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0FEE" w14:textId="7A1215E8" w:rsidR="006A563F" w:rsidRDefault="006A563F">
      <w:pPr>
        <w:jc w:val="center"/>
        <w:rPr>
          <w:b/>
          <w:color w:val="1E2F6F"/>
          <w:sz w:val="30"/>
        </w:rPr>
      </w:pPr>
      <w:r>
        <w:rPr>
          <w:noProof/>
        </w:rPr>
        <w:drawing>
          <wp:anchor distT="0" distB="0" distL="114300" distR="114300" simplePos="0" relativeHeight="251659264" behindDoc="0" locked="0" layoutInCell="1" allowOverlap="1" wp14:anchorId="08EC561B" wp14:editId="5ED196E0">
            <wp:simplePos x="0" y="0"/>
            <wp:positionH relativeFrom="margin">
              <wp:align>center</wp:align>
            </wp:positionH>
            <wp:positionV relativeFrom="paragraph">
              <wp:posOffset>-360045</wp:posOffset>
            </wp:positionV>
            <wp:extent cx="4441825" cy="1524000"/>
            <wp:effectExtent l="0" t="0" r="0" b="0"/>
            <wp:wrapNone/>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rotWithShape="1">
                    <a:blip r:embed="rId8"/>
                    <a:srcRect l="3339" t="12733" r="5325" b="18726"/>
                    <a:stretch/>
                  </pic:blipFill>
                  <pic:spPr>
                    <a:xfrm>
                      <a:off x="0" y="0"/>
                      <a:ext cx="4441825" cy="1524000"/>
                    </a:xfrm>
                    <a:prstGeom prst="rect">
                      <a:avLst/>
                    </a:prstGeom>
                  </pic:spPr>
                </pic:pic>
              </a:graphicData>
            </a:graphic>
            <wp14:sizeRelH relativeFrom="margin">
              <wp14:pctWidth>0</wp14:pctWidth>
            </wp14:sizeRelH>
            <wp14:sizeRelV relativeFrom="margin">
              <wp14:pctHeight>0</wp14:pctHeight>
            </wp14:sizeRelV>
          </wp:anchor>
        </w:drawing>
      </w:r>
    </w:p>
    <w:p w14:paraId="6F877F4F" w14:textId="2307D8DF" w:rsidR="006A563F" w:rsidRDefault="006A563F">
      <w:pPr>
        <w:jc w:val="center"/>
        <w:rPr>
          <w:b/>
          <w:color w:val="1E2F6F"/>
          <w:sz w:val="30"/>
        </w:rPr>
      </w:pPr>
    </w:p>
    <w:p w14:paraId="69066955" w14:textId="77777777" w:rsidR="006A563F" w:rsidRDefault="006A563F">
      <w:pPr>
        <w:pStyle w:val="Title"/>
        <w:jc w:val="center"/>
      </w:pPr>
    </w:p>
    <w:p w14:paraId="62BB15D5" w14:textId="405070DB" w:rsidR="00B847E4" w:rsidRPr="00A36324" w:rsidRDefault="00DA3FBA">
      <w:pPr>
        <w:pStyle w:val="Title"/>
        <w:jc w:val="center"/>
        <w:rPr>
          <w:rFonts w:cstheme="majorHAnsi"/>
          <w:sz w:val="56"/>
          <w:szCs w:val="56"/>
        </w:rPr>
      </w:pPr>
      <w:r w:rsidRPr="00A36324">
        <w:rPr>
          <w:rFonts w:cstheme="majorHAnsi"/>
          <w:sz w:val="56"/>
          <w:szCs w:val="56"/>
        </w:rPr>
        <w:t>Anti-Bullying Policy</w:t>
      </w:r>
      <w:r w:rsidRPr="00A36324">
        <w:rPr>
          <w:rFonts w:cstheme="majorHAnsi"/>
          <w:sz w:val="56"/>
          <w:szCs w:val="56"/>
        </w:rPr>
        <w:br/>
        <w:t>2026-27</w:t>
      </w:r>
    </w:p>
    <w:p w14:paraId="7311696E" w14:textId="2995ED69" w:rsidR="00B847E4" w:rsidRPr="00A36324" w:rsidRDefault="00B847E4">
      <w:pPr>
        <w:rPr>
          <w:rFonts w:asciiTheme="majorHAnsi" w:hAnsiTheme="majorHAnsi" w:cstheme="majorHAnsi"/>
          <w:b/>
          <w:i/>
          <w:color w:val="4A9E3C"/>
          <w:sz w:val="32"/>
          <w:szCs w:val="24"/>
        </w:rPr>
      </w:pPr>
    </w:p>
    <w:p w14:paraId="77C1AD68" w14:textId="5C266DEF" w:rsidR="006A563F" w:rsidRPr="00A36324" w:rsidRDefault="006A563F">
      <w:pPr>
        <w:rPr>
          <w:rFonts w:asciiTheme="majorHAnsi" w:hAnsiTheme="majorHAnsi" w:cstheme="majorHAnsi"/>
          <w:b/>
          <w:i/>
          <w:color w:val="4A9E3C"/>
          <w:sz w:val="32"/>
          <w:szCs w:val="24"/>
        </w:rPr>
      </w:pPr>
    </w:p>
    <w:p w14:paraId="49544D1B" w14:textId="421ED223" w:rsidR="006A563F" w:rsidRPr="00A36324" w:rsidRDefault="006A563F">
      <w:pPr>
        <w:rPr>
          <w:rFonts w:asciiTheme="majorHAnsi" w:hAnsiTheme="majorHAnsi" w:cstheme="majorHAnsi"/>
          <w:b/>
          <w:i/>
          <w:color w:val="4A9E3C"/>
          <w:sz w:val="32"/>
          <w:szCs w:val="24"/>
        </w:rPr>
      </w:pPr>
    </w:p>
    <w:p w14:paraId="33704D93" w14:textId="080BD949" w:rsidR="006A563F" w:rsidRPr="00A36324" w:rsidRDefault="006A563F">
      <w:pPr>
        <w:rPr>
          <w:rFonts w:asciiTheme="majorHAnsi" w:hAnsiTheme="majorHAnsi" w:cstheme="majorHAnsi"/>
          <w:b/>
          <w:i/>
          <w:color w:val="4A9E3C"/>
          <w:sz w:val="32"/>
          <w:szCs w:val="24"/>
        </w:rPr>
      </w:pPr>
    </w:p>
    <w:p w14:paraId="499B68A9" w14:textId="6A0AFC80" w:rsidR="004F1016" w:rsidRPr="00A36324" w:rsidRDefault="004F1016">
      <w:pPr>
        <w:rPr>
          <w:rFonts w:asciiTheme="majorHAnsi" w:hAnsiTheme="majorHAnsi" w:cstheme="majorHAnsi"/>
          <w:b/>
          <w:i/>
          <w:color w:val="4A9E3C"/>
          <w:sz w:val="32"/>
          <w:szCs w:val="24"/>
        </w:rPr>
      </w:pPr>
    </w:p>
    <w:p w14:paraId="4285A3ED" w14:textId="1BEE8461" w:rsidR="004F1016" w:rsidRPr="00A36324" w:rsidRDefault="004F1016">
      <w:pPr>
        <w:rPr>
          <w:rFonts w:asciiTheme="majorHAnsi" w:hAnsiTheme="majorHAnsi" w:cstheme="majorHAnsi"/>
          <w:b/>
          <w:i/>
          <w:color w:val="4A9E3C"/>
          <w:sz w:val="32"/>
          <w:szCs w:val="24"/>
        </w:rPr>
      </w:pPr>
    </w:p>
    <w:p w14:paraId="28594971" w14:textId="77777777" w:rsidR="004F1016" w:rsidRPr="00A36324" w:rsidRDefault="004F1016">
      <w:pPr>
        <w:rPr>
          <w:rFonts w:asciiTheme="majorHAnsi" w:hAnsiTheme="majorHAnsi" w:cstheme="majorHAnsi"/>
          <w:b/>
          <w:i/>
          <w:color w:val="4A9E3C"/>
          <w:sz w:val="32"/>
          <w:szCs w:val="24"/>
        </w:rPr>
      </w:pPr>
    </w:p>
    <w:p w14:paraId="62C2F2FB" w14:textId="6BF05FAC" w:rsidR="006A563F" w:rsidRPr="00A36324" w:rsidRDefault="006A563F">
      <w:pPr>
        <w:rPr>
          <w:rFonts w:asciiTheme="majorHAnsi" w:hAnsiTheme="majorHAnsi" w:cstheme="majorHAnsi"/>
          <w:b/>
          <w:i/>
          <w:color w:val="4A9E3C"/>
          <w:sz w:val="32"/>
          <w:szCs w:val="24"/>
        </w:rPr>
      </w:pPr>
    </w:p>
    <w:p w14:paraId="7F93372D" w14:textId="4DB8B68D" w:rsidR="006A563F" w:rsidRPr="00A36324" w:rsidRDefault="006A563F">
      <w:pPr>
        <w:rPr>
          <w:rFonts w:asciiTheme="majorHAnsi" w:hAnsiTheme="majorHAnsi" w:cstheme="majorHAnsi"/>
          <w:b/>
          <w:i/>
          <w:color w:val="4A9E3C"/>
          <w:sz w:val="32"/>
          <w:szCs w:val="24"/>
        </w:rPr>
      </w:pPr>
    </w:p>
    <w:p w14:paraId="42402D25" w14:textId="3310A9D3" w:rsidR="006A563F" w:rsidRPr="00A36324" w:rsidRDefault="006A563F">
      <w:pPr>
        <w:rPr>
          <w:rFonts w:asciiTheme="majorHAnsi" w:hAnsiTheme="majorHAnsi" w:cstheme="majorHAnsi"/>
          <w:b/>
          <w:i/>
          <w:color w:val="4A9E3C"/>
          <w:sz w:val="32"/>
          <w:szCs w:val="24"/>
        </w:rPr>
      </w:pPr>
    </w:p>
    <w:p w14:paraId="214FE523" w14:textId="11162F42" w:rsidR="006A563F" w:rsidRPr="00A36324" w:rsidRDefault="006A563F">
      <w:pPr>
        <w:rPr>
          <w:rFonts w:asciiTheme="majorHAnsi" w:hAnsiTheme="majorHAnsi" w:cstheme="majorHAnsi"/>
          <w:b/>
          <w:i/>
          <w:color w:val="4A9E3C"/>
          <w:sz w:val="32"/>
          <w:szCs w:val="24"/>
        </w:rPr>
      </w:pPr>
    </w:p>
    <w:p w14:paraId="1B1FABA7" w14:textId="77777777" w:rsidR="006A563F" w:rsidRPr="00A36324" w:rsidRDefault="006A563F">
      <w:pPr>
        <w:rPr>
          <w:rFonts w:asciiTheme="majorHAnsi" w:hAnsiTheme="majorHAnsi" w:cstheme="majorHAnsi"/>
          <w:sz w:val="22"/>
          <w:szCs w:val="24"/>
        </w:rPr>
      </w:pPr>
    </w:p>
    <w:tbl>
      <w:tblPr>
        <w:tblStyle w:val="TableGrid"/>
        <w:tblW w:w="0" w:type="auto"/>
        <w:jc w:val="center"/>
        <w:tblLook w:val="04A0" w:firstRow="1" w:lastRow="0" w:firstColumn="1" w:lastColumn="0" w:noHBand="0" w:noVBand="1"/>
      </w:tblPr>
      <w:tblGrid>
        <w:gridCol w:w="5095"/>
        <w:gridCol w:w="5095"/>
      </w:tblGrid>
      <w:tr w:rsidR="00B847E4" w:rsidRPr="00A36324" w14:paraId="1B23D51C" w14:textId="77777777" w:rsidTr="004F1016">
        <w:trPr>
          <w:jc w:val="center"/>
        </w:trPr>
        <w:tc>
          <w:tcPr>
            <w:tcW w:w="5095" w:type="dxa"/>
            <w:shd w:val="clear" w:color="auto" w:fill="E8EEF7"/>
            <w:tcMar>
              <w:top w:w="90" w:type="dxa"/>
              <w:left w:w="90" w:type="dxa"/>
              <w:bottom w:w="90" w:type="dxa"/>
              <w:right w:w="90" w:type="dxa"/>
            </w:tcMar>
          </w:tcPr>
          <w:p w14:paraId="328CCF1F" w14:textId="2C1D45F8" w:rsidR="00B847E4" w:rsidRPr="00A36324" w:rsidRDefault="00DA3FBA">
            <w:pPr>
              <w:rPr>
                <w:rFonts w:asciiTheme="majorHAnsi" w:hAnsiTheme="majorHAnsi" w:cstheme="majorHAnsi"/>
                <w:sz w:val="22"/>
                <w:szCs w:val="24"/>
              </w:rPr>
            </w:pPr>
            <w:r w:rsidRPr="00A36324">
              <w:rPr>
                <w:rFonts w:asciiTheme="majorHAnsi" w:hAnsiTheme="majorHAnsi" w:cstheme="majorHAnsi"/>
                <w:b/>
                <w:sz w:val="22"/>
                <w:szCs w:val="24"/>
              </w:rPr>
              <w:t>Approved by</w:t>
            </w:r>
          </w:p>
        </w:tc>
        <w:tc>
          <w:tcPr>
            <w:tcW w:w="5095" w:type="dxa"/>
            <w:tcMar>
              <w:top w:w="90" w:type="dxa"/>
              <w:left w:w="90" w:type="dxa"/>
              <w:bottom w:w="90" w:type="dxa"/>
              <w:right w:w="90" w:type="dxa"/>
            </w:tcMar>
          </w:tcPr>
          <w:p w14:paraId="5EF293FA" w14:textId="77777777" w:rsidR="00B847E4" w:rsidRPr="00A36324" w:rsidRDefault="00DA3FBA">
            <w:pPr>
              <w:rPr>
                <w:rFonts w:asciiTheme="majorHAnsi" w:hAnsiTheme="majorHAnsi" w:cstheme="majorHAnsi"/>
                <w:sz w:val="22"/>
                <w:szCs w:val="24"/>
              </w:rPr>
            </w:pPr>
            <w:r w:rsidRPr="00A36324">
              <w:rPr>
                <w:rFonts w:asciiTheme="majorHAnsi" w:hAnsiTheme="majorHAnsi" w:cstheme="majorHAnsi"/>
                <w:sz w:val="22"/>
                <w:szCs w:val="24"/>
              </w:rPr>
              <w:t>Evolve Academy Council / Governing Body</w:t>
            </w:r>
          </w:p>
        </w:tc>
      </w:tr>
      <w:tr w:rsidR="00B847E4" w:rsidRPr="00A36324" w14:paraId="21CDF997" w14:textId="77777777" w:rsidTr="004F1016">
        <w:trPr>
          <w:jc w:val="center"/>
        </w:trPr>
        <w:tc>
          <w:tcPr>
            <w:tcW w:w="5095" w:type="dxa"/>
            <w:shd w:val="clear" w:color="auto" w:fill="E8EEF7"/>
            <w:tcMar>
              <w:top w:w="90" w:type="dxa"/>
              <w:left w:w="90" w:type="dxa"/>
              <w:bottom w:w="90" w:type="dxa"/>
              <w:right w:w="90" w:type="dxa"/>
            </w:tcMar>
          </w:tcPr>
          <w:p w14:paraId="48B34D3E" w14:textId="77777777" w:rsidR="00B847E4" w:rsidRPr="00A36324" w:rsidRDefault="00DA3FBA">
            <w:pPr>
              <w:rPr>
                <w:rFonts w:asciiTheme="majorHAnsi" w:hAnsiTheme="majorHAnsi" w:cstheme="majorHAnsi"/>
                <w:sz w:val="22"/>
                <w:szCs w:val="24"/>
              </w:rPr>
            </w:pPr>
            <w:r w:rsidRPr="00A36324">
              <w:rPr>
                <w:rFonts w:asciiTheme="majorHAnsi" w:hAnsiTheme="majorHAnsi" w:cstheme="majorHAnsi"/>
                <w:b/>
                <w:sz w:val="22"/>
                <w:szCs w:val="24"/>
              </w:rPr>
              <w:t>Reviewed</w:t>
            </w:r>
          </w:p>
        </w:tc>
        <w:tc>
          <w:tcPr>
            <w:tcW w:w="5095" w:type="dxa"/>
            <w:tcMar>
              <w:top w:w="90" w:type="dxa"/>
              <w:left w:w="90" w:type="dxa"/>
              <w:bottom w:w="90" w:type="dxa"/>
              <w:right w:w="90" w:type="dxa"/>
            </w:tcMar>
          </w:tcPr>
          <w:p w14:paraId="21A71499" w14:textId="77777777" w:rsidR="00B847E4" w:rsidRPr="00A36324" w:rsidRDefault="00DA3FBA">
            <w:pPr>
              <w:rPr>
                <w:rFonts w:asciiTheme="majorHAnsi" w:hAnsiTheme="majorHAnsi" w:cstheme="majorHAnsi"/>
                <w:sz w:val="22"/>
                <w:szCs w:val="24"/>
              </w:rPr>
            </w:pPr>
            <w:r w:rsidRPr="00A36324">
              <w:rPr>
                <w:rFonts w:asciiTheme="majorHAnsi" w:hAnsiTheme="majorHAnsi" w:cstheme="majorHAnsi"/>
                <w:sz w:val="22"/>
                <w:szCs w:val="24"/>
              </w:rPr>
              <w:t>August 2026</w:t>
            </w:r>
          </w:p>
        </w:tc>
      </w:tr>
      <w:tr w:rsidR="00B847E4" w:rsidRPr="00A36324" w14:paraId="61314486" w14:textId="77777777" w:rsidTr="004F1016">
        <w:trPr>
          <w:jc w:val="center"/>
        </w:trPr>
        <w:tc>
          <w:tcPr>
            <w:tcW w:w="5095" w:type="dxa"/>
            <w:shd w:val="clear" w:color="auto" w:fill="E8EEF7"/>
            <w:tcMar>
              <w:top w:w="90" w:type="dxa"/>
              <w:left w:w="90" w:type="dxa"/>
              <w:bottom w:w="90" w:type="dxa"/>
              <w:right w:w="90" w:type="dxa"/>
            </w:tcMar>
          </w:tcPr>
          <w:p w14:paraId="75ECDEAF" w14:textId="77777777" w:rsidR="00B847E4" w:rsidRPr="00A36324" w:rsidRDefault="00DA3FBA">
            <w:pPr>
              <w:rPr>
                <w:rFonts w:asciiTheme="majorHAnsi" w:hAnsiTheme="majorHAnsi" w:cstheme="majorHAnsi"/>
                <w:sz w:val="22"/>
                <w:szCs w:val="24"/>
              </w:rPr>
            </w:pPr>
            <w:r w:rsidRPr="00A36324">
              <w:rPr>
                <w:rFonts w:asciiTheme="majorHAnsi" w:hAnsiTheme="majorHAnsi" w:cstheme="majorHAnsi"/>
                <w:b/>
                <w:sz w:val="22"/>
                <w:szCs w:val="24"/>
              </w:rPr>
              <w:t>Effective from</w:t>
            </w:r>
          </w:p>
        </w:tc>
        <w:tc>
          <w:tcPr>
            <w:tcW w:w="5095" w:type="dxa"/>
            <w:tcMar>
              <w:top w:w="90" w:type="dxa"/>
              <w:left w:w="90" w:type="dxa"/>
              <w:bottom w:w="90" w:type="dxa"/>
              <w:right w:w="90" w:type="dxa"/>
            </w:tcMar>
          </w:tcPr>
          <w:p w14:paraId="1B27CEB2" w14:textId="77777777" w:rsidR="00B847E4" w:rsidRPr="00A36324" w:rsidRDefault="00DA3FBA">
            <w:pPr>
              <w:rPr>
                <w:rFonts w:asciiTheme="majorHAnsi" w:hAnsiTheme="majorHAnsi" w:cstheme="majorHAnsi"/>
                <w:sz w:val="22"/>
                <w:szCs w:val="24"/>
              </w:rPr>
            </w:pPr>
            <w:r w:rsidRPr="00A36324">
              <w:rPr>
                <w:rFonts w:asciiTheme="majorHAnsi" w:hAnsiTheme="majorHAnsi" w:cstheme="majorHAnsi"/>
                <w:sz w:val="22"/>
                <w:szCs w:val="24"/>
              </w:rPr>
              <w:t>1 September 2026</w:t>
            </w:r>
          </w:p>
        </w:tc>
      </w:tr>
      <w:tr w:rsidR="00B847E4" w:rsidRPr="00A36324" w14:paraId="7757913B" w14:textId="77777777" w:rsidTr="004F1016">
        <w:trPr>
          <w:jc w:val="center"/>
        </w:trPr>
        <w:tc>
          <w:tcPr>
            <w:tcW w:w="5095" w:type="dxa"/>
            <w:shd w:val="clear" w:color="auto" w:fill="E8EEF7"/>
            <w:tcMar>
              <w:top w:w="90" w:type="dxa"/>
              <w:left w:w="90" w:type="dxa"/>
              <w:bottom w:w="90" w:type="dxa"/>
              <w:right w:w="90" w:type="dxa"/>
            </w:tcMar>
          </w:tcPr>
          <w:p w14:paraId="3A1EBBEC" w14:textId="77777777" w:rsidR="00B847E4" w:rsidRPr="00A36324" w:rsidRDefault="00DA3FBA">
            <w:pPr>
              <w:rPr>
                <w:rFonts w:asciiTheme="majorHAnsi" w:hAnsiTheme="majorHAnsi" w:cstheme="majorHAnsi"/>
                <w:sz w:val="22"/>
                <w:szCs w:val="24"/>
              </w:rPr>
            </w:pPr>
            <w:r w:rsidRPr="00A36324">
              <w:rPr>
                <w:rFonts w:asciiTheme="majorHAnsi" w:hAnsiTheme="majorHAnsi" w:cstheme="majorHAnsi"/>
                <w:b/>
                <w:sz w:val="22"/>
                <w:szCs w:val="24"/>
              </w:rPr>
              <w:t xml:space="preserve">Next </w:t>
            </w:r>
            <w:r w:rsidRPr="00A36324">
              <w:rPr>
                <w:rFonts w:asciiTheme="majorHAnsi" w:hAnsiTheme="majorHAnsi" w:cstheme="majorHAnsi"/>
                <w:b/>
                <w:sz w:val="22"/>
                <w:szCs w:val="24"/>
              </w:rPr>
              <w:t>review</w:t>
            </w:r>
          </w:p>
        </w:tc>
        <w:tc>
          <w:tcPr>
            <w:tcW w:w="5095" w:type="dxa"/>
            <w:tcMar>
              <w:top w:w="90" w:type="dxa"/>
              <w:left w:w="90" w:type="dxa"/>
              <w:bottom w:w="90" w:type="dxa"/>
              <w:right w:w="90" w:type="dxa"/>
            </w:tcMar>
          </w:tcPr>
          <w:p w14:paraId="481C0E26" w14:textId="3BF8F00C" w:rsidR="00B847E4" w:rsidRPr="00A36324" w:rsidRDefault="00DA3FBA">
            <w:pPr>
              <w:rPr>
                <w:rFonts w:asciiTheme="majorHAnsi" w:hAnsiTheme="majorHAnsi" w:cstheme="majorHAnsi"/>
                <w:sz w:val="22"/>
                <w:szCs w:val="24"/>
              </w:rPr>
            </w:pPr>
            <w:r w:rsidRPr="00A36324">
              <w:rPr>
                <w:rFonts w:asciiTheme="majorHAnsi" w:hAnsiTheme="majorHAnsi" w:cstheme="majorHAnsi"/>
                <w:sz w:val="22"/>
                <w:szCs w:val="24"/>
              </w:rPr>
              <w:t>August 2027</w:t>
            </w:r>
          </w:p>
        </w:tc>
      </w:tr>
    </w:tbl>
    <w:p w14:paraId="1F046E65" w14:textId="3A342A54" w:rsidR="004F1016" w:rsidRPr="00A36324" w:rsidRDefault="004F1016" w:rsidP="00BC794A">
      <w:pPr>
        <w:tabs>
          <w:tab w:val="left" w:pos="6408"/>
        </w:tabs>
        <w:rPr>
          <w:rFonts w:asciiTheme="majorHAnsi" w:hAnsiTheme="majorHAnsi" w:cstheme="majorHAnsi"/>
          <w:sz w:val="22"/>
          <w:szCs w:val="24"/>
        </w:rPr>
      </w:pPr>
    </w:p>
    <w:p w14:paraId="05EA1289" w14:textId="77777777" w:rsidR="00B847E4" w:rsidRPr="00FE2E63" w:rsidRDefault="00DA3FBA">
      <w:pPr>
        <w:pStyle w:val="Heading1"/>
        <w:rPr>
          <w:rFonts w:cstheme="majorHAnsi"/>
          <w:sz w:val="40"/>
          <w:szCs w:val="36"/>
        </w:rPr>
      </w:pPr>
      <w:r w:rsidRPr="00FE2E63">
        <w:rPr>
          <w:rFonts w:cstheme="majorHAnsi"/>
          <w:sz w:val="40"/>
          <w:szCs w:val="36"/>
        </w:rPr>
        <w:lastRenderedPageBreak/>
        <w:t>Contents</w:t>
      </w:r>
    </w:p>
    <w:p w14:paraId="7FD5BB34" w14:textId="776CB46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Policy statement and ethos</w:t>
      </w:r>
    </w:p>
    <w:p w14:paraId="457BA4E3" w14:textId="4534EBEE"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Purpose, scope and objectives</w:t>
      </w:r>
    </w:p>
    <w:p w14:paraId="337180FE" w14:textId="682EC606"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What we me</w:t>
      </w:r>
      <w:r w:rsidRPr="00FE2E63">
        <w:rPr>
          <w:rFonts w:asciiTheme="majorHAnsi" w:hAnsiTheme="majorHAnsi" w:cstheme="majorHAnsi"/>
          <w:sz w:val="24"/>
          <w:szCs w:val="28"/>
        </w:rPr>
        <w:t>an by bullying</w:t>
      </w:r>
    </w:p>
    <w:p w14:paraId="246E52A9" w14:textId="0212F016"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Types and contexts of bullying</w:t>
      </w:r>
    </w:p>
    <w:p w14:paraId="3765F4B0" w14:textId="7386B574"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Legal and statutory framework</w:t>
      </w:r>
    </w:p>
    <w:p w14:paraId="5D68CEDD" w14:textId="2DFC6AB5"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Rights Respecting Schools and the UNCRC</w:t>
      </w:r>
    </w:p>
    <w:p w14:paraId="18D4E6B4" w14:textId="3379DF8E"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Roles and responsibilities</w:t>
      </w:r>
    </w:p>
    <w:p w14:paraId="3AA348E1" w14:textId="13B9CE05"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Preventing bullying: whole-school approach</w:t>
      </w:r>
    </w:p>
    <w:p w14:paraId="252FB023" w14:textId="60B60B8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Anti-Bullying Ambassadors and pupil leadership</w:t>
      </w:r>
    </w:p>
    <w:p w14:paraId="318504BC" w14:textId="4435E960"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R</w:t>
      </w:r>
      <w:r w:rsidRPr="00FE2E63">
        <w:rPr>
          <w:rFonts w:asciiTheme="majorHAnsi" w:hAnsiTheme="majorHAnsi" w:cstheme="majorHAnsi"/>
          <w:sz w:val="24"/>
          <w:szCs w:val="28"/>
        </w:rPr>
        <w:t>eporting bullying or a concern</w:t>
      </w:r>
    </w:p>
    <w:p w14:paraId="571367DA" w14:textId="48D35CF3"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Recording, investigation and decision-making</w:t>
      </w:r>
    </w:p>
    <w:p w14:paraId="1E8401F2" w14:textId="617A2442"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Responding to confirmed bullying</w:t>
      </w:r>
    </w:p>
    <w:p w14:paraId="494B5C08" w14:textId="69C4295F"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Support for pupils affected by bullying</w:t>
      </w:r>
    </w:p>
    <w:p w14:paraId="6B1684CE" w14:textId="3B8715D1"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Support and intervention for pupils displaying bullying behaviour</w:t>
      </w:r>
    </w:p>
    <w:p w14:paraId="59F1D43C" w14:textId="6ED41EB0"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Prejudice-related incidents, sexual harassment and safeguarding</w:t>
      </w:r>
    </w:p>
    <w:p w14:paraId="2D67F650" w14:textId="6A1B74F5"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Online, cyber and AI-enabled bullying</w:t>
      </w:r>
    </w:p>
    <w:p w14:paraId="08611FDA" w14:textId="6FF5254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SEND, SEMH and other vulnerabilities</w:t>
      </w:r>
    </w:p>
    <w:p w14:paraId="110F97EF" w14:textId="3039F246"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Bullying beyond the school site</w:t>
      </w:r>
    </w:p>
    <w:p w14:paraId="1E4465F9" w14:textId="613E0634"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 xml:space="preserve">Parents and </w:t>
      </w:r>
      <w:proofErr w:type="spellStart"/>
      <w:r w:rsidRPr="00FE2E63">
        <w:rPr>
          <w:rFonts w:asciiTheme="majorHAnsi" w:hAnsiTheme="majorHAnsi" w:cstheme="majorHAnsi"/>
          <w:sz w:val="24"/>
          <w:szCs w:val="28"/>
        </w:rPr>
        <w:t>carers</w:t>
      </w:r>
      <w:proofErr w:type="spellEnd"/>
    </w:p>
    <w:p w14:paraId="4108B322" w14:textId="389FD9D3"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Staff training, induction and CPD</w:t>
      </w:r>
    </w:p>
    <w:p w14:paraId="05CD099B" w14:textId="231EA14B"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Monitori</w:t>
      </w:r>
      <w:r w:rsidRPr="00FE2E63">
        <w:rPr>
          <w:rFonts w:asciiTheme="majorHAnsi" w:hAnsiTheme="majorHAnsi" w:cstheme="majorHAnsi"/>
          <w:sz w:val="24"/>
          <w:szCs w:val="28"/>
        </w:rPr>
        <w:t>ng, evaluation and pupil voice</w:t>
      </w:r>
    </w:p>
    <w:p w14:paraId="25F62227" w14:textId="645D2919"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Complaints and escalation</w:t>
      </w:r>
    </w:p>
    <w:p w14:paraId="6E88F766"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23. Related policies and guidance</w:t>
      </w:r>
    </w:p>
    <w:p w14:paraId="1787FDF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Appendix A – Types and examples of bullying</w:t>
      </w:r>
    </w:p>
    <w:p w14:paraId="5726B49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Appendix B – Evolve's five-step reporting and response pathway</w:t>
      </w:r>
    </w:p>
    <w:p w14:paraId="02EABFC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Appendix C – Anti-Bullying Ambassador role, </w:t>
      </w:r>
      <w:r w:rsidRPr="00FE2E63">
        <w:rPr>
          <w:rFonts w:asciiTheme="majorHAnsi" w:hAnsiTheme="majorHAnsi" w:cstheme="majorHAnsi"/>
          <w:sz w:val="24"/>
          <w:szCs w:val="28"/>
        </w:rPr>
        <w:t>boundaries and induction</w:t>
      </w:r>
    </w:p>
    <w:p w14:paraId="02CAF9C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br w:type="page"/>
      </w:r>
    </w:p>
    <w:p w14:paraId="3FDBFBCA" w14:textId="77777777" w:rsidR="00B847E4" w:rsidRPr="00FE2E63" w:rsidRDefault="00DA3FBA">
      <w:pPr>
        <w:pStyle w:val="Heading1"/>
        <w:rPr>
          <w:rFonts w:cstheme="majorHAnsi"/>
          <w:sz w:val="40"/>
          <w:szCs w:val="36"/>
        </w:rPr>
      </w:pPr>
      <w:r w:rsidRPr="00FE2E63">
        <w:rPr>
          <w:rFonts w:cstheme="majorHAnsi"/>
          <w:sz w:val="40"/>
          <w:szCs w:val="36"/>
        </w:rPr>
        <w:lastRenderedPageBreak/>
        <w:t>1. Policy statement and ethos</w:t>
      </w:r>
    </w:p>
    <w:p w14:paraId="7557585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Evolve Academy is committed to providing a safe, respectful, inclusive and nurturing environment in which every pupil can learn, develop and participate without fear of bullying, harassment, intimida</w:t>
      </w:r>
      <w:r w:rsidRPr="00FE2E63">
        <w:rPr>
          <w:rFonts w:asciiTheme="majorHAnsi" w:hAnsiTheme="majorHAnsi" w:cstheme="majorHAnsi"/>
          <w:sz w:val="24"/>
          <w:szCs w:val="28"/>
        </w:rPr>
        <w:t>tion or discrimination.</w:t>
      </w:r>
    </w:p>
    <w:p w14:paraId="32E492EA"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Our approach is rooted in the academy strapline, “Second Chances, Strong Futures”. We combine clear behavioural expectations and accountability with restorative, relational and CPI-aligned practice. Bullying is never excused by need</w:t>
      </w:r>
      <w:r w:rsidRPr="00FE2E63">
        <w:rPr>
          <w:rFonts w:asciiTheme="majorHAnsi" w:hAnsiTheme="majorHAnsi" w:cstheme="majorHAnsi"/>
          <w:sz w:val="24"/>
          <w:szCs w:val="28"/>
        </w:rPr>
        <w:t>, diagnosis, trauma or circumstance; however, our response will seek to understand what has happened, protect those affected, address underlying needs and support sustained behaviour change.</w:t>
      </w:r>
    </w:p>
    <w:p w14:paraId="05E4F35A"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Bullying is unacceptable in all forms, whether face-to-face, rela</w:t>
      </w:r>
      <w:r w:rsidRPr="00FE2E63">
        <w:rPr>
          <w:rFonts w:asciiTheme="majorHAnsi" w:hAnsiTheme="majorHAnsi" w:cstheme="majorHAnsi"/>
          <w:sz w:val="24"/>
          <w:szCs w:val="28"/>
        </w:rPr>
        <w:t>tional, prejudice-related, sexual, online or AI-enabled. We will act promptly where concerns are raised and will treat safeguarding concerns in accordance with our Child Protection and Safeguarding Policy.</w:t>
      </w:r>
    </w:p>
    <w:p w14:paraId="3B587D17" w14:textId="77777777" w:rsidR="00B847E4" w:rsidRPr="00FE2E63" w:rsidRDefault="00DA3FBA">
      <w:pPr>
        <w:pStyle w:val="Heading1"/>
        <w:rPr>
          <w:rFonts w:cstheme="majorHAnsi"/>
          <w:sz w:val="40"/>
          <w:szCs w:val="36"/>
        </w:rPr>
      </w:pPr>
      <w:r w:rsidRPr="00FE2E63">
        <w:rPr>
          <w:rFonts w:cstheme="majorHAnsi"/>
          <w:sz w:val="40"/>
          <w:szCs w:val="36"/>
        </w:rPr>
        <w:t>2. Purpose, scope and objectives</w:t>
      </w:r>
    </w:p>
    <w:p w14:paraId="4CC3BA7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This policy appli</w:t>
      </w:r>
      <w:r w:rsidRPr="00FE2E63">
        <w:rPr>
          <w:rFonts w:asciiTheme="majorHAnsi" w:hAnsiTheme="majorHAnsi" w:cstheme="majorHAnsi"/>
          <w:sz w:val="24"/>
          <w:szCs w:val="28"/>
        </w:rPr>
        <w:t>es to all pupils across Evolve Academy's provisions and to bullying that:</w:t>
      </w:r>
    </w:p>
    <w:p w14:paraId="0BD447C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takes place on academy premises;</w:t>
      </w:r>
    </w:p>
    <w:p w14:paraId="69D2AF7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occurs during academy activities, trips, transport or off-site provision;</w:t>
      </w:r>
    </w:p>
    <w:p w14:paraId="52A2C3C5"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takes place online or outside academy where it has an impact on a pupil's s</w:t>
      </w:r>
      <w:r w:rsidRPr="00FE2E63">
        <w:rPr>
          <w:rFonts w:asciiTheme="majorHAnsi" w:hAnsiTheme="majorHAnsi" w:cstheme="majorHAnsi"/>
          <w:sz w:val="24"/>
          <w:szCs w:val="28"/>
        </w:rPr>
        <w:t>afety, wellbeing, attendance, relationships or education at Evolve;</w:t>
      </w:r>
    </w:p>
    <w:p w14:paraId="493D3E5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involves prejudice, harassment or child-on-child abuse; or</w:t>
      </w:r>
    </w:p>
    <w:p w14:paraId="4D8DB7B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is reported to the academy by a pupil, parent/carer, member of staff or other professional.</w:t>
      </w:r>
    </w:p>
    <w:p w14:paraId="50CEE4F1"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The objectives of this policy are </w:t>
      </w:r>
      <w:r w:rsidRPr="00FE2E63">
        <w:rPr>
          <w:rFonts w:asciiTheme="majorHAnsi" w:hAnsiTheme="majorHAnsi" w:cstheme="majorHAnsi"/>
          <w:sz w:val="24"/>
          <w:szCs w:val="28"/>
        </w:rPr>
        <w:t>to:</w:t>
      </w:r>
    </w:p>
    <w:p w14:paraId="2C31C120"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prevent bullying through a consistent whole-academy culture of respect, inclusion and early intervention;</w:t>
      </w:r>
    </w:p>
    <w:p w14:paraId="0BCABEB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give pupils clear, accessible routes for reporting concerns and confidence that they will be listened to;</w:t>
      </w:r>
    </w:p>
    <w:p w14:paraId="7C03675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ensure staff recognise, record, investig</w:t>
      </w:r>
      <w:r w:rsidRPr="00FE2E63">
        <w:rPr>
          <w:rFonts w:asciiTheme="majorHAnsi" w:hAnsiTheme="majorHAnsi" w:cstheme="majorHAnsi"/>
          <w:sz w:val="24"/>
          <w:szCs w:val="28"/>
        </w:rPr>
        <w:t>ate and respond to concerns consistently;</w:t>
      </w:r>
    </w:p>
    <w:p w14:paraId="29A168C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support pupils who experience bullying and monitor whether it has stopped;</w:t>
      </w:r>
    </w:p>
    <w:p w14:paraId="303D55D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help pupils who display bullying behaviour understand impact, repair harm where appropriate and change behaviour;</w:t>
      </w:r>
    </w:p>
    <w:p w14:paraId="3C13C24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ensure responses are prop</w:t>
      </w:r>
      <w:r w:rsidRPr="00FE2E63">
        <w:rPr>
          <w:rFonts w:asciiTheme="majorHAnsi" w:hAnsiTheme="majorHAnsi" w:cstheme="majorHAnsi"/>
          <w:sz w:val="24"/>
          <w:szCs w:val="28"/>
        </w:rPr>
        <w:t>ortionate, safeguarding-led and take account of SEND, SEMH and other vulnerabilities;</w:t>
      </w:r>
    </w:p>
    <w:p w14:paraId="5D10B9B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embed pupil voice through Anti-Bullying Ambassadors, Student Council/Pupil Voice and regular surveys; and</w:t>
      </w:r>
    </w:p>
    <w:p w14:paraId="65B27E5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use data, pupil voice and case review to improve prevention, sta</w:t>
      </w:r>
      <w:r w:rsidRPr="00FE2E63">
        <w:rPr>
          <w:rFonts w:asciiTheme="majorHAnsi" w:hAnsiTheme="majorHAnsi" w:cstheme="majorHAnsi"/>
          <w:sz w:val="24"/>
          <w:szCs w:val="28"/>
        </w:rPr>
        <w:t>ff training and academy systems.</w:t>
      </w:r>
    </w:p>
    <w:p w14:paraId="0BA5EB63" w14:textId="77777777" w:rsidR="00B847E4" w:rsidRPr="00FE2E63" w:rsidRDefault="00DA3FBA">
      <w:pPr>
        <w:pStyle w:val="Heading1"/>
        <w:rPr>
          <w:rFonts w:cstheme="majorHAnsi"/>
          <w:sz w:val="40"/>
          <w:szCs w:val="36"/>
        </w:rPr>
      </w:pPr>
      <w:r w:rsidRPr="00FE2E63">
        <w:rPr>
          <w:rFonts w:cstheme="majorHAnsi"/>
          <w:sz w:val="40"/>
          <w:szCs w:val="36"/>
        </w:rPr>
        <w:lastRenderedPageBreak/>
        <w:t>3. What we mean by bullying</w:t>
      </w:r>
    </w:p>
    <w:p w14:paraId="7743DA47"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At Evolve Academy, bullying is understood as behaviour by an individual or group that is deliberately hurtful, is repeated or has the potential to be repeated over time, and involves a real or pe</w:t>
      </w:r>
      <w:r w:rsidRPr="00FE2E63">
        <w:rPr>
          <w:rFonts w:asciiTheme="majorHAnsi" w:hAnsiTheme="majorHAnsi" w:cstheme="majorHAnsi"/>
          <w:sz w:val="24"/>
          <w:szCs w:val="28"/>
        </w:rPr>
        <w:t>rceived imbalance of power.</w:t>
      </w:r>
    </w:p>
    <w:tbl>
      <w:tblPr>
        <w:tblW w:w="0" w:type="auto"/>
        <w:jc w:val="center"/>
        <w:tblLook w:val="04A0" w:firstRow="1" w:lastRow="0" w:firstColumn="1" w:lastColumn="0" w:noHBand="0" w:noVBand="1"/>
      </w:tblPr>
      <w:tblGrid>
        <w:gridCol w:w="10200"/>
      </w:tblGrid>
      <w:tr w:rsidR="00B847E4" w:rsidRPr="00FE2E63" w14:paraId="54144D56" w14:textId="77777777">
        <w:trPr>
          <w:jc w:val="center"/>
        </w:trPr>
        <w:tc>
          <w:tcPr>
            <w:tcW w:w="10200" w:type="dxa"/>
            <w:shd w:val="clear" w:color="auto" w:fill="EEF4FA"/>
            <w:tcMar>
              <w:top w:w="120" w:type="dxa"/>
              <w:left w:w="140" w:type="dxa"/>
              <w:bottom w:w="120" w:type="dxa"/>
              <w:right w:w="140" w:type="dxa"/>
            </w:tcMar>
          </w:tcPr>
          <w:p w14:paraId="0119C12B"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color w:val="1E2F6F"/>
                <w:sz w:val="24"/>
                <w:szCs w:val="28"/>
              </w:rPr>
              <w:t xml:space="preserve">Important distinction: </w:t>
            </w:r>
            <w:r w:rsidRPr="00FE2E63">
              <w:rPr>
                <w:rFonts w:asciiTheme="majorHAnsi" w:hAnsiTheme="majorHAnsi" w:cstheme="majorHAnsi"/>
                <w:sz w:val="24"/>
                <w:szCs w:val="28"/>
              </w:rPr>
              <w:t>Not every conflict, argument, one-off insult, fight or friendship difficulty is bullying. One-off incidents can still be serious, harmful, discriminatory, abusive or a safeguarding concern and will be resp</w:t>
            </w:r>
            <w:r w:rsidRPr="00FE2E63">
              <w:rPr>
                <w:rFonts w:asciiTheme="majorHAnsi" w:hAnsiTheme="majorHAnsi" w:cstheme="majorHAnsi"/>
                <w:sz w:val="24"/>
                <w:szCs w:val="28"/>
              </w:rPr>
              <w:t>onded to under the appropriate academy policy.</w:t>
            </w:r>
          </w:p>
        </w:tc>
      </w:tr>
    </w:tbl>
    <w:p w14:paraId="29E7B75C" w14:textId="77777777" w:rsidR="00B847E4" w:rsidRPr="00FE2E63" w:rsidRDefault="00B847E4">
      <w:pPr>
        <w:rPr>
          <w:rFonts w:asciiTheme="majorHAnsi" w:hAnsiTheme="majorHAnsi" w:cstheme="majorHAnsi"/>
          <w:sz w:val="24"/>
          <w:szCs w:val="28"/>
        </w:rPr>
      </w:pPr>
    </w:p>
    <w:p w14:paraId="3971FE91"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 power imbalance may arise from, for example:</w:t>
      </w:r>
    </w:p>
    <w:p w14:paraId="653FD8B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physical strength or size;</w:t>
      </w:r>
    </w:p>
    <w:p w14:paraId="5D69CEB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age, status, popularity or group membership;</w:t>
      </w:r>
    </w:p>
    <w:p w14:paraId="3F2CA52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social influence or access to information;</w:t>
      </w:r>
    </w:p>
    <w:p w14:paraId="2EC81B50"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online reach, anonymity or control of images/</w:t>
      </w:r>
      <w:r w:rsidRPr="00FE2E63">
        <w:rPr>
          <w:rFonts w:asciiTheme="majorHAnsi" w:hAnsiTheme="majorHAnsi" w:cstheme="majorHAnsi"/>
          <w:sz w:val="24"/>
          <w:szCs w:val="28"/>
        </w:rPr>
        <w:t>content;</w:t>
      </w:r>
    </w:p>
    <w:p w14:paraId="4DCC9F9B"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disability, communication needs or vulnerability;</w:t>
      </w:r>
    </w:p>
    <w:p w14:paraId="3E13EB7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race, religion, sex, sexual orientation, gender reassignment or another protected characteristic; or</w:t>
      </w:r>
    </w:p>
    <w:p w14:paraId="1D3C9B6F"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 pupil's dependence on another person or fear of retaliation.</w:t>
      </w:r>
    </w:p>
    <w:p w14:paraId="3923A015" w14:textId="77777777" w:rsidR="00B847E4" w:rsidRPr="00FE2E63" w:rsidRDefault="00DA3FBA">
      <w:pPr>
        <w:pStyle w:val="Heading1"/>
        <w:rPr>
          <w:rFonts w:cstheme="majorHAnsi"/>
          <w:sz w:val="40"/>
          <w:szCs w:val="36"/>
        </w:rPr>
      </w:pPr>
      <w:r w:rsidRPr="00FE2E63">
        <w:rPr>
          <w:rFonts w:cstheme="majorHAnsi"/>
          <w:sz w:val="40"/>
          <w:szCs w:val="36"/>
        </w:rPr>
        <w:t xml:space="preserve">4. Types and contexts of </w:t>
      </w:r>
      <w:r w:rsidRPr="00FE2E63">
        <w:rPr>
          <w:rFonts w:cstheme="majorHAnsi"/>
          <w:sz w:val="40"/>
          <w:szCs w:val="36"/>
        </w:rPr>
        <w:t>bullying</w:t>
      </w:r>
    </w:p>
    <w:p w14:paraId="26C1064B"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Bullying may be direct or indirect and may include:</w:t>
      </w:r>
    </w:p>
    <w:p w14:paraId="561B3BB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physical bullying – hitting, kicking, pushing, spitting, damaging or taking belongings, or threatening physical harm;</w:t>
      </w:r>
    </w:p>
    <w:p w14:paraId="6DCEDED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verbal bullying – name-calling, insults, threats, humiliating comments or rep</w:t>
      </w:r>
      <w:r w:rsidRPr="00FE2E63">
        <w:rPr>
          <w:rFonts w:asciiTheme="majorHAnsi" w:hAnsiTheme="majorHAnsi" w:cstheme="majorHAnsi"/>
          <w:sz w:val="24"/>
          <w:szCs w:val="28"/>
        </w:rPr>
        <w:t>eated taunting;</w:t>
      </w:r>
    </w:p>
    <w:p w14:paraId="344754D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social/relational bullying – deliberate exclusion, rumour-spreading, controlling friendships, isolation or encouraging others to reject a pupil;</w:t>
      </w:r>
    </w:p>
    <w:p w14:paraId="2F8D9BAF"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prejudice-related bullying – behaviour connected to race, religion or belief, disability, sex, </w:t>
      </w:r>
      <w:r w:rsidRPr="00FE2E63">
        <w:rPr>
          <w:rFonts w:asciiTheme="majorHAnsi" w:hAnsiTheme="majorHAnsi" w:cstheme="majorHAnsi"/>
          <w:sz w:val="24"/>
          <w:szCs w:val="28"/>
        </w:rPr>
        <w:t>sexual orientation, gender reassignment or another protected characteristic;</w:t>
      </w:r>
    </w:p>
    <w:p w14:paraId="669A668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sexual or sexist bullying – sexualised comments, rumours, gestures, unwanted attention or repeated sexist/misogynistic conduct;</w:t>
      </w:r>
    </w:p>
    <w:p w14:paraId="4C5C671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cyberbullying – bullying through messaging, social </w:t>
      </w:r>
      <w:r w:rsidRPr="00FE2E63">
        <w:rPr>
          <w:rFonts w:asciiTheme="majorHAnsi" w:hAnsiTheme="majorHAnsi" w:cstheme="majorHAnsi"/>
          <w:sz w:val="24"/>
          <w:szCs w:val="28"/>
        </w:rPr>
        <w:t>media, gaming, email, images, video, impersonation or other digital platforms; and</w:t>
      </w:r>
    </w:p>
    <w:p w14:paraId="0FEAD41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AI-enabled bullying – using generative AI or digital manipulation to create or share fake, abusive, sexualised, humiliating or misleading images, audio, video or text about </w:t>
      </w:r>
      <w:r w:rsidRPr="00FE2E63">
        <w:rPr>
          <w:rFonts w:asciiTheme="majorHAnsi" w:hAnsiTheme="majorHAnsi" w:cstheme="majorHAnsi"/>
          <w:sz w:val="24"/>
          <w:szCs w:val="28"/>
        </w:rPr>
        <w:t>another person.</w:t>
      </w:r>
    </w:p>
    <w:p w14:paraId="3ED732D3"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Further examples are provided in Appendix A.</w:t>
      </w:r>
    </w:p>
    <w:p w14:paraId="60C59288" w14:textId="77777777" w:rsidR="00B847E4" w:rsidRPr="00FE2E63" w:rsidRDefault="00DA3FBA">
      <w:pPr>
        <w:pStyle w:val="Heading1"/>
        <w:rPr>
          <w:rFonts w:cstheme="majorHAnsi"/>
          <w:sz w:val="40"/>
          <w:szCs w:val="36"/>
        </w:rPr>
      </w:pPr>
      <w:r w:rsidRPr="00FE2E63">
        <w:rPr>
          <w:rFonts w:cstheme="majorHAnsi"/>
          <w:sz w:val="40"/>
          <w:szCs w:val="36"/>
        </w:rPr>
        <w:lastRenderedPageBreak/>
        <w:t>5. Legal and statutory framework</w:t>
      </w:r>
    </w:p>
    <w:p w14:paraId="169348FF"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This policy is informed by the following legislation and guidance:</w:t>
      </w:r>
    </w:p>
    <w:p w14:paraId="2B640D18"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 xml:space="preserve">The Education (Independent School Standards) Regulations 2014, Part 3, paragraph 10 – </w:t>
      </w:r>
      <w:r w:rsidRPr="00FE2E63">
        <w:rPr>
          <w:rFonts w:asciiTheme="majorHAnsi" w:hAnsiTheme="majorHAnsi" w:cstheme="majorHAnsi"/>
          <w:sz w:val="24"/>
          <w:szCs w:val="28"/>
        </w:rPr>
        <w:t xml:space="preserve">requires </w:t>
      </w:r>
      <w:r w:rsidRPr="00FE2E63">
        <w:rPr>
          <w:rFonts w:asciiTheme="majorHAnsi" w:hAnsiTheme="majorHAnsi" w:cstheme="majorHAnsi"/>
          <w:sz w:val="24"/>
          <w:szCs w:val="28"/>
        </w:rPr>
        <w:t>proprietors of independent schools, including academies through the relevant standards framework, to ensure bullying is prevented so far as reasonably practicable through an effective anti-bullying strategy.</w:t>
      </w:r>
    </w:p>
    <w:p w14:paraId="38571CDF"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 xml:space="preserve">Equality Act 2010 – </w:t>
      </w:r>
      <w:r w:rsidRPr="00FE2E63">
        <w:rPr>
          <w:rFonts w:asciiTheme="majorHAnsi" w:hAnsiTheme="majorHAnsi" w:cstheme="majorHAnsi"/>
          <w:sz w:val="24"/>
          <w:szCs w:val="28"/>
        </w:rPr>
        <w:t xml:space="preserve">requires schools to </w:t>
      </w:r>
      <w:r w:rsidRPr="00FE2E63">
        <w:rPr>
          <w:rFonts w:asciiTheme="majorHAnsi" w:hAnsiTheme="majorHAnsi" w:cstheme="majorHAnsi"/>
          <w:sz w:val="24"/>
          <w:szCs w:val="28"/>
        </w:rPr>
        <w:t>prevent unlawful discrimination, harassment and victimisation and to have due regard to the Public Sector Equality Duty.</w:t>
      </w:r>
    </w:p>
    <w:p w14:paraId="00FB77F9"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 xml:space="preserve">Keeping Children Safe in Education 2026 (effective 1 September 2026) – </w:t>
      </w:r>
      <w:r w:rsidRPr="00FE2E63">
        <w:rPr>
          <w:rFonts w:asciiTheme="majorHAnsi" w:hAnsiTheme="majorHAnsi" w:cstheme="majorHAnsi"/>
          <w:sz w:val="24"/>
          <w:szCs w:val="28"/>
        </w:rPr>
        <w:t>requires schools to take a strong, proactive approach to bullyin</w:t>
      </w:r>
      <w:r w:rsidRPr="00FE2E63">
        <w:rPr>
          <w:rFonts w:asciiTheme="majorHAnsi" w:hAnsiTheme="majorHAnsi" w:cstheme="majorHAnsi"/>
          <w:sz w:val="24"/>
          <w:szCs w:val="28"/>
        </w:rPr>
        <w:t>g and recognises that bullying, including cyberbullying, can form part of child-on-child abuse and safeguarding concerns.</w:t>
      </w:r>
    </w:p>
    <w:p w14:paraId="4A364095"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 xml:space="preserve">DfE Behaviour in Schools guidance – </w:t>
      </w:r>
      <w:r w:rsidRPr="00FE2E63">
        <w:rPr>
          <w:rFonts w:asciiTheme="majorHAnsi" w:hAnsiTheme="majorHAnsi" w:cstheme="majorHAnsi"/>
          <w:sz w:val="24"/>
          <w:szCs w:val="28"/>
        </w:rPr>
        <w:t>sets expectations for clear behaviour cultures, prevention, proportionate responses and support.</w:t>
      </w:r>
    </w:p>
    <w:p w14:paraId="1E5865A8"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D</w:t>
      </w:r>
      <w:r w:rsidRPr="00FE2E63">
        <w:rPr>
          <w:rFonts w:asciiTheme="majorHAnsi" w:hAnsiTheme="majorHAnsi" w:cstheme="majorHAnsi"/>
          <w:b/>
          <w:sz w:val="24"/>
          <w:szCs w:val="28"/>
        </w:rPr>
        <w:t xml:space="preserve">fE Preventing and Tackling Bullying guidance – </w:t>
      </w:r>
      <w:r w:rsidRPr="00FE2E63">
        <w:rPr>
          <w:rFonts w:asciiTheme="majorHAnsi" w:hAnsiTheme="majorHAnsi" w:cstheme="majorHAnsi"/>
          <w:sz w:val="24"/>
          <w:szCs w:val="28"/>
        </w:rPr>
        <w:t>sets out principles for effective prevention and response, including cyberbullying and off-site conduct.</w:t>
      </w:r>
    </w:p>
    <w:p w14:paraId="40408E96"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 xml:space="preserve">Children Act 1989 and 2004 – </w:t>
      </w:r>
      <w:r w:rsidRPr="00FE2E63">
        <w:rPr>
          <w:rFonts w:asciiTheme="majorHAnsi" w:hAnsiTheme="majorHAnsi" w:cstheme="majorHAnsi"/>
          <w:sz w:val="24"/>
          <w:szCs w:val="28"/>
        </w:rPr>
        <w:t>provide the wider safeguarding framework; bullying must be treated as a chi</w:t>
      </w:r>
      <w:r w:rsidRPr="00FE2E63">
        <w:rPr>
          <w:rFonts w:asciiTheme="majorHAnsi" w:hAnsiTheme="majorHAnsi" w:cstheme="majorHAnsi"/>
          <w:sz w:val="24"/>
          <w:szCs w:val="28"/>
        </w:rPr>
        <w:t>ld protection concern where there is reasonable cause to suspect significant harm.</w:t>
      </w:r>
    </w:p>
    <w:p w14:paraId="07AADEF2" w14:textId="77777777" w:rsidR="00B847E4" w:rsidRPr="00FE2E63" w:rsidRDefault="00DA3FBA">
      <w:pPr>
        <w:pStyle w:val="Heading1"/>
        <w:rPr>
          <w:rFonts w:cstheme="majorHAnsi"/>
          <w:sz w:val="40"/>
          <w:szCs w:val="36"/>
        </w:rPr>
      </w:pPr>
      <w:r w:rsidRPr="00FE2E63">
        <w:rPr>
          <w:rFonts w:cstheme="majorHAnsi"/>
          <w:sz w:val="40"/>
          <w:szCs w:val="36"/>
        </w:rPr>
        <w:t>6. Rights Respecting Schools and the UNCRC</w:t>
      </w:r>
    </w:p>
    <w:p w14:paraId="4137A435"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Evolve Academy is a UNICEF Rights Respecting School – Silver: Rights Aware. Our anti-bullying practice is explicitly linked to the</w:t>
      </w:r>
      <w:r w:rsidRPr="00FE2E63">
        <w:rPr>
          <w:rFonts w:asciiTheme="majorHAnsi" w:hAnsiTheme="majorHAnsi" w:cstheme="majorHAnsi"/>
          <w:sz w:val="24"/>
          <w:szCs w:val="28"/>
        </w:rPr>
        <w:t xml:space="preserve"> UN Convention on the Rights of the Child (UNCRC).</w:t>
      </w:r>
    </w:p>
    <w:tbl>
      <w:tblPr>
        <w:tblStyle w:val="TableGrid"/>
        <w:tblW w:w="0" w:type="auto"/>
        <w:jc w:val="center"/>
        <w:tblLook w:val="04A0" w:firstRow="1" w:lastRow="0" w:firstColumn="1" w:lastColumn="0" w:noHBand="0" w:noVBand="1"/>
      </w:tblPr>
      <w:tblGrid>
        <w:gridCol w:w="5095"/>
        <w:gridCol w:w="5095"/>
      </w:tblGrid>
      <w:tr w:rsidR="00B847E4" w:rsidRPr="00FE2E63" w14:paraId="24C5F102" w14:textId="77777777">
        <w:trPr>
          <w:jc w:val="center"/>
        </w:trPr>
        <w:tc>
          <w:tcPr>
            <w:tcW w:w="5100" w:type="dxa"/>
            <w:shd w:val="clear" w:color="auto" w:fill="1E2F6F"/>
          </w:tcPr>
          <w:p w14:paraId="0EA36B3C"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color w:val="FFFFFF"/>
                <w:sz w:val="24"/>
                <w:szCs w:val="28"/>
              </w:rPr>
              <w:t>UNCRC Article</w:t>
            </w:r>
          </w:p>
        </w:tc>
        <w:tc>
          <w:tcPr>
            <w:tcW w:w="5100" w:type="dxa"/>
            <w:shd w:val="clear" w:color="auto" w:fill="1E2F6F"/>
          </w:tcPr>
          <w:p w14:paraId="2E559871"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color w:val="FFFFFF"/>
                <w:sz w:val="24"/>
                <w:szCs w:val="28"/>
              </w:rPr>
              <w:t>Anti-bullying link</w:t>
            </w:r>
          </w:p>
        </w:tc>
      </w:tr>
      <w:tr w:rsidR="00B847E4" w:rsidRPr="00FE2E63" w14:paraId="6F76F510" w14:textId="77777777">
        <w:trPr>
          <w:jc w:val="center"/>
        </w:trPr>
        <w:tc>
          <w:tcPr>
            <w:tcW w:w="5100" w:type="dxa"/>
            <w:tcMar>
              <w:top w:w="90" w:type="dxa"/>
              <w:left w:w="90" w:type="dxa"/>
              <w:bottom w:w="90" w:type="dxa"/>
              <w:right w:w="90" w:type="dxa"/>
            </w:tcMar>
          </w:tcPr>
          <w:p w14:paraId="58BB97EA"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Article 2</w:t>
            </w:r>
          </w:p>
        </w:tc>
        <w:tc>
          <w:tcPr>
            <w:tcW w:w="5100" w:type="dxa"/>
            <w:tcMar>
              <w:top w:w="90" w:type="dxa"/>
              <w:left w:w="90" w:type="dxa"/>
              <w:bottom w:w="90" w:type="dxa"/>
              <w:right w:w="90" w:type="dxa"/>
            </w:tcMar>
          </w:tcPr>
          <w:p w14:paraId="2FBFE312"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Non-discrimination – every child should enjoy their rights without discrimination.</w:t>
            </w:r>
          </w:p>
        </w:tc>
      </w:tr>
      <w:tr w:rsidR="00B847E4" w:rsidRPr="00FE2E63" w14:paraId="5D2A1DA3" w14:textId="77777777">
        <w:trPr>
          <w:jc w:val="center"/>
        </w:trPr>
        <w:tc>
          <w:tcPr>
            <w:tcW w:w="5100" w:type="dxa"/>
            <w:tcMar>
              <w:top w:w="90" w:type="dxa"/>
              <w:left w:w="90" w:type="dxa"/>
              <w:bottom w:w="90" w:type="dxa"/>
              <w:right w:w="90" w:type="dxa"/>
            </w:tcMar>
          </w:tcPr>
          <w:p w14:paraId="41A46A9D"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Article 3</w:t>
            </w:r>
          </w:p>
        </w:tc>
        <w:tc>
          <w:tcPr>
            <w:tcW w:w="5100" w:type="dxa"/>
            <w:tcMar>
              <w:top w:w="90" w:type="dxa"/>
              <w:left w:w="90" w:type="dxa"/>
              <w:bottom w:w="90" w:type="dxa"/>
              <w:right w:w="90" w:type="dxa"/>
            </w:tcMar>
          </w:tcPr>
          <w:p w14:paraId="5B9ACFF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Best interests – the best interests of the child must be a </w:t>
            </w:r>
            <w:r w:rsidRPr="00FE2E63">
              <w:rPr>
                <w:rFonts w:asciiTheme="majorHAnsi" w:hAnsiTheme="majorHAnsi" w:cstheme="majorHAnsi"/>
                <w:sz w:val="24"/>
                <w:szCs w:val="28"/>
              </w:rPr>
              <w:t>primary consideration.</w:t>
            </w:r>
          </w:p>
        </w:tc>
      </w:tr>
      <w:tr w:rsidR="00B847E4" w:rsidRPr="00FE2E63" w14:paraId="00BBA697" w14:textId="77777777">
        <w:trPr>
          <w:jc w:val="center"/>
        </w:trPr>
        <w:tc>
          <w:tcPr>
            <w:tcW w:w="5100" w:type="dxa"/>
            <w:tcMar>
              <w:top w:w="90" w:type="dxa"/>
              <w:left w:w="90" w:type="dxa"/>
              <w:bottom w:w="90" w:type="dxa"/>
              <w:right w:w="90" w:type="dxa"/>
            </w:tcMar>
          </w:tcPr>
          <w:p w14:paraId="33BFD24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Article 12</w:t>
            </w:r>
          </w:p>
        </w:tc>
        <w:tc>
          <w:tcPr>
            <w:tcW w:w="5100" w:type="dxa"/>
            <w:tcMar>
              <w:top w:w="90" w:type="dxa"/>
              <w:left w:w="90" w:type="dxa"/>
              <w:bottom w:w="90" w:type="dxa"/>
              <w:right w:w="90" w:type="dxa"/>
            </w:tcMar>
          </w:tcPr>
          <w:p w14:paraId="60F3B6E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Voice – children have the right to express their views and have them taken seriously.</w:t>
            </w:r>
          </w:p>
        </w:tc>
      </w:tr>
      <w:tr w:rsidR="00B847E4" w:rsidRPr="00FE2E63" w14:paraId="1639BCA0" w14:textId="77777777">
        <w:trPr>
          <w:jc w:val="center"/>
        </w:trPr>
        <w:tc>
          <w:tcPr>
            <w:tcW w:w="5100" w:type="dxa"/>
            <w:tcMar>
              <w:top w:w="90" w:type="dxa"/>
              <w:left w:w="90" w:type="dxa"/>
              <w:bottom w:w="90" w:type="dxa"/>
              <w:right w:w="90" w:type="dxa"/>
            </w:tcMar>
          </w:tcPr>
          <w:p w14:paraId="39F2A1F5"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Article 19</w:t>
            </w:r>
          </w:p>
        </w:tc>
        <w:tc>
          <w:tcPr>
            <w:tcW w:w="5100" w:type="dxa"/>
            <w:tcMar>
              <w:top w:w="90" w:type="dxa"/>
              <w:left w:w="90" w:type="dxa"/>
              <w:bottom w:w="90" w:type="dxa"/>
              <w:right w:w="90" w:type="dxa"/>
            </w:tcMar>
          </w:tcPr>
          <w:p w14:paraId="2C3C0933"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Protection from violence – children have the right to protection from physical and mental violence and abuse.</w:t>
            </w:r>
          </w:p>
        </w:tc>
      </w:tr>
      <w:tr w:rsidR="00B847E4" w:rsidRPr="00FE2E63" w14:paraId="2B954A30" w14:textId="77777777">
        <w:trPr>
          <w:jc w:val="center"/>
        </w:trPr>
        <w:tc>
          <w:tcPr>
            <w:tcW w:w="5100" w:type="dxa"/>
            <w:tcMar>
              <w:top w:w="90" w:type="dxa"/>
              <w:left w:w="90" w:type="dxa"/>
              <w:bottom w:w="90" w:type="dxa"/>
              <w:right w:w="90" w:type="dxa"/>
            </w:tcMar>
          </w:tcPr>
          <w:p w14:paraId="40060A76"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Article 28</w:t>
            </w:r>
          </w:p>
        </w:tc>
        <w:tc>
          <w:tcPr>
            <w:tcW w:w="5100" w:type="dxa"/>
            <w:tcMar>
              <w:top w:w="90" w:type="dxa"/>
              <w:left w:w="90" w:type="dxa"/>
              <w:bottom w:w="90" w:type="dxa"/>
              <w:right w:w="90" w:type="dxa"/>
            </w:tcMar>
          </w:tcPr>
          <w:p w14:paraId="42CC1D85"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E</w:t>
            </w:r>
            <w:r w:rsidRPr="00FE2E63">
              <w:rPr>
                <w:rFonts w:asciiTheme="majorHAnsi" w:hAnsiTheme="majorHAnsi" w:cstheme="majorHAnsi"/>
                <w:sz w:val="24"/>
                <w:szCs w:val="28"/>
              </w:rPr>
              <w:t>ducation – bullying must not prevent a child from accessing education.</w:t>
            </w:r>
          </w:p>
        </w:tc>
      </w:tr>
      <w:tr w:rsidR="00B847E4" w:rsidRPr="00FE2E63" w14:paraId="68BDEE86" w14:textId="77777777">
        <w:trPr>
          <w:jc w:val="center"/>
        </w:trPr>
        <w:tc>
          <w:tcPr>
            <w:tcW w:w="5100" w:type="dxa"/>
            <w:tcMar>
              <w:top w:w="90" w:type="dxa"/>
              <w:left w:w="90" w:type="dxa"/>
              <w:bottom w:w="90" w:type="dxa"/>
              <w:right w:w="90" w:type="dxa"/>
            </w:tcMar>
          </w:tcPr>
          <w:p w14:paraId="194BE93C"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lastRenderedPageBreak/>
              <w:t>Article 29</w:t>
            </w:r>
          </w:p>
        </w:tc>
        <w:tc>
          <w:tcPr>
            <w:tcW w:w="5100" w:type="dxa"/>
            <w:tcMar>
              <w:top w:w="90" w:type="dxa"/>
              <w:left w:w="90" w:type="dxa"/>
              <w:bottom w:w="90" w:type="dxa"/>
              <w:right w:w="90" w:type="dxa"/>
            </w:tcMar>
          </w:tcPr>
          <w:p w14:paraId="103F557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Goals of education – education should develop respect for human rights, diversity and others.</w:t>
            </w:r>
          </w:p>
        </w:tc>
      </w:tr>
      <w:tr w:rsidR="00B847E4" w:rsidRPr="00FE2E63" w14:paraId="1296A6CA" w14:textId="77777777">
        <w:trPr>
          <w:jc w:val="center"/>
        </w:trPr>
        <w:tc>
          <w:tcPr>
            <w:tcW w:w="5100" w:type="dxa"/>
            <w:tcMar>
              <w:top w:w="90" w:type="dxa"/>
              <w:left w:w="90" w:type="dxa"/>
              <w:bottom w:w="90" w:type="dxa"/>
              <w:right w:w="90" w:type="dxa"/>
            </w:tcMar>
          </w:tcPr>
          <w:p w14:paraId="59746B09"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Article 31</w:t>
            </w:r>
          </w:p>
        </w:tc>
        <w:tc>
          <w:tcPr>
            <w:tcW w:w="5100" w:type="dxa"/>
            <w:tcMar>
              <w:top w:w="90" w:type="dxa"/>
              <w:left w:w="90" w:type="dxa"/>
              <w:bottom w:w="90" w:type="dxa"/>
              <w:right w:w="90" w:type="dxa"/>
            </w:tcMar>
          </w:tcPr>
          <w:p w14:paraId="623B28BC"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Rest, play and participation – children should be able to </w:t>
            </w:r>
            <w:r w:rsidRPr="00FE2E63">
              <w:rPr>
                <w:rFonts w:asciiTheme="majorHAnsi" w:hAnsiTheme="majorHAnsi" w:cstheme="majorHAnsi"/>
                <w:sz w:val="24"/>
                <w:szCs w:val="28"/>
              </w:rPr>
              <w:t>participate safely in leisure and recreational activity.</w:t>
            </w:r>
          </w:p>
        </w:tc>
      </w:tr>
    </w:tbl>
    <w:p w14:paraId="38895BD7" w14:textId="77777777" w:rsidR="00B847E4" w:rsidRPr="00FE2E63" w:rsidRDefault="00DA3FBA">
      <w:pPr>
        <w:pStyle w:val="Heading1"/>
        <w:rPr>
          <w:rFonts w:cstheme="majorHAnsi"/>
          <w:sz w:val="40"/>
          <w:szCs w:val="36"/>
        </w:rPr>
      </w:pPr>
      <w:r w:rsidRPr="00FE2E63">
        <w:rPr>
          <w:rFonts w:cstheme="majorHAnsi"/>
          <w:sz w:val="40"/>
          <w:szCs w:val="36"/>
        </w:rPr>
        <w:t>7. Roles and responsibilities</w:t>
      </w:r>
    </w:p>
    <w:p w14:paraId="08951363" w14:textId="77777777" w:rsidR="00B847E4" w:rsidRPr="00FE2E63" w:rsidRDefault="00DA3FBA">
      <w:pPr>
        <w:pStyle w:val="Heading2"/>
        <w:rPr>
          <w:rFonts w:cstheme="majorHAnsi"/>
          <w:sz w:val="32"/>
          <w:szCs w:val="32"/>
        </w:rPr>
      </w:pPr>
      <w:r w:rsidRPr="00FE2E63">
        <w:rPr>
          <w:rFonts w:cstheme="majorHAnsi"/>
          <w:sz w:val="32"/>
          <w:szCs w:val="32"/>
        </w:rPr>
        <w:t>The Academy Council / Governing Body</w:t>
      </w:r>
    </w:p>
    <w:p w14:paraId="5A156CF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approves and monitors the effectiveness of the policy;</w:t>
      </w:r>
    </w:p>
    <w:p w14:paraId="030336A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receives appropriate information on trends, serious incidents and the impact</w:t>
      </w:r>
      <w:r w:rsidRPr="00FE2E63">
        <w:rPr>
          <w:rFonts w:asciiTheme="majorHAnsi" w:hAnsiTheme="majorHAnsi" w:cstheme="majorHAnsi"/>
          <w:sz w:val="24"/>
          <w:szCs w:val="28"/>
        </w:rPr>
        <w:t xml:space="preserve"> of preventative work; and</w:t>
      </w:r>
    </w:p>
    <w:p w14:paraId="2D553BA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holds leaders to account for maintaining a safe, inclusive culture.</w:t>
      </w:r>
    </w:p>
    <w:p w14:paraId="39DD4C7C" w14:textId="77777777" w:rsidR="00B847E4" w:rsidRPr="00FE2E63" w:rsidRDefault="00DA3FBA">
      <w:pPr>
        <w:pStyle w:val="Heading2"/>
        <w:rPr>
          <w:rFonts w:cstheme="majorHAnsi"/>
          <w:sz w:val="32"/>
          <w:szCs w:val="32"/>
        </w:rPr>
      </w:pPr>
      <w:r w:rsidRPr="00FE2E63">
        <w:rPr>
          <w:rFonts w:cstheme="majorHAnsi"/>
          <w:sz w:val="32"/>
          <w:szCs w:val="32"/>
        </w:rPr>
        <w:t>The Headteacher</w:t>
      </w:r>
    </w:p>
    <w:p w14:paraId="79CBF5F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ensures the policy is implemented consistently and resourced appropriately;</w:t>
      </w:r>
    </w:p>
    <w:p w14:paraId="20A87C3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ensures serious incidents are managed in line with safeguarding and b</w:t>
      </w:r>
      <w:r w:rsidRPr="00FE2E63">
        <w:rPr>
          <w:rFonts w:asciiTheme="majorHAnsi" w:hAnsiTheme="majorHAnsi" w:cstheme="majorHAnsi"/>
          <w:sz w:val="24"/>
          <w:szCs w:val="28"/>
        </w:rPr>
        <w:t>ehaviour procedures; and</w:t>
      </w:r>
    </w:p>
    <w:p w14:paraId="7AB248A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authorises suspensions and permanent exclusions where applicable.</w:t>
      </w:r>
    </w:p>
    <w:p w14:paraId="249B4156" w14:textId="77777777" w:rsidR="00B847E4" w:rsidRPr="00FE2E63" w:rsidRDefault="00DA3FBA">
      <w:pPr>
        <w:pStyle w:val="Heading2"/>
        <w:rPr>
          <w:rFonts w:cstheme="majorHAnsi"/>
          <w:sz w:val="32"/>
          <w:szCs w:val="32"/>
        </w:rPr>
      </w:pPr>
      <w:r w:rsidRPr="00FE2E63">
        <w:rPr>
          <w:rFonts w:cstheme="majorHAnsi"/>
          <w:sz w:val="32"/>
          <w:szCs w:val="32"/>
        </w:rPr>
        <w:t>The AHT Behaviour / Behaviour Lead</w:t>
      </w:r>
    </w:p>
    <w:p w14:paraId="7326391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leads the academy's anti-bullying strategy;</w:t>
      </w:r>
    </w:p>
    <w:p w14:paraId="1C69E235"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reviews bullying entries on Sleuth and coordinates investigation/follow-up;</w:t>
      </w:r>
    </w:p>
    <w:p w14:paraId="2517C89F"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analyses p</w:t>
      </w:r>
      <w:r w:rsidRPr="00FE2E63">
        <w:rPr>
          <w:rFonts w:asciiTheme="majorHAnsi" w:hAnsiTheme="majorHAnsi" w:cstheme="majorHAnsi"/>
          <w:sz w:val="24"/>
          <w:szCs w:val="28"/>
        </w:rPr>
        <w:t>atterns and reports findings to SLT;</w:t>
      </w:r>
    </w:p>
    <w:p w14:paraId="1C784C8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coordinates Anti-Bullying Ambassadors and pupil voice activity; and</w:t>
      </w:r>
    </w:p>
    <w:p w14:paraId="4E1CF64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ensures policy, practice, staff training and prevention work remain aligned.</w:t>
      </w:r>
    </w:p>
    <w:p w14:paraId="48206804" w14:textId="77777777" w:rsidR="00B847E4" w:rsidRPr="00FE2E63" w:rsidRDefault="00DA3FBA">
      <w:pPr>
        <w:pStyle w:val="Heading2"/>
        <w:rPr>
          <w:rFonts w:cstheme="majorHAnsi"/>
          <w:sz w:val="32"/>
          <w:szCs w:val="32"/>
        </w:rPr>
      </w:pPr>
      <w:r w:rsidRPr="00FE2E63">
        <w:rPr>
          <w:rFonts w:cstheme="majorHAnsi"/>
          <w:sz w:val="32"/>
          <w:szCs w:val="32"/>
        </w:rPr>
        <w:t>The DSL / DDSL team</w:t>
      </w:r>
    </w:p>
    <w:p w14:paraId="1E434F13"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provides safeguarding oversight where bullying may con</w:t>
      </w:r>
      <w:r w:rsidRPr="00FE2E63">
        <w:rPr>
          <w:rFonts w:asciiTheme="majorHAnsi" w:hAnsiTheme="majorHAnsi" w:cstheme="majorHAnsi"/>
          <w:sz w:val="24"/>
          <w:szCs w:val="28"/>
        </w:rPr>
        <w:t>stitute or indicate child-on-child abuse, exploitation, harassment, significant harm or another safeguarding concern;</w:t>
      </w:r>
    </w:p>
    <w:p w14:paraId="173D5BC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supports safety planning and referral to external agencies where required.</w:t>
      </w:r>
    </w:p>
    <w:p w14:paraId="27F6ACE6" w14:textId="77777777" w:rsidR="00B847E4" w:rsidRPr="00FE2E63" w:rsidRDefault="00DA3FBA">
      <w:pPr>
        <w:pStyle w:val="Heading2"/>
        <w:rPr>
          <w:rFonts w:cstheme="majorHAnsi"/>
          <w:sz w:val="32"/>
          <w:szCs w:val="32"/>
        </w:rPr>
      </w:pPr>
      <w:r w:rsidRPr="00FE2E63">
        <w:rPr>
          <w:rFonts w:cstheme="majorHAnsi"/>
          <w:sz w:val="32"/>
          <w:szCs w:val="32"/>
        </w:rPr>
        <w:t>All staff</w:t>
      </w:r>
    </w:p>
    <w:p w14:paraId="3D53B19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model respectful, calm and consistent </w:t>
      </w:r>
      <w:r w:rsidRPr="00FE2E63">
        <w:rPr>
          <w:rFonts w:asciiTheme="majorHAnsi" w:hAnsiTheme="majorHAnsi" w:cstheme="majorHAnsi"/>
          <w:sz w:val="24"/>
          <w:szCs w:val="28"/>
        </w:rPr>
        <w:t>behaviour;</w:t>
      </w:r>
    </w:p>
    <w:p w14:paraId="4ED0FD5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challenge inappropriate behaviour and discrimination promptly;</w:t>
      </w:r>
    </w:p>
    <w:p w14:paraId="4293ECB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listen to pupils and take reports seriously;</w:t>
      </w:r>
    </w:p>
    <w:p w14:paraId="3FEDEB5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record concerns accurately on Sleuth and alert the AHT Behaviour/DSL as required; and</w:t>
      </w:r>
    </w:p>
    <w:p w14:paraId="256A834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never ask a pupil to resolve a bullying </w:t>
      </w:r>
      <w:r w:rsidRPr="00FE2E63">
        <w:rPr>
          <w:rFonts w:asciiTheme="majorHAnsi" w:hAnsiTheme="majorHAnsi" w:cstheme="majorHAnsi"/>
          <w:sz w:val="24"/>
          <w:szCs w:val="28"/>
        </w:rPr>
        <w:t>concern alone.</w:t>
      </w:r>
    </w:p>
    <w:p w14:paraId="023A5139" w14:textId="77777777" w:rsidR="00B847E4" w:rsidRPr="00FE2E63" w:rsidRDefault="00DA3FBA">
      <w:pPr>
        <w:pStyle w:val="Heading2"/>
        <w:rPr>
          <w:rFonts w:cstheme="majorHAnsi"/>
          <w:sz w:val="32"/>
          <w:szCs w:val="32"/>
        </w:rPr>
      </w:pPr>
      <w:r w:rsidRPr="00FE2E63">
        <w:rPr>
          <w:rFonts w:cstheme="majorHAnsi"/>
          <w:sz w:val="32"/>
          <w:szCs w:val="32"/>
        </w:rPr>
        <w:lastRenderedPageBreak/>
        <w:t>Pupils</w:t>
      </w:r>
    </w:p>
    <w:p w14:paraId="124AADCF"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treat others with dignity and respect;</w:t>
      </w:r>
    </w:p>
    <w:p w14:paraId="55FA973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report bullying or unsafe behaviour to a trusted adult;</w:t>
      </w:r>
    </w:p>
    <w:p w14:paraId="098838F5"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avoid joining in, reinforcing or sharing harmful content; and</w:t>
      </w:r>
    </w:p>
    <w:p w14:paraId="49FDBAE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support peers safely by being an upstander and seeking adult help.</w:t>
      </w:r>
    </w:p>
    <w:p w14:paraId="25F8676B" w14:textId="77777777" w:rsidR="00B847E4" w:rsidRPr="00FE2E63" w:rsidRDefault="00DA3FBA">
      <w:pPr>
        <w:pStyle w:val="Heading2"/>
        <w:rPr>
          <w:rFonts w:cstheme="majorHAnsi"/>
          <w:sz w:val="32"/>
          <w:szCs w:val="32"/>
        </w:rPr>
      </w:pPr>
      <w:r w:rsidRPr="00FE2E63">
        <w:rPr>
          <w:rFonts w:cstheme="majorHAnsi"/>
          <w:sz w:val="32"/>
          <w:szCs w:val="32"/>
        </w:rPr>
        <w:t>Parents/ca</w:t>
      </w:r>
      <w:r w:rsidRPr="00FE2E63">
        <w:rPr>
          <w:rFonts w:cstheme="majorHAnsi"/>
          <w:sz w:val="32"/>
          <w:szCs w:val="32"/>
        </w:rPr>
        <w:t>rers</w:t>
      </w:r>
    </w:p>
    <w:p w14:paraId="45A4477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encourage pupils to report concerns;</w:t>
      </w:r>
    </w:p>
    <w:p w14:paraId="4A577B8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share relevant information with the academy;</w:t>
      </w:r>
    </w:p>
    <w:p w14:paraId="192A99D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work with the academy to support safety and behaviour change; and</w:t>
      </w:r>
    </w:p>
    <w:p w14:paraId="125CEF5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use the academy complaints process if concerns remain unresolved.</w:t>
      </w:r>
    </w:p>
    <w:p w14:paraId="125626A9" w14:textId="77777777" w:rsidR="00B847E4" w:rsidRPr="00FE2E63" w:rsidRDefault="00DA3FBA">
      <w:pPr>
        <w:pStyle w:val="Heading1"/>
        <w:rPr>
          <w:rFonts w:cstheme="majorHAnsi"/>
          <w:sz w:val="40"/>
          <w:szCs w:val="36"/>
        </w:rPr>
      </w:pPr>
      <w:r w:rsidRPr="00FE2E63">
        <w:rPr>
          <w:rFonts w:cstheme="majorHAnsi"/>
          <w:sz w:val="40"/>
          <w:szCs w:val="36"/>
        </w:rPr>
        <w:t xml:space="preserve">8. Preventing bullying: whole-school </w:t>
      </w:r>
      <w:r w:rsidRPr="00FE2E63">
        <w:rPr>
          <w:rFonts w:cstheme="majorHAnsi"/>
          <w:sz w:val="40"/>
          <w:szCs w:val="36"/>
        </w:rPr>
        <w:t>approach</w:t>
      </w:r>
    </w:p>
    <w:p w14:paraId="0E15DD4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Prevention is a core part of Evolve's behaviour and safeguarding culture. Our preventative approach includes:</w:t>
      </w:r>
    </w:p>
    <w:p w14:paraId="77D6323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clear Behaviour for Learning expectations and consistent adult modelling;</w:t>
      </w:r>
    </w:p>
    <w:p w14:paraId="6F50A6B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RSHE/PSHE, assemblies and curriculum content on respect, health</w:t>
      </w:r>
      <w:r w:rsidRPr="00FE2E63">
        <w:rPr>
          <w:rFonts w:asciiTheme="majorHAnsi" w:hAnsiTheme="majorHAnsi" w:cstheme="majorHAnsi"/>
          <w:sz w:val="24"/>
          <w:szCs w:val="28"/>
        </w:rPr>
        <w:t>y relationships, online safety, prejudice and reporting;</w:t>
      </w:r>
    </w:p>
    <w:p w14:paraId="0418B2BF"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Anti-Bullying Week and other awareness activity, used as launch points for sustained work rather than one-off events;</w:t>
      </w:r>
    </w:p>
    <w:p w14:paraId="428DEB0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visible 'How to Report Bullying or a Concern' information in key areas;</w:t>
      </w:r>
    </w:p>
    <w:p w14:paraId="597E5AB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Worry Box</w:t>
      </w:r>
      <w:r w:rsidRPr="00FE2E63">
        <w:rPr>
          <w:rFonts w:asciiTheme="majorHAnsi" w:hAnsiTheme="majorHAnsi" w:cstheme="majorHAnsi"/>
          <w:sz w:val="24"/>
          <w:szCs w:val="28"/>
        </w:rPr>
        <w:t>es and accessible routes for pupils who find verbal disclosure difficult;</w:t>
      </w:r>
    </w:p>
    <w:p w14:paraId="5F6BCD6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regular pupil voice and safeguarding surveys;</w:t>
      </w:r>
    </w:p>
    <w:p w14:paraId="45B443A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Anti-Bullying Ambassadors and Student Council/Pupil Voice representation;</w:t>
      </w:r>
    </w:p>
    <w:p w14:paraId="2F94704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staff supervision of identified hot spots and review of contex</w:t>
      </w:r>
      <w:r w:rsidRPr="00FE2E63">
        <w:rPr>
          <w:rFonts w:asciiTheme="majorHAnsi" w:hAnsiTheme="majorHAnsi" w:cstheme="majorHAnsi"/>
          <w:sz w:val="24"/>
          <w:szCs w:val="28"/>
        </w:rPr>
        <w:t>tual risks;</w:t>
      </w:r>
    </w:p>
    <w:p w14:paraId="6CA525D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targeted mentoring, social skills, restorative work and regulation support;</w:t>
      </w:r>
    </w:p>
    <w:p w14:paraId="16AAA51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parent/carer communication and accessible policy information; and</w:t>
      </w:r>
    </w:p>
    <w:p w14:paraId="2B8B5AE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analysis of Sleuth data, repeat incidents, protected-characteristic concerns and emerging online trend</w:t>
      </w:r>
      <w:r w:rsidRPr="00FE2E63">
        <w:rPr>
          <w:rFonts w:asciiTheme="majorHAnsi" w:hAnsiTheme="majorHAnsi" w:cstheme="majorHAnsi"/>
          <w:sz w:val="24"/>
          <w:szCs w:val="28"/>
        </w:rPr>
        <w:t>s.</w:t>
      </w:r>
    </w:p>
    <w:p w14:paraId="1C2B7F67" w14:textId="77777777" w:rsidR="00B847E4" w:rsidRPr="00FE2E63" w:rsidRDefault="00DA3FBA">
      <w:pPr>
        <w:pStyle w:val="Heading1"/>
        <w:rPr>
          <w:rFonts w:cstheme="majorHAnsi"/>
          <w:sz w:val="40"/>
          <w:szCs w:val="36"/>
        </w:rPr>
      </w:pPr>
      <w:r w:rsidRPr="00FE2E63">
        <w:rPr>
          <w:rFonts w:cstheme="majorHAnsi"/>
          <w:sz w:val="40"/>
          <w:szCs w:val="36"/>
        </w:rPr>
        <w:t>9. Anti-Bullying Ambassadors and pupil leadership</w:t>
      </w:r>
    </w:p>
    <w:p w14:paraId="4BC3555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The Anti-Bullying Ambassador programme was developed from Evolve's 'Power for Good' work and is now a standing part of the academy's pupil leadership and anti-bullying strategy. The programme </w:t>
      </w:r>
      <w:r w:rsidRPr="00FE2E63">
        <w:rPr>
          <w:rFonts w:asciiTheme="majorHAnsi" w:hAnsiTheme="majorHAnsi" w:cstheme="majorHAnsi"/>
          <w:sz w:val="24"/>
          <w:szCs w:val="28"/>
        </w:rPr>
        <w:t>reflects Evolve's strapline, 'Second Chances, Strong Futures', and our Rights Respecting commitment to pupil voice.</w:t>
      </w:r>
    </w:p>
    <w:p w14:paraId="1FAD5939"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lastRenderedPageBreak/>
        <w:t>Ambassadors are selected through an application or age-appropriate nomination process and receive induction before taking up the role.</w:t>
      </w:r>
    </w:p>
    <w:p w14:paraId="5844B42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Ambas</w:t>
      </w:r>
      <w:r w:rsidRPr="00FE2E63">
        <w:rPr>
          <w:rFonts w:asciiTheme="majorHAnsi" w:hAnsiTheme="majorHAnsi" w:cstheme="majorHAnsi"/>
          <w:sz w:val="24"/>
          <w:szCs w:val="28"/>
        </w:rPr>
        <w:t>sadors promote kindness, inclusion and safe reporting.</w:t>
      </w:r>
    </w:p>
    <w:p w14:paraId="5EC00AD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They may support awareness campaigns, displays, assemblies, new-pupil inclusion and pupil voice.</w:t>
      </w:r>
    </w:p>
    <w:p w14:paraId="086CCFA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They are not investigators, mediators, disciplinarians or substitutes for staff.</w:t>
      </w:r>
    </w:p>
    <w:p w14:paraId="5167ACB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They must never promise</w:t>
      </w:r>
      <w:r w:rsidRPr="00FE2E63">
        <w:rPr>
          <w:rFonts w:asciiTheme="majorHAnsi" w:hAnsiTheme="majorHAnsi" w:cstheme="majorHAnsi"/>
          <w:sz w:val="24"/>
          <w:szCs w:val="28"/>
        </w:rPr>
        <w:t xml:space="preserve"> confidentiality or keep a safeguarding concern to themselves.</w:t>
      </w:r>
    </w:p>
    <w:p w14:paraId="115A8B6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If a pupil discloses a concern, the Ambassador's role is to listen, reassure and report immediately to a trusted adult.</w:t>
      </w:r>
    </w:p>
    <w:p w14:paraId="59A3BA5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At least one or two ambassadors may link into Student Council/Pupil Voice</w:t>
      </w:r>
      <w:r w:rsidRPr="00FE2E63">
        <w:rPr>
          <w:rFonts w:asciiTheme="majorHAnsi" w:hAnsiTheme="majorHAnsi" w:cstheme="majorHAnsi"/>
          <w:sz w:val="24"/>
          <w:szCs w:val="28"/>
        </w:rPr>
        <w:t xml:space="preserve"> so anti-bullying feedback informs wider school improvement.</w:t>
      </w:r>
    </w:p>
    <w:p w14:paraId="7930DBCB"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Primary pupils may be recruited through staff nomination and paper-based processes where these are more accessible than digital applications.</w:t>
      </w:r>
    </w:p>
    <w:p w14:paraId="626CF76D" w14:textId="77777777" w:rsidR="00B847E4" w:rsidRPr="00FE2E63" w:rsidRDefault="00DA3FBA">
      <w:pPr>
        <w:pStyle w:val="Heading1"/>
        <w:rPr>
          <w:rFonts w:cstheme="majorHAnsi"/>
          <w:sz w:val="40"/>
          <w:szCs w:val="36"/>
        </w:rPr>
      </w:pPr>
      <w:r w:rsidRPr="00FE2E63">
        <w:rPr>
          <w:rFonts w:cstheme="majorHAnsi"/>
          <w:sz w:val="40"/>
          <w:szCs w:val="36"/>
        </w:rPr>
        <w:t>10. Reporting bullying or a concern</w:t>
      </w:r>
    </w:p>
    <w:p w14:paraId="095CF408"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Pupils may report</w:t>
      </w:r>
      <w:r w:rsidRPr="00FE2E63">
        <w:rPr>
          <w:rFonts w:asciiTheme="majorHAnsi" w:hAnsiTheme="majorHAnsi" w:cstheme="majorHAnsi"/>
          <w:sz w:val="24"/>
          <w:szCs w:val="28"/>
        </w:rPr>
        <w:t xml:space="preserve"> a concern to:</w:t>
      </w:r>
    </w:p>
    <w:p w14:paraId="4E0A8BC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any member of staff;</w:t>
      </w:r>
    </w:p>
    <w:p w14:paraId="05A240D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their Learning Advisor, Key Adult or ACE Mentor;</w:t>
      </w:r>
    </w:p>
    <w:p w14:paraId="3C9D69B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 DSL/DDSL;</w:t>
      </w:r>
    </w:p>
    <w:p w14:paraId="7DEE735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 AHT Behaviour; or</w:t>
      </w:r>
    </w:p>
    <w:p w14:paraId="3FCCB2B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 Anti-Bullying Ambassador, who must pass the concern immediately to a trusted adult.</w:t>
      </w:r>
    </w:p>
    <w:p w14:paraId="2AF1011B"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Pupils may report by:</w:t>
      </w:r>
    </w:p>
    <w:p w14:paraId="7AC42E7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speaking directly to an adul</w:t>
      </w:r>
      <w:r w:rsidRPr="00FE2E63">
        <w:rPr>
          <w:rFonts w:asciiTheme="majorHAnsi" w:hAnsiTheme="majorHAnsi" w:cstheme="majorHAnsi"/>
          <w:sz w:val="24"/>
          <w:szCs w:val="28"/>
        </w:rPr>
        <w:t>t;</w:t>
      </w:r>
    </w:p>
    <w:p w14:paraId="53386EC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writing a note or using a class/tutor Worry Box;</w:t>
      </w:r>
    </w:p>
    <w:p w14:paraId="36FE2AB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asking a trusted friend or Anti-Bullying Ambassador to help them tell an adult; or</w:t>
      </w:r>
    </w:p>
    <w:p w14:paraId="4FB8D22B"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asking a parent/carer or professional to contact the academy.</w:t>
      </w:r>
    </w:p>
    <w:tbl>
      <w:tblPr>
        <w:tblW w:w="0" w:type="auto"/>
        <w:jc w:val="center"/>
        <w:tblLook w:val="04A0" w:firstRow="1" w:lastRow="0" w:firstColumn="1" w:lastColumn="0" w:noHBand="0" w:noVBand="1"/>
      </w:tblPr>
      <w:tblGrid>
        <w:gridCol w:w="10200"/>
      </w:tblGrid>
      <w:tr w:rsidR="00B847E4" w:rsidRPr="00FE2E63" w14:paraId="08AB930F" w14:textId="77777777">
        <w:trPr>
          <w:jc w:val="center"/>
        </w:trPr>
        <w:tc>
          <w:tcPr>
            <w:tcW w:w="10200" w:type="dxa"/>
            <w:shd w:val="clear" w:color="auto" w:fill="EEF4FA"/>
            <w:tcMar>
              <w:top w:w="120" w:type="dxa"/>
              <w:left w:w="140" w:type="dxa"/>
              <w:bottom w:w="120" w:type="dxa"/>
              <w:right w:w="140" w:type="dxa"/>
            </w:tcMar>
          </w:tcPr>
          <w:p w14:paraId="00639DDB"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color w:val="1E2F6F"/>
                <w:sz w:val="24"/>
                <w:szCs w:val="28"/>
              </w:rPr>
              <w:t xml:space="preserve">Key message to pupils: </w:t>
            </w:r>
            <w:r w:rsidRPr="00FE2E63">
              <w:rPr>
                <w:rFonts w:asciiTheme="majorHAnsi" w:hAnsiTheme="majorHAnsi" w:cstheme="majorHAnsi"/>
                <w:sz w:val="24"/>
                <w:szCs w:val="28"/>
              </w:rPr>
              <w:t xml:space="preserve">You will be listened to. </w:t>
            </w:r>
            <w:r w:rsidRPr="00FE2E63">
              <w:rPr>
                <w:rFonts w:asciiTheme="majorHAnsi" w:hAnsiTheme="majorHAnsi" w:cstheme="majorHAnsi"/>
                <w:sz w:val="24"/>
                <w:szCs w:val="28"/>
              </w:rPr>
              <w:t>Bullying is taken seriously. You can talk, write, or ask an Ambassador or trusted adult for help.</w:t>
            </w:r>
          </w:p>
        </w:tc>
      </w:tr>
    </w:tbl>
    <w:p w14:paraId="39355847" w14:textId="77777777" w:rsidR="00B847E4" w:rsidRPr="00FE2E63" w:rsidRDefault="00B847E4">
      <w:pPr>
        <w:rPr>
          <w:rFonts w:asciiTheme="majorHAnsi" w:hAnsiTheme="majorHAnsi" w:cstheme="majorHAnsi"/>
          <w:sz w:val="24"/>
          <w:szCs w:val="28"/>
        </w:rPr>
      </w:pPr>
    </w:p>
    <w:p w14:paraId="4E887BFE" w14:textId="77777777" w:rsidR="00B847E4" w:rsidRPr="00FE2E63" w:rsidRDefault="00DA3FBA">
      <w:pPr>
        <w:pStyle w:val="Heading1"/>
        <w:rPr>
          <w:rFonts w:cstheme="majorHAnsi"/>
          <w:sz w:val="40"/>
          <w:szCs w:val="36"/>
        </w:rPr>
      </w:pPr>
      <w:r w:rsidRPr="00FE2E63">
        <w:rPr>
          <w:rFonts w:cstheme="majorHAnsi"/>
          <w:sz w:val="40"/>
          <w:szCs w:val="36"/>
        </w:rPr>
        <w:t>11. Recording, investigation and decision-making</w:t>
      </w:r>
    </w:p>
    <w:p w14:paraId="6509928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When a bullying concern is reported:</w:t>
      </w:r>
    </w:p>
    <w:p w14:paraId="3B46CA97"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 xml:space="preserve">Staff ensure immediate safety and listen without leading the </w:t>
      </w:r>
      <w:r w:rsidRPr="00FE2E63">
        <w:rPr>
          <w:rFonts w:asciiTheme="majorHAnsi" w:hAnsiTheme="majorHAnsi" w:cstheme="majorHAnsi"/>
          <w:sz w:val="24"/>
          <w:szCs w:val="28"/>
        </w:rPr>
        <w:t>pupil or requiring a public disclosure.</w:t>
      </w:r>
    </w:p>
    <w:p w14:paraId="25D6C744"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lastRenderedPageBreak/>
        <w:t>The concern is recorded promptly on Sleuth using the appropriate bullying/behaviour/safeguarding category and the AHT Behaviour and/or DSL is alerted.</w:t>
      </w:r>
    </w:p>
    <w:p w14:paraId="3BA74F53"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An appropriate lead considers whether immediate safeguarding acti</w:t>
      </w:r>
      <w:r w:rsidRPr="00FE2E63">
        <w:rPr>
          <w:rFonts w:asciiTheme="majorHAnsi" w:hAnsiTheme="majorHAnsi" w:cstheme="majorHAnsi"/>
          <w:sz w:val="24"/>
          <w:szCs w:val="28"/>
        </w:rPr>
        <w:t>on, safety planning, medical support or external agency advice is required.</w:t>
      </w:r>
    </w:p>
    <w:p w14:paraId="1C9AF1E8"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Relevant pupils are spoken with separately where appropriate; witness accounts and available evidence are gathered.</w:t>
      </w:r>
    </w:p>
    <w:p w14:paraId="7F3F0115"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The lead considers whether the behaviour meets the definition of</w:t>
      </w:r>
      <w:r w:rsidRPr="00FE2E63">
        <w:rPr>
          <w:rFonts w:asciiTheme="majorHAnsi" w:hAnsiTheme="majorHAnsi" w:cstheme="majorHAnsi"/>
          <w:sz w:val="24"/>
          <w:szCs w:val="28"/>
        </w:rPr>
        <w:t xml:space="preserve"> bullying or is better categorised as conflict, a one-off behaviour incident, prejudice-related incident, sexual harassment/violence, online abuse or another safeguarding concern.</w:t>
      </w:r>
    </w:p>
    <w:p w14:paraId="2F197E7D"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Parents/carers are informed as appropriate, with regard to safeguarding, con</w:t>
      </w:r>
      <w:r w:rsidRPr="00FE2E63">
        <w:rPr>
          <w:rFonts w:asciiTheme="majorHAnsi" w:hAnsiTheme="majorHAnsi" w:cstheme="majorHAnsi"/>
          <w:sz w:val="24"/>
          <w:szCs w:val="28"/>
        </w:rPr>
        <w:t>fidentiality and the circumstances of the case.</w:t>
      </w:r>
    </w:p>
    <w:p w14:paraId="00163EA1" w14:textId="77777777" w:rsidR="00B847E4" w:rsidRPr="00FE2E63" w:rsidRDefault="00DA3FBA">
      <w:pPr>
        <w:pStyle w:val="ListNumber"/>
        <w:rPr>
          <w:rFonts w:asciiTheme="majorHAnsi" w:hAnsiTheme="majorHAnsi" w:cstheme="majorHAnsi"/>
          <w:sz w:val="24"/>
          <w:szCs w:val="28"/>
        </w:rPr>
      </w:pPr>
      <w:r w:rsidRPr="00FE2E63">
        <w:rPr>
          <w:rFonts w:asciiTheme="majorHAnsi" w:hAnsiTheme="majorHAnsi" w:cstheme="majorHAnsi"/>
          <w:sz w:val="24"/>
          <w:szCs w:val="28"/>
        </w:rPr>
        <w:t>Actions, support, consequences and review dates are recorded.</w:t>
      </w:r>
    </w:p>
    <w:p w14:paraId="706D6952"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Investigations will be prompt, fair and proportionate. The academy will avoid language that assumes guilt before the facts have been established.</w:t>
      </w:r>
    </w:p>
    <w:p w14:paraId="306E6FE5" w14:textId="77777777" w:rsidR="00B847E4" w:rsidRPr="00FE2E63" w:rsidRDefault="00DA3FBA">
      <w:pPr>
        <w:pStyle w:val="Heading1"/>
        <w:rPr>
          <w:rFonts w:cstheme="majorHAnsi"/>
          <w:sz w:val="40"/>
          <w:szCs w:val="36"/>
        </w:rPr>
      </w:pPr>
      <w:r w:rsidRPr="00FE2E63">
        <w:rPr>
          <w:rFonts w:cstheme="majorHAnsi"/>
          <w:sz w:val="40"/>
          <w:szCs w:val="36"/>
        </w:rPr>
        <w:t>12. Responding to confirmed bullying</w:t>
      </w:r>
    </w:p>
    <w:p w14:paraId="17C7641C"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Where bullying is confirmed, the response will be tailored to seriousness, persistence, impact, risk, intent and the needs of the pupils involved. Actions may include:</w:t>
      </w:r>
    </w:p>
    <w:p w14:paraId="57583753"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protective measures or an individual safety plan;</w:t>
      </w:r>
    </w:p>
    <w:p w14:paraId="6E4F4AF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w:t>
      </w:r>
      <w:r w:rsidRPr="00FE2E63">
        <w:rPr>
          <w:rFonts w:asciiTheme="majorHAnsi" w:hAnsiTheme="majorHAnsi" w:cstheme="majorHAnsi"/>
          <w:sz w:val="24"/>
          <w:szCs w:val="28"/>
        </w:rPr>
        <w:t>arent/carer contact and formal written notification;</w:t>
      </w:r>
    </w:p>
    <w:p w14:paraId="72FC8B9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restorative conversation or mediation, but only where the pupil harmed wishes to participate and it is safe and appropriate;</w:t>
      </w:r>
    </w:p>
    <w:p w14:paraId="5D8455B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mentoring, counselling, targeted intervention or behaviour support;</w:t>
      </w:r>
    </w:p>
    <w:p w14:paraId="38D8D49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reflection</w:t>
      </w:r>
      <w:r w:rsidRPr="00FE2E63">
        <w:rPr>
          <w:rFonts w:asciiTheme="majorHAnsi" w:hAnsiTheme="majorHAnsi" w:cstheme="majorHAnsi"/>
          <w:sz w:val="24"/>
          <w:szCs w:val="28"/>
        </w:rPr>
        <w:t>/regulation time or changes to supervision/peer group arrangements;</w:t>
      </w:r>
    </w:p>
    <w:p w14:paraId="7160D53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loss of privileges or other proportionate consequences under the Behaviour for Learning Policy;</w:t>
      </w:r>
    </w:p>
    <w:p w14:paraId="2AE14EF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behaviour report, contract or risk assessment review;</w:t>
      </w:r>
    </w:p>
    <w:p w14:paraId="209F306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suspension or, in the most serious or </w:t>
      </w:r>
      <w:r w:rsidRPr="00FE2E63">
        <w:rPr>
          <w:rFonts w:asciiTheme="majorHAnsi" w:hAnsiTheme="majorHAnsi" w:cstheme="majorHAnsi"/>
          <w:sz w:val="24"/>
          <w:szCs w:val="28"/>
        </w:rPr>
        <w:t>persistent cases, permanent exclusion in accordance with statutory guidance and the academy's behaviour procedures;</w:t>
      </w:r>
    </w:p>
    <w:p w14:paraId="16117F25"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referral to safeguarding partners, local authority services or police where required.</w:t>
      </w:r>
    </w:p>
    <w:p w14:paraId="38477519"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Evolve may use progressive parent/carer </w:t>
      </w:r>
      <w:r w:rsidRPr="00FE2E63">
        <w:rPr>
          <w:rFonts w:asciiTheme="majorHAnsi" w:hAnsiTheme="majorHAnsi" w:cstheme="majorHAnsi"/>
          <w:sz w:val="24"/>
          <w:szCs w:val="28"/>
        </w:rPr>
        <w:t>communication, including formal anti-bullying letters, where this supports clarity and accountability. The academy is not bound to a rigid 'three strikes' model and may move directly to a more serious response where risk or severity requires it.</w:t>
      </w:r>
    </w:p>
    <w:p w14:paraId="286424F0" w14:textId="77777777" w:rsidR="00B847E4" w:rsidRPr="00FE2E63" w:rsidRDefault="00DA3FBA">
      <w:pPr>
        <w:pStyle w:val="Heading1"/>
        <w:rPr>
          <w:rFonts w:cstheme="majorHAnsi"/>
          <w:sz w:val="40"/>
          <w:szCs w:val="36"/>
        </w:rPr>
      </w:pPr>
      <w:r w:rsidRPr="00FE2E63">
        <w:rPr>
          <w:rFonts w:cstheme="majorHAnsi"/>
          <w:sz w:val="40"/>
          <w:szCs w:val="36"/>
        </w:rPr>
        <w:t>13. Suppor</w:t>
      </w:r>
      <w:r w:rsidRPr="00FE2E63">
        <w:rPr>
          <w:rFonts w:cstheme="majorHAnsi"/>
          <w:sz w:val="40"/>
          <w:szCs w:val="36"/>
        </w:rPr>
        <w:t>t for pupils affected by bullying</w:t>
      </w:r>
    </w:p>
    <w:p w14:paraId="24E9D16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 immediate opportunity to speak with a trusted adult;</w:t>
      </w:r>
    </w:p>
    <w:p w14:paraId="3912F11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reassurance that the concern is being taken seriously;</w:t>
      </w:r>
    </w:p>
    <w:p w14:paraId="26B82B05"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lastRenderedPageBreak/>
        <w:t>a safety plan or reasonable adjustments where needed;</w:t>
      </w:r>
    </w:p>
    <w:p w14:paraId="0257179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access to mentoring, counselling, pastoral or SEND suppor</w:t>
      </w:r>
      <w:r w:rsidRPr="00FE2E63">
        <w:rPr>
          <w:rFonts w:asciiTheme="majorHAnsi" w:hAnsiTheme="majorHAnsi" w:cstheme="majorHAnsi"/>
          <w:sz w:val="24"/>
          <w:szCs w:val="28"/>
        </w:rPr>
        <w:t>t;</w:t>
      </w:r>
    </w:p>
    <w:p w14:paraId="6231AFB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support to restore confidence, attendance and participation;</w:t>
      </w:r>
    </w:p>
    <w:p w14:paraId="272FA700"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restorative work only where the pupil wishes to participate and it is safe;</w:t>
      </w:r>
    </w:p>
    <w:p w14:paraId="6A26847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 planned follow-up, normally within two weeks, and further review as necessary; and</w:t>
      </w:r>
    </w:p>
    <w:p w14:paraId="62B49E6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clear information about who to </w:t>
      </w:r>
      <w:r w:rsidRPr="00FE2E63">
        <w:rPr>
          <w:rFonts w:asciiTheme="majorHAnsi" w:hAnsiTheme="majorHAnsi" w:cstheme="majorHAnsi"/>
          <w:sz w:val="24"/>
          <w:szCs w:val="28"/>
        </w:rPr>
        <w:t>speak to if concerns recur.</w:t>
      </w:r>
    </w:p>
    <w:p w14:paraId="462E833B" w14:textId="77777777" w:rsidR="00B847E4" w:rsidRPr="00FE2E63" w:rsidRDefault="00DA3FBA">
      <w:pPr>
        <w:pStyle w:val="Heading1"/>
        <w:rPr>
          <w:rFonts w:cstheme="majorHAnsi"/>
          <w:sz w:val="40"/>
          <w:szCs w:val="36"/>
        </w:rPr>
      </w:pPr>
      <w:r w:rsidRPr="00FE2E63">
        <w:rPr>
          <w:rFonts w:cstheme="majorHAnsi"/>
          <w:sz w:val="40"/>
          <w:szCs w:val="36"/>
        </w:rPr>
        <w:t>14. Support and intervention for pupils displaying bullying behaviour</w:t>
      </w:r>
    </w:p>
    <w:p w14:paraId="016D3ACA"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Accountability and support are both important. Pupils who display bullying behaviour will be expected to understand impact, stop the behaviour and engage with</w:t>
      </w:r>
      <w:r w:rsidRPr="00FE2E63">
        <w:rPr>
          <w:rFonts w:asciiTheme="majorHAnsi" w:hAnsiTheme="majorHAnsi" w:cstheme="majorHAnsi"/>
          <w:sz w:val="24"/>
          <w:szCs w:val="28"/>
        </w:rPr>
        <w:t xml:space="preserve"> agreed interventions.</w:t>
      </w:r>
    </w:p>
    <w:p w14:paraId="56750E6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discussion and reflection on what happened, impact and triggers;</w:t>
      </w:r>
    </w:p>
    <w:p w14:paraId="63B5858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clear re-teaching of expected behaviour and rights/responsibilities;</w:t>
      </w:r>
    </w:p>
    <w:p w14:paraId="45CFFBEF"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restorative work where appropriate and agreed by the pupil harmed;</w:t>
      </w:r>
    </w:p>
    <w:p w14:paraId="5700D7A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parent/carer involvement;</w:t>
      </w:r>
    </w:p>
    <w:p w14:paraId="565D83E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target</w:t>
      </w:r>
      <w:r w:rsidRPr="00FE2E63">
        <w:rPr>
          <w:rFonts w:asciiTheme="majorHAnsi" w:hAnsiTheme="majorHAnsi" w:cstheme="majorHAnsi"/>
          <w:sz w:val="24"/>
          <w:szCs w:val="28"/>
        </w:rPr>
        <w:t>ed mentoring, social communication or emotional regulation support;</w:t>
      </w:r>
    </w:p>
    <w:p w14:paraId="5C9ACA4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review of SEND, SEMH, trauma, safeguarding or contextual factors;</w:t>
      </w:r>
    </w:p>
    <w:p w14:paraId="394FD67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behaviour plan/report or risk assessment review; and</w:t>
      </w:r>
    </w:p>
    <w:p w14:paraId="46E2B18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proportionate consequences under the Behaviour for Learning Policy.</w:t>
      </w:r>
    </w:p>
    <w:p w14:paraId="01C140EB" w14:textId="77777777" w:rsidR="00B847E4" w:rsidRPr="00FE2E63" w:rsidRDefault="00DA3FBA">
      <w:pPr>
        <w:pStyle w:val="Heading1"/>
        <w:rPr>
          <w:rFonts w:cstheme="majorHAnsi"/>
          <w:sz w:val="40"/>
          <w:szCs w:val="36"/>
        </w:rPr>
      </w:pPr>
      <w:r w:rsidRPr="00FE2E63">
        <w:rPr>
          <w:rFonts w:cstheme="majorHAnsi"/>
          <w:sz w:val="40"/>
          <w:szCs w:val="36"/>
        </w:rPr>
        <w:t>1</w:t>
      </w:r>
      <w:r w:rsidRPr="00FE2E63">
        <w:rPr>
          <w:rFonts w:cstheme="majorHAnsi"/>
          <w:sz w:val="40"/>
          <w:szCs w:val="36"/>
        </w:rPr>
        <w:t>5. Prejudice-related incidents, sexual harassment and safeguarding</w:t>
      </w:r>
    </w:p>
    <w:p w14:paraId="6DE425AD"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Racist, religious, disablist, sexist, homophobic, biphobic, transphobic and other prejudice-related incidents are taken seriously and recorded appropriately. Such behaviour may constitute b</w:t>
      </w:r>
      <w:r w:rsidRPr="00FE2E63">
        <w:rPr>
          <w:rFonts w:asciiTheme="majorHAnsi" w:hAnsiTheme="majorHAnsi" w:cstheme="majorHAnsi"/>
          <w:sz w:val="24"/>
          <w:szCs w:val="28"/>
        </w:rPr>
        <w:t>ullying, harassment, discrimination, a hate incident/crime or another serious behaviour concern depending on the circumstances.</w:t>
      </w:r>
    </w:p>
    <w:p w14:paraId="6486416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Sexual harassment, sexual violence, harmful sexual behaviour and other forms of child-on-child abuse are safeguarding matters an</w:t>
      </w:r>
      <w:r w:rsidRPr="00FE2E63">
        <w:rPr>
          <w:rFonts w:asciiTheme="majorHAnsi" w:hAnsiTheme="majorHAnsi" w:cstheme="majorHAnsi"/>
          <w:sz w:val="24"/>
          <w:szCs w:val="28"/>
        </w:rPr>
        <w:t>d will be managed in accordance with the Child Protection and Safeguarding Policy and KCSIE 2026. The academy will not require repeated behaviour before acting on a serious safeguarding concern.</w:t>
      </w:r>
    </w:p>
    <w:p w14:paraId="0D88F2C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Police or external agency involvement is considered according</w:t>
      </w:r>
      <w:r w:rsidRPr="00FE2E63">
        <w:rPr>
          <w:rFonts w:asciiTheme="majorHAnsi" w:hAnsiTheme="majorHAnsi" w:cstheme="majorHAnsi"/>
          <w:sz w:val="24"/>
          <w:szCs w:val="28"/>
        </w:rPr>
        <w:t xml:space="preserve"> to seriousness, risk, safeguarding need and potential criminality. It is not automatic solely because an incident is described as racist, sexist or homophobic.</w:t>
      </w:r>
    </w:p>
    <w:p w14:paraId="59D77425" w14:textId="77777777" w:rsidR="00B847E4" w:rsidRPr="00FE2E63" w:rsidRDefault="00DA3FBA">
      <w:pPr>
        <w:pStyle w:val="Heading1"/>
        <w:rPr>
          <w:rFonts w:cstheme="majorHAnsi"/>
          <w:sz w:val="40"/>
          <w:szCs w:val="36"/>
        </w:rPr>
      </w:pPr>
      <w:r w:rsidRPr="00FE2E63">
        <w:rPr>
          <w:rFonts w:cstheme="majorHAnsi"/>
          <w:sz w:val="40"/>
          <w:szCs w:val="36"/>
        </w:rPr>
        <w:lastRenderedPageBreak/>
        <w:t>16. Online, cyber and AI-enabled bullying</w:t>
      </w:r>
    </w:p>
    <w:p w14:paraId="398F88D5"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Online bullying can take place through social </w:t>
      </w:r>
      <w:r w:rsidRPr="00FE2E63">
        <w:rPr>
          <w:rFonts w:asciiTheme="majorHAnsi" w:hAnsiTheme="majorHAnsi" w:cstheme="majorHAnsi"/>
          <w:sz w:val="24"/>
          <w:szCs w:val="28"/>
        </w:rPr>
        <w:t>media, messaging, gaming, email, websites or other digital services and may occur outside academy hours. Where online behaviour affects pupils' safety, wellbeing, relationships, attendance or education, Evolve may respond under this policy and the Behaviou</w:t>
      </w:r>
      <w:r w:rsidRPr="00FE2E63">
        <w:rPr>
          <w:rFonts w:asciiTheme="majorHAnsi" w:hAnsiTheme="majorHAnsi" w:cstheme="majorHAnsi"/>
          <w:sz w:val="24"/>
          <w:szCs w:val="28"/>
        </w:rPr>
        <w:t>r for Learning/Online Safety policies.</w:t>
      </w:r>
    </w:p>
    <w:p w14:paraId="5281219A"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Generative artificial intelligence (AI) can support learning but can also be misused to harm others. AI-enabled bullying may include creating or sharing deepfakes, fabricated images, altered audio/video, impersonation</w:t>
      </w:r>
      <w:r w:rsidRPr="00FE2E63">
        <w:rPr>
          <w:rFonts w:asciiTheme="majorHAnsi" w:hAnsiTheme="majorHAnsi" w:cstheme="majorHAnsi"/>
          <w:sz w:val="24"/>
          <w:szCs w:val="28"/>
        </w:rPr>
        <w:t>, sexualised content, abusive text, false allegations or humiliating material.</w:t>
      </w:r>
    </w:p>
    <w:p w14:paraId="3EF3031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Any suspected AI-enabled bullying will be preserved and investigated carefully where possible, with safeguarding and police advice sought where appropriate. Pupils should not fo</w:t>
      </w:r>
      <w:r w:rsidRPr="00FE2E63">
        <w:rPr>
          <w:rFonts w:asciiTheme="majorHAnsi" w:hAnsiTheme="majorHAnsi" w:cstheme="majorHAnsi"/>
          <w:sz w:val="24"/>
          <w:szCs w:val="28"/>
        </w:rPr>
        <w:t>rward or repeatedly view harmful material in order to report it; they should show or report it to a trusted adult.</w:t>
      </w:r>
    </w:p>
    <w:p w14:paraId="0BC948CB" w14:textId="77777777" w:rsidR="00B847E4" w:rsidRPr="00FE2E63" w:rsidRDefault="00DA3FBA">
      <w:pPr>
        <w:pStyle w:val="Heading1"/>
        <w:rPr>
          <w:rFonts w:cstheme="majorHAnsi"/>
          <w:sz w:val="40"/>
          <w:szCs w:val="36"/>
        </w:rPr>
      </w:pPr>
      <w:r w:rsidRPr="00FE2E63">
        <w:rPr>
          <w:rFonts w:cstheme="majorHAnsi"/>
          <w:sz w:val="40"/>
          <w:szCs w:val="36"/>
        </w:rPr>
        <w:t>17. SEND, SEMH and other vulnerabilities</w:t>
      </w:r>
    </w:p>
    <w:p w14:paraId="43FA4E4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Evolve recognises that pupils with SEND, communication needs, SEMH needs, looked-after or </w:t>
      </w:r>
      <w:r w:rsidRPr="00FE2E63">
        <w:rPr>
          <w:rFonts w:asciiTheme="majorHAnsi" w:hAnsiTheme="majorHAnsi" w:cstheme="majorHAnsi"/>
          <w:sz w:val="24"/>
          <w:szCs w:val="28"/>
        </w:rPr>
        <w:t>previously looked-after status, care experience, social vulnerability or other additional needs may be at increased risk of bullying or may find it harder to report concerns.</w:t>
      </w:r>
    </w:p>
    <w:p w14:paraId="74995B3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reasonable adjustments to reporting, investigation and support;</w:t>
      </w:r>
    </w:p>
    <w:p w14:paraId="3A4D6F5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accessible langua</w:t>
      </w:r>
      <w:r w:rsidRPr="00FE2E63">
        <w:rPr>
          <w:rFonts w:asciiTheme="majorHAnsi" w:hAnsiTheme="majorHAnsi" w:cstheme="majorHAnsi"/>
          <w:sz w:val="24"/>
          <w:szCs w:val="28"/>
        </w:rPr>
        <w:t>ge, visual supports or additional processing time;</w:t>
      </w:r>
    </w:p>
    <w:p w14:paraId="47B59AD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trusted-adult support and alternative means of giving an account;</w:t>
      </w:r>
    </w:p>
    <w:p w14:paraId="1D0257CB"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additional supervision or safe spaces during unstructured times;</w:t>
      </w:r>
    </w:p>
    <w:p w14:paraId="7DEEBBD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review of Class Learning Profiles, risk assessments and support plans; and</w:t>
      </w:r>
    </w:p>
    <w:p w14:paraId="4AAA2B8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liaison with SENCO, Designated Teacher, social workers or other professionals where appropriate.</w:t>
      </w:r>
    </w:p>
    <w:p w14:paraId="7D54F238"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Sanctions and interventions will take account of SEND and individual needs while maintaining the right of all pupils to be safe. SEND does not excuse bullying</w:t>
      </w:r>
      <w:r w:rsidRPr="00FE2E63">
        <w:rPr>
          <w:rFonts w:asciiTheme="majorHAnsi" w:hAnsiTheme="majorHAnsi" w:cstheme="majorHAnsi"/>
          <w:sz w:val="24"/>
          <w:szCs w:val="28"/>
        </w:rPr>
        <w:t>, but may affect how behaviour is understood and how change is supported.</w:t>
      </w:r>
    </w:p>
    <w:p w14:paraId="3EDD4B2D" w14:textId="77777777" w:rsidR="00B847E4" w:rsidRPr="00FE2E63" w:rsidRDefault="00DA3FBA">
      <w:pPr>
        <w:pStyle w:val="Heading1"/>
        <w:rPr>
          <w:rFonts w:cstheme="majorHAnsi"/>
          <w:sz w:val="40"/>
          <w:szCs w:val="36"/>
        </w:rPr>
      </w:pPr>
      <w:r w:rsidRPr="00FE2E63">
        <w:rPr>
          <w:rFonts w:cstheme="majorHAnsi"/>
          <w:sz w:val="40"/>
          <w:szCs w:val="36"/>
        </w:rPr>
        <w:t>18. Bullying beyond the school site</w:t>
      </w:r>
    </w:p>
    <w:p w14:paraId="4A99C88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Evolve may respond to bullying or harmful behaviour outside the academy, including on journeys to and from school, online, during weekends/holiday</w:t>
      </w:r>
      <w:r w:rsidRPr="00FE2E63">
        <w:rPr>
          <w:rFonts w:asciiTheme="majorHAnsi" w:hAnsiTheme="majorHAnsi" w:cstheme="majorHAnsi"/>
          <w:sz w:val="24"/>
          <w:szCs w:val="28"/>
        </w:rPr>
        <w:t>s or in the local community, where there is a clear impact on pupils, academy relationships, safety, attendance, learning or the reputation and orderly operation of the academy.</w:t>
      </w:r>
    </w:p>
    <w:p w14:paraId="08ADB776" w14:textId="77777777" w:rsidR="00B847E4" w:rsidRPr="00FE2E63" w:rsidRDefault="00DA3FBA">
      <w:pPr>
        <w:pStyle w:val="Heading1"/>
        <w:rPr>
          <w:rFonts w:cstheme="majorHAnsi"/>
          <w:sz w:val="40"/>
          <w:szCs w:val="36"/>
        </w:rPr>
      </w:pPr>
      <w:r w:rsidRPr="00FE2E63">
        <w:rPr>
          <w:rFonts w:cstheme="majorHAnsi"/>
          <w:sz w:val="40"/>
          <w:szCs w:val="36"/>
        </w:rPr>
        <w:t>19. Parents and carers</w:t>
      </w:r>
    </w:p>
    <w:p w14:paraId="0B63DEFF"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Parents/carers are encouraged to:</w:t>
      </w:r>
    </w:p>
    <w:p w14:paraId="116E87C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lastRenderedPageBreak/>
        <w:t>report concerns as ea</w:t>
      </w:r>
      <w:r w:rsidRPr="00FE2E63">
        <w:rPr>
          <w:rFonts w:asciiTheme="majorHAnsi" w:hAnsiTheme="majorHAnsi" w:cstheme="majorHAnsi"/>
          <w:sz w:val="24"/>
          <w:szCs w:val="28"/>
        </w:rPr>
        <w:t>rly as possible;</w:t>
      </w:r>
    </w:p>
    <w:p w14:paraId="585C6890"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avoid encouraging confrontation or retaliation;</w:t>
      </w:r>
    </w:p>
    <w:p w14:paraId="6C2432C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retain relevant online evidence without redistributing harmful material;</w:t>
      </w:r>
    </w:p>
    <w:p w14:paraId="43BCEDA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work with the academy on safety, support and behaviour-change plans;</w:t>
      </w:r>
    </w:p>
    <w:p w14:paraId="41F63F7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inform the academy of contextual information that</w:t>
      </w:r>
      <w:r w:rsidRPr="00FE2E63">
        <w:rPr>
          <w:rFonts w:asciiTheme="majorHAnsi" w:hAnsiTheme="majorHAnsi" w:cstheme="majorHAnsi"/>
          <w:sz w:val="24"/>
          <w:szCs w:val="28"/>
        </w:rPr>
        <w:t xml:space="preserve"> may affect risk; and</w:t>
      </w:r>
    </w:p>
    <w:p w14:paraId="1EEE891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use the academy complaints procedure where they believe a concern has not been resolved appropriately.</w:t>
      </w:r>
    </w:p>
    <w:p w14:paraId="400EC3D3" w14:textId="77777777" w:rsidR="00B847E4" w:rsidRPr="00FE2E63" w:rsidRDefault="00DA3FBA">
      <w:pPr>
        <w:pStyle w:val="Heading1"/>
        <w:rPr>
          <w:rFonts w:cstheme="majorHAnsi"/>
          <w:sz w:val="40"/>
          <w:szCs w:val="36"/>
        </w:rPr>
      </w:pPr>
      <w:r w:rsidRPr="00FE2E63">
        <w:rPr>
          <w:rFonts w:cstheme="majorHAnsi"/>
          <w:sz w:val="40"/>
          <w:szCs w:val="36"/>
        </w:rPr>
        <w:t>20. Staff training, induction and CPD</w:t>
      </w:r>
    </w:p>
    <w:p w14:paraId="117B4887"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Anti-bullying practice forms part of Evolve's wider behaviour, safeguarding and CPI training.</w:t>
      </w:r>
      <w:r w:rsidRPr="00FE2E63">
        <w:rPr>
          <w:rFonts w:asciiTheme="majorHAnsi" w:hAnsiTheme="majorHAnsi" w:cstheme="majorHAnsi"/>
          <w:sz w:val="24"/>
          <w:szCs w:val="28"/>
        </w:rPr>
        <w:t xml:space="preserve"> New staff will be introduced to the reporting pathway during induction. Refresher training will be provided at least annually and may be targeted following serious incidents, emerging trends or quality assurance.</w:t>
      </w:r>
    </w:p>
    <w:p w14:paraId="419A1279"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Training will cover, as appropriate:</w:t>
      </w:r>
    </w:p>
    <w:p w14:paraId="4EC384F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 d</w:t>
      </w:r>
      <w:r w:rsidRPr="00FE2E63">
        <w:rPr>
          <w:rFonts w:asciiTheme="majorHAnsi" w:hAnsiTheme="majorHAnsi" w:cstheme="majorHAnsi"/>
          <w:sz w:val="24"/>
          <w:szCs w:val="28"/>
        </w:rPr>
        <w:t>efinition of bullying and the distinction from conflict;</w:t>
      </w:r>
    </w:p>
    <w:p w14:paraId="3DD1163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prejudice-related and discriminatory behaviour;</w:t>
      </w:r>
    </w:p>
    <w:p w14:paraId="194DA940"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child-on-child abuse and sexual harassment;</w:t>
      </w:r>
    </w:p>
    <w:p w14:paraId="5362C65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cyberbullying and AI-enabled harm;</w:t>
      </w:r>
    </w:p>
    <w:p w14:paraId="0F605D30"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SEND and vulnerability;</w:t>
      </w:r>
    </w:p>
    <w:p w14:paraId="7EE3C2E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safe investigation and recording on Sleuth;</w:t>
      </w:r>
    </w:p>
    <w:p w14:paraId="02B8977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CPI-</w:t>
      </w:r>
      <w:r w:rsidRPr="00FE2E63">
        <w:rPr>
          <w:rFonts w:asciiTheme="majorHAnsi" w:hAnsiTheme="majorHAnsi" w:cstheme="majorHAnsi"/>
          <w:sz w:val="24"/>
          <w:szCs w:val="28"/>
        </w:rPr>
        <w:t>aligned calm, consistent and non-confrontational responses;</w:t>
      </w:r>
    </w:p>
    <w:p w14:paraId="7E97AD2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restorative practice and when it is/is not appropriate; and</w:t>
      </w:r>
    </w:p>
    <w:p w14:paraId="1BD9E9B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 role and boundaries of Anti-Bullying Ambassadors.</w:t>
      </w:r>
    </w:p>
    <w:p w14:paraId="11E6EAEB" w14:textId="77777777" w:rsidR="00B847E4" w:rsidRPr="00FE2E63" w:rsidRDefault="00DA3FBA">
      <w:pPr>
        <w:pStyle w:val="Heading1"/>
        <w:rPr>
          <w:rFonts w:cstheme="majorHAnsi"/>
          <w:sz w:val="40"/>
          <w:szCs w:val="36"/>
        </w:rPr>
      </w:pPr>
      <w:r w:rsidRPr="00FE2E63">
        <w:rPr>
          <w:rFonts w:cstheme="majorHAnsi"/>
          <w:sz w:val="40"/>
          <w:szCs w:val="36"/>
        </w:rPr>
        <w:t>21. Monitoring, evaluation and pupil voice</w:t>
      </w:r>
    </w:p>
    <w:p w14:paraId="62CEF503"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The AHT Behaviour and DSL will </w:t>
      </w:r>
      <w:r w:rsidRPr="00FE2E63">
        <w:rPr>
          <w:rFonts w:asciiTheme="majorHAnsi" w:hAnsiTheme="majorHAnsi" w:cstheme="majorHAnsi"/>
          <w:sz w:val="24"/>
          <w:szCs w:val="28"/>
        </w:rPr>
        <w:t>jointly monitor anti-bullying practice through:</w:t>
      </w:r>
    </w:p>
    <w:p w14:paraId="389A6468"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regular review of Sleuth bullying data and repeat incidents;</w:t>
      </w:r>
    </w:p>
    <w:p w14:paraId="160ACE5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analysis of prejudice-related, online and safeguarding-linked concerns;</w:t>
      </w:r>
    </w:p>
    <w:p w14:paraId="379A89F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pupil safeguarding surveys and pupil voice;</w:t>
      </w:r>
    </w:p>
    <w:p w14:paraId="3EAAAE1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feedback from Anti-Bullying Amb</w:t>
      </w:r>
      <w:r w:rsidRPr="00FE2E63">
        <w:rPr>
          <w:rFonts w:asciiTheme="majorHAnsi" w:hAnsiTheme="majorHAnsi" w:cstheme="majorHAnsi"/>
          <w:sz w:val="24"/>
          <w:szCs w:val="28"/>
        </w:rPr>
        <w:t>assadors and Student Council/Pupil Voice;</w:t>
      </w:r>
    </w:p>
    <w:p w14:paraId="34E512B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case sampling to check timeliness, parent communication, support and follow-up;</w:t>
      </w:r>
    </w:p>
    <w:p w14:paraId="530B4A4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review of hot spots, unstructured times and contextual risks;</w:t>
      </w:r>
    </w:p>
    <w:p w14:paraId="732D32D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staff feedback and training needs; and</w:t>
      </w:r>
    </w:p>
    <w:p w14:paraId="2803A8DD"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reporting to SLT and governors/Ac</w:t>
      </w:r>
      <w:r w:rsidRPr="00FE2E63">
        <w:rPr>
          <w:rFonts w:asciiTheme="majorHAnsi" w:hAnsiTheme="majorHAnsi" w:cstheme="majorHAnsi"/>
          <w:sz w:val="24"/>
          <w:szCs w:val="28"/>
        </w:rPr>
        <w:t>ademy Council.</w:t>
      </w:r>
    </w:p>
    <w:p w14:paraId="2F71E27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The policy will be reviewed annually and earlier if there is a significant incident, change in statutory guidance, inspection finding or evidence that current procedures are not effective.</w:t>
      </w:r>
    </w:p>
    <w:p w14:paraId="3F095083" w14:textId="77777777" w:rsidR="00B847E4" w:rsidRPr="00FE2E63" w:rsidRDefault="00DA3FBA">
      <w:pPr>
        <w:pStyle w:val="Heading1"/>
        <w:rPr>
          <w:rFonts w:cstheme="majorHAnsi"/>
          <w:sz w:val="40"/>
          <w:szCs w:val="36"/>
        </w:rPr>
      </w:pPr>
      <w:r w:rsidRPr="00FE2E63">
        <w:rPr>
          <w:rFonts w:cstheme="majorHAnsi"/>
          <w:sz w:val="40"/>
          <w:szCs w:val="36"/>
        </w:rPr>
        <w:lastRenderedPageBreak/>
        <w:t>22. Complaints and escalation</w:t>
      </w:r>
    </w:p>
    <w:p w14:paraId="6362794B"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If a parent/carer or p</w:t>
      </w:r>
      <w:r w:rsidRPr="00FE2E63">
        <w:rPr>
          <w:rFonts w:asciiTheme="majorHAnsi" w:hAnsiTheme="majorHAnsi" w:cstheme="majorHAnsi"/>
          <w:sz w:val="24"/>
          <w:szCs w:val="28"/>
        </w:rPr>
        <w:t>upil believes a bullying concern has not been responded to appropriately, they should first raise this with the relevant senior leader. Where concerns remain unresolved, the academy's formal Complaints Policy should be followed. Safeguarding concerns may b</w:t>
      </w:r>
      <w:r w:rsidRPr="00FE2E63">
        <w:rPr>
          <w:rFonts w:asciiTheme="majorHAnsi" w:hAnsiTheme="majorHAnsi" w:cstheme="majorHAnsi"/>
          <w:sz w:val="24"/>
          <w:szCs w:val="28"/>
        </w:rPr>
        <w:t>e escalated through the DSL and appropriate external safeguarding routes.</w:t>
      </w:r>
    </w:p>
    <w:p w14:paraId="53D42BEE" w14:textId="77777777" w:rsidR="00B847E4" w:rsidRPr="00FE2E63" w:rsidRDefault="00DA3FBA">
      <w:pPr>
        <w:pStyle w:val="Heading1"/>
        <w:rPr>
          <w:rFonts w:cstheme="majorHAnsi"/>
          <w:sz w:val="40"/>
          <w:szCs w:val="36"/>
        </w:rPr>
      </w:pPr>
      <w:r w:rsidRPr="00FE2E63">
        <w:rPr>
          <w:rFonts w:cstheme="majorHAnsi"/>
          <w:sz w:val="40"/>
          <w:szCs w:val="36"/>
        </w:rPr>
        <w:t>23. Related policies and guidance</w:t>
      </w:r>
    </w:p>
    <w:p w14:paraId="0DA622B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Behaviour for Learning Policy</w:t>
      </w:r>
    </w:p>
    <w:p w14:paraId="398E13A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Child Protection and Safeguarding Policy</w:t>
      </w:r>
    </w:p>
    <w:p w14:paraId="1A95CE35"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Online Safety / Acceptable Use Policy</w:t>
      </w:r>
    </w:p>
    <w:p w14:paraId="0014927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 xml:space="preserve">Equality and Diversity / </w:t>
      </w:r>
      <w:r w:rsidRPr="00FE2E63">
        <w:rPr>
          <w:rFonts w:asciiTheme="majorHAnsi" w:hAnsiTheme="majorHAnsi" w:cstheme="majorHAnsi"/>
          <w:sz w:val="24"/>
          <w:szCs w:val="28"/>
        </w:rPr>
        <w:t>Equalities Policy</w:t>
      </w:r>
    </w:p>
    <w:p w14:paraId="3044609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Positive Handling / Restrictive Physical Intervention Policy</w:t>
      </w:r>
    </w:p>
    <w:p w14:paraId="4A3B180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SEND Policy</w:t>
      </w:r>
    </w:p>
    <w:p w14:paraId="5816172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Attendance Policy</w:t>
      </w:r>
    </w:p>
    <w:p w14:paraId="628396C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Suspensions and Permanent Exclusions procedures</w:t>
      </w:r>
    </w:p>
    <w:p w14:paraId="6D3D099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Complaints Policy</w:t>
      </w:r>
    </w:p>
    <w:p w14:paraId="59A4EA5F"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Staff Code of Conduct</w:t>
      </w:r>
    </w:p>
    <w:p w14:paraId="26C03187"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Key external guidance:</w:t>
      </w:r>
    </w:p>
    <w:p w14:paraId="3638DAEA" w14:textId="77777777" w:rsidR="00B847E4" w:rsidRPr="00FE2E63" w:rsidRDefault="00DA3FBA">
      <w:pPr>
        <w:rPr>
          <w:rFonts w:asciiTheme="majorHAnsi" w:hAnsiTheme="majorHAnsi" w:cstheme="majorHAnsi"/>
          <w:sz w:val="24"/>
          <w:szCs w:val="28"/>
        </w:rPr>
      </w:pPr>
      <w:hyperlink r:id="rId9">
        <w:r w:rsidRPr="00FE2E63">
          <w:rPr>
            <w:rFonts w:asciiTheme="majorHAnsi" w:hAnsiTheme="majorHAnsi" w:cstheme="majorHAnsi"/>
            <w:color w:val="0563C1"/>
            <w:sz w:val="24"/>
            <w:szCs w:val="28"/>
            <w:u w:val="single"/>
          </w:rPr>
          <w:t>Keeping Children Safe in Education 2026</w:t>
        </w:r>
      </w:hyperlink>
    </w:p>
    <w:p w14:paraId="3E3318CD" w14:textId="77777777" w:rsidR="00B847E4" w:rsidRPr="00FE2E63" w:rsidRDefault="00DA3FBA">
      <w:pPr>
        <w:rPr>
          <w:rFonts w:asciiTheme="majorHAnsi" w:hAnsiTheme="majorHAnsi" w:cstheme="majorHAnsi"/>
          <w:sz w:val="24"/>
          <w:szCs w:val="28"/>
        </w:rPr>
      </w:pPr>
      <w:hyperlink r:id="rId10">
        <w:r w:rsidRPr="00FE2E63">
          <w:rPr>
            <w:rFonts w:asciiTheme="majorHAnsi" w:hAnsiTheme="majorHAnsi" w:cstheme="majorHAnsi"/>
            <w:color w:val="0563C1"/>
            <w:sz w:val="24"/>
            <w:szCs w:val="28"/>
            <w:u w:val="single"/>
          </w:rPr>
          <w:t>DfE Behaviour in Schools</w:t>
        </w:r>
      </w:hyperlink>
    </w:p>
    <w:p w14:paraId="494B497D" w14:textId="77777777" w:rsidR="00B847E4" w:rsidRPr="00FE2E63" w:rsidRDefault="00DA3FBA">
      <w:pPr>
        <w:rPr>
          <w:rFonts w:asciiTheme="majorHAnsi" w:hAnsiTheme="majorHAnsi" w:cstheme="majorHAnsi"/>
          <w:sz w:val="24"/>
          <w:szCs w:val="28"/>
        </w:rPr>
      </w:pPr>
      <w:hyperlink r:id="rId11">
        <w:r w:rsidRPr="00FE2E63">
          <w:rPr>
            <w:rFonts w:asciiTheme="majorHAnsi" w:hAnsiTheme="majorHAnsi" w:cstheme="majorHAnsi"/>
            <w:color w:val="0563C1"/>
            <w:sz w:val="24"/>
            <w:szCs w:val="28"/>
            <w:u w:val="single"/>
          </w:rPr>
          <w:t>DfE Preventing bullying</w:t>
        </w:r>
      </w:hyperlink>
    </w:p>
    <w:p w14:paraId="684F1228" w14:textId="77777777" w:rsidR="00B847E4" w:rsidRPr="00FE2E63" w:rsidRDefault="00DA3FBA">
      <w:pPr>
        <w:rPr>
          <w:rFonts w:asciiTheme="majorHAnsi" w:hAnsiTheme="majorHAnsi" w:cstheme="majorHAnsi"/>
          <w:sz w:val="24"/>
          <w:szCs w:val="28"/>
        </w:rPr>
      </w:pPr>
      <w:hyperlink r:id="rId12">
        <w:r w:rsidRPr="00FE2E63">
          <w:rPr>
            <w:rFonts w:asciiTheme="majorHAnsi" w:hAnsiTheme="majorHAnsi" w:cstheme="majorHAnsi"/>
            <w:color w:val="0563C1"/>
            <w:sz w:val="24"/>
            <w:szCs w:val="28"/>
            <w:u w:val="single"/>
          </w:rPr>
          <w:t>Equality Act 2010 guidance</w:t>
        </w:r>
      </w:hyperlink>
    </w:p>
    <w:p w14:paraId="3C7868E4" w14:textId="77777777" w:rsidR="00B847E4" w:rsidRPr="00FE2E63" w:rsidRDefault="00DA3FBA">
      <w:pPr>
        <w:rPr>
          <w:rFonts w:asciiTheme="majorHAnsi" w:hAnsiTheme="majorHAnsi" w:cstheme="majorHAnsi"/>
          <w:sz w:val="24"/>
          <w:szCs w:val="28"/>
        </w:rPr>
      </w:pPr>
      <w:hyperlink r:id="rId13">
        <w:r w:rsidRPr="00FE2E63">
          <w:rPr>
            <w:rFonts w:asciiTheme="majorHAnsi" w:hAnsiTheme="majorHAnsi" w:cstheme="majorHAnsi"/>
            <w:color w:val="0563C1"/>
            <w:sz w:val="24"/>
            <w:szCs w:val="28"/>
            <w:u w:val="single"/>
          </w:rPr>
          <w:t>Education (Independent School Standards) Regulations 2014</w:t>
        </w:r>
      </w:hyperlink>
    </w:p>
    <w:p w14:paraId="725CBCE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br w:type="page"/>
      </w:r>
    </w:p>
    <w:p w14:paraId="6AC8E8F3" w14:textId="77777777" w:rsidR="00B847E4" w:rsidRPr="00FE2E63" w:rsidRDefault="00DA3FBA">
      <w:pPr>
        <w:pStyle w:val="Heading1"/>
        <w:rPr>
          <w:rFonts w:cstheme="majorHAnsi"/>
          <w:sz w:val="40"/>
          <w:szCs w:val="36"/>
        </w:rPr>
      </w:pPr>
      <w:r w:rsidRPr="00FE2E63">
        <w:rPr>
          <w:rFonts w:cstheme="majorHAnsi"/>
          <w:sz w:val="40"/>
          <w:szCs w:val="36"/>
        </w:rPr>
        <w:lastRenderedPageBreak/>
        <w:t>Appendix A – Types and examples of bullying</w:t>
      </w:r>
    </w:p>
    <w:tbl>
      <w:tblPr>
        <w:tblStyle w:val="TableGrid"/>
        <w:tblW w:w="0" w:type="auto"/>
        <w:jc w:val="center"/>
        <w:tblLook w:val="04A0" w:firstRow="1" w:lastRow="0" w:firstColumn="1" w:lastColumn="0" w:noHBand="0" w:noVBand="1"/>
      </w:tblPr>
      <w:tblGrid>
        <w:gridCol w:w="5094"/>
        <w:gridCol w:w="5096"/>
      </w:tblGrid>
      <w:tr w:rsidR="00B847E4" w:rsidRPr="00FE2E63" w14:paraId="576267AF" w14:textId="77777777">
        <w:trPr>
          <w:jc w:val="center"/>
        </w:trPr>
        <w:tc>
          <w:tcPr>
            <w:tcW w:w="5100" w:type="dxa"/>
            <w:shd w:val="clear" w:color="auto" w:fill="1E2F6F"/>
          </w:tcPr>
          <w:p w14:paraId="389DA119"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color w:val="FFFFFF"/>
                <w:sz w:val="24"/>
                <w:szCs w:val="28"/>
              </w:rPr>
              <w:t>Type</w:t>
            </w:r>
          </w:p>
        </w:tc>
        <w:tc>
          <w:tcPr>
            <w:tcW w:w="5100" w:type="dxa"/>
            <w:shd w:val="clear" w:color="auto" w:fill="1E2F6F"/>
          </w:tcPr>
          <w:p w14:paraId="123A087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color w:val="FFFFFF"/>
                <w:sz w:val="24"/>
                <w:szCs w:val="28"/>
              </w:rPr>
              <w:t>Examples</w:t>
            </w:r>
          </w:p>
        </w:tc>
      </w:tr>
      <w:tr w:rsidR="00B847E4" w:rsidRPr="00FE2E63" w14:paraId="0AFAB9F4" w14:textId="77777777">
        <w:trPr>
          <w:jc w:val="center"/>
        </w:trPr>
        <w:tc>
          <w:tcPr>
            <w:tcW w:w="5100" w:type="dxa"/>
            <w:tcMar>
              <w:top w:w="90" w:type="dxa"/>
              <w:left w:w="90" w:type="dxa"/>
              <w:bottom w:w="90" w:type="dxa"/>
              <w:right w:w="90" w:type="dxa"/>
            </w:tcMar>
          </w:tcPr>
          <w:p w14:paraId="75308AD9"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Physical</w:t>
            </w:r>
          </w:p>
        </w:tc>
        <w:tc>
          <w:tcPr>
            <w:tcW w:w="5100" w:type="dxa"/>
            <w:tcMar>
              <w:top w:w="90" w:type="dxa"/>
              <w:left w:w="90" w:type="dxa"/>
              <w:bottom w:w="90" w:type="dxa"/>
              <w:right w:w="90" w:type="dxa"/>
            </w:tcMar>
          </w:tcPr>
          <w:p w14:paraId="624BA4B6"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Repeated hitting, kicking, pushing, spitting, int</w:t>
            </w:r>
            <w:r w:rsidRPr="00FE2E63">
              <w:rPr>
                <w:rFonts w:asciiTheme="majorHAnsi" w:hAnsiTheme="majorHAnsi" w:cstheme="majorHAnsi"/>
                <w:sz w:val="24"/>
                <w:szCs w:val="28"/>
              </w:rPr>
              <w:t>imidation, damaging/taking belongings, or threats of physical harm.</w:t>
            </w:r>
          </w:p>
        </w:tc>
      </w:tr>
      <w:tr w:rsidR="00B847E4" w:rsidRPr="00FE2E63" w14:paraId="4072379B" w14:textId="77777777">
        <w:trPr>
          <w:jc w:val="center"/>
        </w:trPr>
        <w:tc>
          <w:tcPr>
            <w:tcW w:w="5100" w:type="dxa"/>
            <w:tcMar>
              <w:top w:w="90" w:type="dxa"/>
              <w:left w:w="90" w:type="dxa"/>
              <w:bottom w:w="90" w:type="dxa"/>
              <w:right w:w="90" w:type="dxa"/>
            </w:tcMar>
          </w:tcPr>
          <w:p w14:paraId="4FBC855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Verbal</w:t>
            </w:r>
          </w:p>
        </w:tc>
        <w:tc>
          <w:tcPr>
            <w:tcW w:w="5100" w:type="dxa"/>
            <w:tcMar>
              <w:top w:w="90" w:type="dxa"/>
              <w:left w:w="90" w:type="dxa"/>
              <w:bottom w:w="90" w:type="dxa"/>
              <w:right w:w="90" w:type="dxa"/>
            </w:tcMar>
          </w:tcPr>
          <w:p w14:paraId="0E53D07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Repeated name-calling, insults, humiliating comments, threats, mocking or taunting.</w:t>
            </w:r>
          </w:p>
        </w:tc>
      </w:tr>
      <w:tr w:rsidR="00B847E4" w:rsidRPr="00FE2E63" w14:paraId="214AB7AE" w14:textId="77777777">
        <w:trPr>
          <w:jc w:val="center"/>
        </w:trPr>
        <w:tc>
          <w:tcPr>
            <w:tcW w:w="5100" w:type="dxa"/>
            <w:tcMar>
              <w:top w:w="90" w:type="dxa"/>
              <w:left w:w="90" w:type="dxa"/>
              <w:bottom w:w="90" w:type="dxa"/>
              <w:right w:w="90" w:type="dxa"/>
            </w:tcMar>
          </w:tcPr>
          <w:p w14:paraId="78CC1A3C"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Social / relational</w:t>
            </w:r>
          </w:p>
        </w:tc>
        <w:tc>
          <w:tcPr>
            <w:tcW w:w="5100" w:type="dxa"/>
            <w:tcMar>
              <w:top w:w="90" w:type="dxa"/>
              <w:left w:w="90" w:type="dxa"/>
              <w:bottom w:w="90" w:type="dxa"/>
              <w:right w:w="90" w:type="dxa"/>
            </w:tcMar>
          </w:tcPr>
          <w:p w14:paraId="49176356"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Deliberate exclusion, rumour-spreading, controlling friendships, encouragin</w:t>
            </w:r>
            <w:r w:rsidRPr="00FE2E63">
              <w:rPr>
                <w:rFonts w:asciiTheme="majorHAnsi" w:hAnsiTheme="majorHAnsi" w:cstheme="majorHAnsi"/>
                <w:sz w:val="24"/>
                <w:szCs w:val="28"/>
              </w:rPr>
              <w:t>g others to isolate someone.</w:t>
            </w:r>
          </w:p>
        </w:tc>
      </w:tr>
      <w:tr w:rsidR="00B847E4" w:rsidRPr="00FE2E63" w14:paraId="60F131BE" w14:textId="77777777">
        <w:trPr>
          <w:jc w:val="center"/>
        </w:trPr>
        <w:tc>
          <w:tcPr>
            <w:tcW w:w="5100" w:type="dxa"/>
            <w:tcMar>
              <w:top w:w="90" w:type="dxa"/>
              <w:left w:w="90" w:type="dxa"/>
              <w:bottom w:w="90" w:type="dxa"/>
              <w:right w:w="90" w:type="dxa"/>
            </w:tcMar>
          </w:tcPr>
          <w:p w14:paraId="4A755518"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Racist / faith-related</w:t>
            </w:r>
          </w:p>
        </w:tc>
        <w:tc>
          <w:tcPr>
            <w:tcW w:w="5100" w:type="dxa"/>
            <w:tcMar>
              <w:top w:w="90" w:type="dxa"/>
              <w:left w:w="90" w:type="dxa"/>
              <w:bottom w:w="90" w:type="dxa"/>
              <w:right w:w="90" w:type="dxa"/>
            </w:tcMar>
          </w:tcPr>
          <w:p w14:paraId="124E4D1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Bullying connected to race, colour, nationality, ethnicity, religion or belief.</w:t>
            </w:r>
          </w:p>
        </w:tc>
      </w:tr>
      <w:tr w:rsidR="00B847E4" w:rsidRPr="00FE2E63" w14:paraId="7D3CB5B5" w14:textId="77777777">
        <w:trPr>
          <w:jc w:val="center"/>
        </w:trPr>
        <w:tc>
          <w:tcPr>
            <w:tcW w:w="5100" w:type="dxa"/>
            <w:tcMar>
              <w:top w:w="90" w:type="dxa"/>
              <w:left w:w="90" w:type="dxa"/>
              <w:bottom w:w="90" w:type="dxa"/>
              <w:right w:w="90" w:type="dxa"/>
            </w:tcMar>
          </w:tcPr>
          <w:p w14:paraId="200E288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Disablist / SEND-related</w:t>
            </w:r>
          </w:p>
        </w:tc>
        <w:tc>
          <w:tcPr>
            <w:tcW w:w="5100" w:type="dxa"/>
            <w:tcMar>
              <w:top w:w="90" w:type="dxa"/>
              <w:left w:w="90" w:type="dxa"/>
              <w:bottom w:w="90" w:type="dxa"/>
              <w:right w:w="90" w:type="dxa"/>
            </w:tcMar>
          </w:tcPr>
          <w:p w14:paraId="5A36A3F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Targeting disability, learning needs, communication needs, appearance, behaviour or </w:t>
            </w:r>
            <w:r w:rsidRPr="00FE2E63">
              <w:rPr>
                <w:rFonts w:asciiTheme="majorHAnsi" w:hAnsiTheme="majorHAnsi" w:cstheme="majorHAnsi"/>
                <w:sz w:val="24"/>
                <w:szCs w:val="28"/>
              </w:rPr>
              <w:t>perceived difference.</w:t>
            </w:r>
          </w:p>
        </w:tc>
      </w:tr>
      <w:tr w:rsidR="00B847E4" w:rsidRPr="00FE2E63" w14:paraId="7D6211BF" w14:textId="77777777">
        <w:trPr>
          <w:jc w:val="center"/>
        </w:trPr>
        <w:tc>
          <w:tcPr>
            <w:tcW w:w="5100" w:type="dxa"/>
            <w:tcMar>
              <w:top w:w="90" w:type="dxa"/>
              <w:left w:w="90" w:type="dxa"/>
              <w:bottom w:w="90" w:type="dxa"/>
              <w:right w:w="90" w:type="dxa"/>
            </w:tcMar>
          </w:tcPr>
          <w:p w14:paraId="1D13DA71"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Sexist / misogynistic</w:t>
            </w:r>
          </w:p>
        </w:tc>
        <w:tc>
          <w:tcPr>
            <w:tcW w:w="5100" w:type="dxa"/>
            <w:tcMar>
              <w:top w:w="90" w:type="dxa"/>
              <w:left w:w="90" w:type="dxa"/>
              <w:bottom w:w="90" w:type="dxa"/>
              <w:right w:w="90" w:type="dxa"/>
            </w:tcMar>
          </w:tcPr>
          <w:p w14:paraId="1DAFD3EE"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Bullying based on sex, gender stereotypes, misogyny or sexualised expectations.</w:t>
            </w:r>
          </w:p>
        </w:tc>
      </w:tr>
      <w:tr w:rsidR="00B847E4" w:rsidRPr="00FE2E63" w14:paraId="62BF46D4" w14:textId="77777777">
        <w:trPr>
          <w:jc w:val="center"/>
        </w:trPr>
        <w:tc>
          <w:tcPr>
            <w:tcW w:w="5100" w:type="dxa"/>
            <w:tcMar>
              <w:top w:w="90" w:type="dxa"/>
              <w:left w:w="90" w:type="dxa"/>
              <w:bottom w:w="90" w:type="dxa"/>
              <w:right w:w="90" w:type="dxa"/>
            </w:tcMar>
          </w:tcPr>
          <w:p w14:paraId="364FC6BF"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Homophobic, biphobic or transphobic</w:t>
            </w:r>
          </w:p>
        </w:tc>
        <w:tc>
          <w:tcPr>
            <w:tcW w:w="5100" w:type="dxa"/>
            <w:tcMar>
              <w:top w:w="90" w:type="dxa"/>
              <w:left w:w="90" w:type="dxa"/>
              <w:bottom w:w="90" w:type="dxa"/>
              <w:right w:w="90" w:type="dxa"/>
            </w:tcMar>
          </w:tcPr>
          <w:p w14:paraId="2D8858B1"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Bullying connected to actual or perceived sexual orientation or gender reassignment.</w:t>
            </w:r>
          </w:p>
        </w:tc>
      </w:tr>
      <w:tr w:rsidR="00B847E4" w:rsidRPr="00FE2E63" w14:paraId="1C95B577" w14:textId="77777777">
        <w:trPr>
          <w:jc w:val="center"/>
        </w:trPr>
        <w:tc>
          <w:tcPr>
            <w:tcW w:w="5100" w:type="dxa"/>
            <w:tcMar>
              <w:top w:w="90" w:type="dxa"/>
              <w:left w:w="90" w:type="dxa"/>
              <w:bottom w:w="90" w:type="dxa"/>
              <w:right w:w="90" w:type="dxa"/>
            </w:tcMar>
          </w:tcPr>
          <w:p w14:paraId="5F0D2C9F"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Sexual</w:t>
            </w:r>
          </w:p>
        </w:tc>
        <w:tc>
          <w:tcPr>
            <w:tcW w:w="5100" w:type="dxa"/>
            <w:tcMar>
              <w:top w:w="90" w:type="dxa"/>
              <w:left w:w="90" w:type="dxa"/>
              <w:bottom w:w="90" w:type="dxa"/>
              <w:right w:w="90" w:type="dxa"/>
            </w:tcMar>
          </w:tcPr>
          <w:p w14:paraId="1775C866"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R</w:t>
            </w:r>
            <w:r w:rsidRPr="00FE2E63">
              <w:rPr>
                <w:rFonts w:asciiTheme="majorHAnsi" w:hAnsiTheme="majorHAnsi" w:cstheme="majorHAnsi"/>
                <w:sz w:val="24"/>
                <w:szCs w:val="28"/>
              </w:rPr>
              <w:t>epeated sexualised comments, rumours, gestures, unwanted attention or harmful sexualised online content. Serious one-off incidents may be safeguarding concerns even if they do not meet the bullying definition.</w:t>
            </w:r>
          </w:p>
        </w:tc>
      </w:tr>
      <w:tr w:rsidR="00B847E4" w:rsidRPr="00FE2E63" w14:paraId="331A8015" w14:textId="77777777">
        <w:trPr>
          <w:jc w:val="center"/>
        </w:trPr>
        <w:tc>
          <w:tcPr>
            <w:tcW w:w="5100" w:type="dxa"/>
            <w:tcMar>
              <w:top w:w="90" w:type="dxa"/>
              <w:left w:w="90" w:type="dxa"/>
              <w:bottom w:w="90" w:type="dxa"/>
              <w:right w:w="90" w:type="dxa"/>
            </w:tcMar>
          </w:tcPr>
          <w:p w14:paraId="365F69DA"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Cyber</w:t>
            </w:r>
          </w:p>
        </w:tc>
        <w:tc>
          <w:tcPr>
            <w:tcW w:w="5100" w:type="dxa"/>
            <w:tcMar>
              <w:top w:w="90" w:type="dxa"/>
              <w:left w:w="90" w:type="dxa"/>
              <w:bottom w:w="90" w:type="dxa"/>
              <w:right w:w="90" w:type="dxa"/>
            </w:tcMar>
          </w:tcPr>
          <w:p w14:paraId="056C9EF3"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Repeated abusive messages, posts, </w:t>
            </w:r>
            <w:r w:rsidRPr="00FE2E63">
              <w:rPr>
                <w:rFonts w:asciiTheme="majorHAnsi" w:hAnsiTheme="majorHAnsi" w:cstheme="majorHAnsi"/>
                <w:sz w:val="24"/>
                <w:szCs w:val="28"/>
              </w:rPr>
              <w:t>group-chat exclusion, impersonation, image-sharing, doxxing, gaming abuse or online humiliation.</w:t>
            </w:r>
          </w:p>
        </w:tc>
      </w:tr>
      <w:tr w:rsidR="00B847E4" w:rsidRPr="00FE2E63" w14:paraId="0F183C70" w14:textId="77777777">
        <w:trPr>
          <w:jc w:val="center"/>
        </w:trPr>
        <w:tc>
          <w:tcPr>
            <w:tcW w:w="5100" w:type="dxa"/>
            <w:tcMar>
              <w:top w:w="90" w:type="dxa"/>
              <w:left w:w="90" w:type="dxa"/>
              <w:bottom w:w="90" w:type="dxa"/>
              <w:right w:w="90" w:type="dxa"/>
            </w:tcMar>
          </w:tcPr>
          <w:p w14:paraId="1AB07B2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AI-enabled</w:t>
            </w:r>
          </w:p>
        </w:tc>
        <w:tc>
          <w:tcPr>
            <w:tcW w:w="5100" w:type="dxa"/>
            <w:tcMar>
              <w:top w:w="90" w:type="dxa"/>
              <w:left w:w="90" w:type="dxa"/>
              <w:bottom w:w="90" w:type="dxa"/>
              <w:right w:w="90" w:type="dxa"/>
            </w:tcMar>
          </w:tcPr>
          <w:p w14:paraId="7F7037C3"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Deepfakes, fabricated images/audio/video, impersonation, fake messages, abusive generated content, sexualised manipulation or false digital allegat</w:t>
            </w:r>
            <w:r w:rsidRPr="00FE2E63">
              <w:rPr>
                <w:rFonts w:asciiTheme="majorHAnsi" w:hAnsiTheme="majorHAnsi" w:cstheme="majorHAnsi"/>
                <w:sz w:val="24"/>
                <w:szCs w:val="28"/>
              </w:rPr>
              <w:t>ions.</w:t>
            </w:r>
          </w:p>
        </w:tc>
      </w:tr>
    </w:tbl>
    <w:p w14:paraId="2FD34D42" w14:textId="77777777" w:rsidR="00B847E4" w:rsidRPr="00FE2E63" w:rsidRDefault="00DA3FBA">
      <w:pPr>
        <w:pStyle w:val="Heading1"/>
        <w:rPr>
          <w:rFonts w:cstheme="majorHAnsi"/>
          <w:sz w:val="40"/>
          <w:szCs w:val="36"/>
        </w:rPr>
      </w:pPr>
      <w:r w:rsidRPr="00FE2E63">
        <w:rPr>
          <w:rFonts w:cstheme="majorHAnsi"/>
          <w:sz w:val="40"/>
          <w:szCs w:val="36"/>
        </w:rPr>
        <w:lastRenderedPageBreak/>
        <w:t>Appendix B – Evolve's five-step reporting and response pathway</w:t>
      </w:r>
    </w:p>
    <w:tbl>
      <w:tblPr>
        <w:tblStyle w:val="TableGrid"/>
        <w:tblW w:w="0" w:type="auto"/>
        <w:jc w:val="center"/>
        <w:tblLook w:val="04A0" w:firstRow="1" w:lastRow="0" w:firstColumn="1" w:lastColumn="0" w:noHBand="0" w:noVBand="1"/>
      </w:tblPr>
      <w:tblGrid>
        <w:gridCol w:w="5095"/>
        <w:gridCol w:w="5095"/>
      </w:tblGrid>
      <w:tr w:rsidR="00B847E4" w:rsidRPr="00FE2E63" w14:paraId="2891C236" w14:textId="77777777">
        <w:trPr>
          <w:jc w:val="center"/>
        </w:trPr>
        <w:tc>
          <w:tcPr>
            <w:tcW w:w="5100" w:type="dxa"/>
            <w:shd w:val="clear" w:color="auto" w:fill="E8EEF7"/>
            <w:tcMar>
              <w:top w:w="120" w:type="dxa"/>
              <w:left w:w="120" w:type="dxa"/>
              <w:bottom w:w="120" w:type="dxa"/>
              <w:right w:w="120" w:type="dxa"/>
            </w:tcMar>
          </w:tcPr>
          <w:p w14:paraId="5847BC22"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STEP 1 – TELL SOMEONE YOU TRUST</w:t>
            </w:r>
          </w:p>
        </w:tc>
        <w:tc>
          <w:tcPr>
            <w:tcW w:w="5100" w:type="dxa"/>
            <w:tcMar>
              <w:top w:w="120" w:type="dxa"/>
              <w:left w:w="120" w:type="dxa"/>
              <w:bottom w:w="120" w:type="dxa"/>
              <w:right w:w="120" w:type="dxa"/>
            </w:tcMar>
          </w:tcPr>
          <w:p w14:paraId="5309586A"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Pupil tells any staff member, Key Adult/ACE Mentor, DSL/DDSL or Anti-Bullying Ambassador. They may speak, write a note/use a Worry Box, or ask someone to </w:t>
            </w:r>
            <w:r w:rsidRPr="00FE2E63">
              <w:rPr>
                <w:rFonts w:asciiTheme="majorHAnsi" w:hAnsiTheme="majorHAnsi" w:cstheme="majorHAnsi"/>
                <w:sz w:val="24"/>
                <w:szCs w:val="28"/>
              </w:rPr>
              <w:t>help them tell an adult.</w:t>
            </w:r>
          </w:p>
        </w:tc>
      </w:tr>
      <w:tr w:rsidR="00B847E4" w:rsidRPr="00FE2E63" w14:paraId="296C3F00" w14:textId="77777777">
        <w:trPr>
          <w:jc w:val="center"/>
        </w:trPr>
        <w:tc>
          <w:tcPr>
            <w:tcW w:w="5100" w:type="dxa"/>
            <w:shd w:val="clear" w:color="auto" w:fill="EAF6F7"/>
            <w:tcMar>
              <w:top w:w="120" w:type="dxa"/>
              <w:left w:w="120" w:type="dxa"/>
              <w:bottom w:w="120" w:type="dxa"/>
              <w:right w:w="120" w:type="dxa"/>
            </w:tcMar>
          </w:tcPr>
          <w:p w14:paraId="7AD45413"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STEP 2 – STAFF RECORD THE CONCERN</w:t>
            </w:r>
          </w:p>
        </w:tc>
        <w:tc>
          <w:tcPr>
            <w:tcW w:w="5100" w:type="dxa"/>
            <w:tcMar>
              <w:top w:w="120" w:type="dxa"/>
              <w:left w:w="120" w:type="dxa"/>
              <w:bottom w:w="120" w:type="dxa"/>
              <w:right w:w="120" w:type="dxa"/>
            </w:tcMar>
          </w:tcPr>
          <w:p w14:paraId="3EAA6187"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Staff make a prompt Sleuth record and alert the AHT Behaviour and/or DSL. An Ambassador who receives a concern passes it immediately to a trusted adult.</w:t>
            </w:r>
          </w:p>
        </w:tc>
      </w:tr>
      <w:tr w:rsidR="00B847E4" w:rsidRPr="00FE2E63" w14:paraId="1B6A71EB" w14:textId="77777777">
        <w:trPr>
          <w:jc w:val="center"/>
        </w:trPr>
        <w:tc>
          <w:tcPr>
            <w:tcW w:w="5100" w:type="dxa"/>
            <w:shd w:val="clear" w:color="auto" w:fill="F2ECF7"/>
            <w:tcMar>
              <w:top w:w="120" w:type="dxa"/>
              <w:left w:w="120" w:type="dxa"/>
              <w:bottom w:w="120" w:type="dxa"/>
              <w:right w:w="120" w:type="dxa"/>
            </w:tcMar>
          </w:tcPr>
          <w:p w14:paraId="38B9BD5D"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STEP 3 – INVESTIGATION &amp; SUPPORT</w:t>
            </w:r>
          </w:p>
        </w:tc>
        <w:tc>
          <w:tcPr>
            <w:tcW w:w="5100" w:type="dxa"/>
            <w:tcMar>
              <w:top w:w="120" w:type="dxa"/>
              <w:left w:w="120" w:type="dxa"/>
              <w:bottom w:w="120" w:type="dxa"/>
              <w:right w:w="120" w:type="dxa"/>
            </w:tcMar>
          </w:tcPr>
          <w:p w14:paraId="48A274DF"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SLT/DSL investigate promptly and fairly, speak with relevant pupils, gather evidence where needed, consider safeguarding and inform parents/carers as appropriate.</w:t>
            </w:r>
          </w:p>
        </w:tc>
      </w:tr>
      <w:tr w:rsidR="00B847E4" w:rsidRPr="00FE2E63" w14:paraId="33EB8065" w14:textId="77777777">
        <w:trPr>
          <w:jc w:val="center"/>
        </w:trPr>
        <w:tc>
          <w:tcPr>
            <w:tcW w:w="5100" w:type="dxa"/>
            <w:shd w:val="clear" w:color="auto" w:fill="EEF6EA"/>
            <w:tcMar>
              <w:top w:w="120" w:type="dxa"/>
              <w:left w:w="120" w:type="dxa"/>
              <w:bottom w:w="120" w:type="dxa"/>
              <w:right w:w="120" w:type="dxa"/>
            </w:tcMar>
          </w:tcPr>
          <w:p w14:paraId="5DA11538"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STEP 4 – ACTION TAKEN</w:t>
            </w:r>
          </w:p>
        </w:tc>
        <w:tc>
          <w:tcPr>
            <w:tcW w:w="5100" w:type="dxa"/>
            <w:tcMar>
              <w:top w:w="120" w:type="dxa"/>
              <w:left w:w="120" w:type="dxa"/>
              <w:bottom w:w="120" w:type="dxa"/>
              <w:right w:w="120" w:type="dxa"/>
            </w:tcMar>
          </w:tcPr>
          <w:p w14:paraId="07B7DED0"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Protective action, support, restorative work where appropriate, behavi</w:t>
            </w:r>
            <w:r w:rsidRPr="00FE2E63">
              <w:rPr>
                <w:rFonts w:asciiTheme="majorHAnsi" w:hAnsiTheme="majorHAnsi" w:cstheme="majorHAnsi"/>
                <w:sz w:val="24"/>
                <w:szCs w:val="28"/>
              </w:rPr>
              <w:t>our intervention and proportionate consequences are agreed and recorded.</w:t>
            </w:r>
          </w:p>
        </w:tc>
      </w:tr>
      <w:tr w:rsidR="00B847E4" w:rsidRPr="00FE2E63" w14:paraId="2C79384D" w14:textId="77777777">
        <w:trPr>
          <w:jc w:val="center"/>
        </w:trPr>
        <w:tc>
          <w:tcPr>
            <w:tcW w:w="5100" w:type="dxa"/>
            <w:shd w:val="clear" w:color="auto" w:fill="FCECF4"/>
            <w:tcMar>
              <w:top w:w="120" w:type="dxa"/>
              <w:left w:w="120" w:type="dxa"/>
              <w:bottom w:w="120" w:type="dxa"/>
              <w:right w:w="120" w:type="dxa"/>
            </w:tcMar>
          </w:tcPr>
          <w:p w14:paraId="6CA96A52"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sz w:val="24"/>
                <w:szCs w:val="28"/>
              </w:rPr>
              <w:t>STEP 5 – FOLLOW-UP &amp; REVIEW</w:t>
            </w:r>
          </w:p>
        </w:tc>
        <w:tc>
          <w:tcPr>
            <w:tcW w:w="5100" w:type="dxa"/>
            <w:tcMar>
              <w:top w:w="120" w:type="dxa"/>
              <w:left w:w="120" w:type="dxa"/>
              <w:bottom w:w="120" w:type="dxa"/>
              <w:right w:w="120" w:type="dxa"/>
            </w:tcMar>
          </w:tcPr>
          <w:p w14:paraId="3A60BE81"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 xml:space="preserve">AHT Behaviour/DSL checks that the bullying has stopped, pupils feel safe and support remains effective. A follow-up normally takes place within two </w:t>
            </w:r>
            <w:r w:rsidRPr="00FE2E63">
              <w:rPr>
                <w:rFonts w:asciiTheme="majorHAnsi" w:hAnsiTheme="majorHAnsi" w:cstheme="majorHAnsi"/>
                <w:sz w:val="24"/>
                <w:szCs w:val="28"/>
              </w:rPr>
              <w:t>weeks and continues as required.</w:t>
            </w:r>
          </w:p>
        </w:tc>
      </w:tr>
    </w:tbl>
    <w:p w14:paraId="4171A8DB" w14:textId="77777777" w:rsidR="00B847E4" w:rsidRPr="00FE2E63" w:rsidRDefault="00B847E4">
      <w:pPr>
        <w:rPr>
          <w:rFonts w:asciiTheme="majorHAnsi" w:hAnsiTheme="majorHAnsi" w:cstheme="majorHAnsi"/>
          <w:sz w:val="24"/>
          <w:szCs w:val="28"/>
        </w:rPr>
      </w:pPr>
    </w:p>
    <w:tbl>
      <w:tblPr>
        <w:tblW w:w="0" w:type="auto"/>
        <w:jc w:val="center"/>
        <w:tblLook w:val="04A0" w:firstRow="1" w:lastRow="0" w:firstColumn="1" w:lastColumn="0" w:noHBand="0" w:noVBand="1"/>
      </w:tblPr>
      <w:tblGrid>
        <w:gridCol w:w="10200"/>
      </w:tblGrid>
      <w:tr w:rsidR="00B847E4" w:rsidRPr="00FE2E63" w14:paraId="6462ECD9" w14:textId="77777777">
        <w:trPr>
          <w:jc w:val="center"/>
        </w:trPr>
        <w:tc>
          <w:tcPr>
            <w:tcW w:w="10200" w:type="dxa"/>
            <w:shd w:val="clear" w:color="auto" w:fill="EEF4FA"/>
            <w:tcMar>
              <w:top w:w="120" w:type="dxa"/>
              <w:left w:w="140" w:type="dxa"/>
              <w:bottom w:w="120" w:type="dxa"/>
              <w:right w:w="140" w:type="dxa"/>
            </w:tcMar>
          </w:tcPr>
          <w:p w14:paraId="4067ACF4"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b/>
                <w:color w:val="1E2F6F"/>
                <w:sz w:val="24"/>
                <w:szCs w:val="28"/>
              </w:rPr>
              <w:t xml:space="preserve">Pupil message: </w:t>
            </w:r>
            <w:r w:rsidRPr="00FE2E63">
              <w:rPr>
                <w:rFonts w:asciiTheme="majorHAnsi" w:hAnsiTheme="majorHAnsi" w:cstheme="majorHAnsi"/>
                <w:sz w:val="24"/>
                <w:szCs w:val="28"/>
              </w:rPr>
              <w:t>You will always be listened to. Bullying is taken seriously and acted on. You can talk, write, or ask an Ambassador for help.</w:t>
            </w:r>
          </w:p>
        </w:tc>
      </w:tr>
    </w:tbl>
    <w:p w14:paraId="4225235D" w14:textId="77777777" w:rsidR="00B847E4" w:rsidRPr="00FE2E63" w:rsidRDefault="00B847E4">
      <w:pPr>
        <w:rPr>
          <w:rFonts w:asciiTheme="majorHAnsi" w:hAnsiTheme="majorHAnsi" w:cstheme="majorHAnsi"/>
          <w:sz w:val="24"/>
          <w:szCs w:val="28"/>
        </w:rPr>
      </w:pPr>
    </w:p>
    <w:p w14:paraId="25CA7B28" w14:textId="77777777" w:rsidR="00B847E4" w:rsidRPr="00FE2E63" w:rsidRDefault="00DA3FBA">
      <w:pPr>
        <w:pStyle w:val="Heading1"/>
        <w:rPr>
          <w:rFonts w:cstheme="majorHAnsi"/>
          <w:sz w:val="40"/>
          <w:szCs w:val="36"/>
        </w:rPr>
      </w:pPr>
      <w:r w:rsidRPr="00FE2E63">
        <w:rPr>
          <w:rFonts w:cstheme="majorHAnsi"/>
          <w:sz w:val="40"/>
          <w:szCs w:val="36"/>
        </w:rPr>
        <w:lastRenderedPageBreak/>
        <w:t>Appendix C – Anti-Bullying Ambassador role, boundaries and induction</w:t>
      </w:r>
    </w:p>
    <w:p w14:paraId="63E3753C" w14:textId="77777777" w:rsidR="00B847E4" w:rsidRPr="00FE2E63" w:rsidRDefault="00DA3FBA">
      <w:pPr>
        <w:jc w:val="center"/>
        <w:rPr>
          <w:rFonts w:asciiTheme="majorHAnsi" w:hAnsiTheme="majorHAnsi" w:cstheme="majorHAnsi"/>
          <w:sz w:val="24"/>
          <w:szCs w:val="28"/>
        </w:rPr>
      </w:pPr>
      <w:r w:rsidRPr="00FE2E63">
        <w:rPr>
          <w:rFonts w:asciiTheme="majorHAnsi" w:hAnsiTheme="majorHAnsi" w:cstheme="majorHAnsi"/>
          <w:noProof/>
          <w:sz w:val="24"/>
          <w:szCs w:val="28"/>
        </w:rPr>
        <w:drawing>
          <wp:inline distT="0" distB="0" distL="0" distR="0" wp14:anchorId="57B94D04" wp14:editId="7ACC6D0A">
            <wp:extent cx="2011680" cy="3017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olve Anti Bullying Ambassador Badge.png"/>
                    <pic:cNvPicPr/>
                  </pic:nvPicPr>
                  <pic:blipFill>
                    <a:blip r:embed="rId14"/>
                    <a:stretch>
                      <a:fillRect/>
                    </a:stretch>
                  </pic:blipFill>
                  <pic:spPr>
                    <a:xfrm>
                      <a:off x="0" y="0"/>
                      <a:ext cx="2011680" cy="3017520"/>
                    </a:xfrm>
                    <a:prstGeom prst="rect">
                      <a:avLst/>
                    </a:prstGeom>
                  </pic:spPr>
                </pic:pic>
              </a:graphicData>
            </a:graphic>
          </wp:inline>
        </w:drawing>
      </w:r>
    </w:p>
    <w:p w14:paraId="2815787B" w14:textId="77777777" w:rsidR="00B847E4" w:rsidRPr="00FE2E63" w:rsidRDefault="00DA3FBA">
      <w:pPr>
        <w:jc w:val="center"/>
        <w:rPr>
          <w:rFonts w:asciiTheme="majorHAnsi" w:hAnsiTheme="majorHAnsi" w:cstheme="majorHAnsi"/>
          <w:sz w:val="24"/>
          <w:szCs w:val="28"/>
        </w:rPr>
      </w:pPr>
      <w:r w:rsidRPr="00FE2E63">
        <w:rPr>
          <w:rFonts w:asciiTheme="majorHAnsi" w:hAnsiTheme="majorHAnsi" w:cstheme="majorHAnsi"/>
          <w:i/>
          <w:sz w:val="24"/>
          <w:szCs w:val="28"/>
        </w:rPr>
        <w:t>Evolve Academy Anti-Bullying Ambassador badge – 'Second Chances, Strong Futures' / 'Power for Good'</w:t>
      </w:r>
    </w:p>
    <w:p w14:paraId="5ABBDFEC" w14:textId="77777777" w:rsidR="00B847E4" w:rsidRPr="00FE2E63" w:rsidRDefault="00DA3FBA">
      <w:pPr>
        <w:pStyle w:val="Heading2"/>
        <w:rPr>
          <w:rFonts w:cstheme="majorHAnsi"/>
          <w:sz w:val="32"/>
          <w:szCs w:val="32"/>
        </w:rPr>
      </w:pPr>
      <w:r w:rsidRPr="00FE2E63">
        <w:rPr>
          <w:rFonts w:cstheme="majorHAnsi"/>
          <w:sz w:val="32"/>
          <w:szCs w:val="32"/>
        </w:rPr>
        <w:t>Role purpose</w:t>
      </w:r>
    </w:p>
    <w:p w14:paraId="748A4762" w14:textId="77777777" w:rsidR="00B847E4" w:rsidRPr="00FE2E63" w:rsidRDefault="00DA3FBA">
      <w:pPr>
        <w:rPr>
          <w:rFonts w:asciiTheme="majorHAnsi" w:hAnsiTheme="majorHAnsi" w:cstheme="majorHAnsi"/>
          <w:sz w:val="24"/>
          <w:szCs w:val="28"/>
        </w:rPr>
      </w:pPr>
      <w:r w:rsidRPr="00FE2E63">
        <w:rPr>
          <w:rFonts w:asciiTheme="majorHAnsi" w:hAnsiTheme="majorHAnsi" w:cstheme="majorHAnsi"/>
          <w:sz w:val="24"/>
          <w:szCs w:val="28"/>
        </w:rPr>
        <w:t>Ambassadors are visible pupil leaders who promote kindness, inclusion, respectful relationships and safe reporting.</w:t>
      </w:r>
    </w:p>
    <w:p w14:paraId="77E174F5" w14:textId="77777777" w:rsidR="00B847E4" w:rsidRPr="00FE2E63" w:rsidRDefault="00DA3FBA">
      <w:pPr>
        <w:pStyle w:val="Heading2"/>
        <w:rPr>
          <w:rFonts w:cstheme="majorHAnsi"/>
          <w:sz w:val="32"/>
          <w:szCs w:val="32"/>
        </w:rPr>
      </w:pPr>
      <w:r w:rsidRPr="00FE2E63">
        <w:rPr>
          <w:rFonts w:cstheme="majorHAnsi"/>
          <w:sz w:val="32"/>
          <w:szCs w:val="32"/>
        </w:rPr>
        <w:t>Core boundaries</w:t>
      </w:r>
    </w:p>
    <w:p w14:paraId="1F50CCAC"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Listen, rea</w:t>
      </w:r>
      <w:r w:rsidRPr="00FE2E63">
        <w:rPr>
          <w:rFonts w:asciiTheme="majorHAnsi" w:hAnsiTheme="majorHAnsi" w:cstheme="majorHAnsi"/>
          <w:sz w:val="24"/>
          <w:szCs w:val="28"/>
        </w:rPr>
        <w:t>ssure, report.</w:t>
      </w:r>
    </w:p>
    <w:p w14:paraId="79C8AB1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Never investigate an allegation.</w:t>
      </w:r>
    </w:p>
    <w:p w14:paraId="22586B92"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Never confront an alleged bully on another pupil's behalf.</w:t>
      </w:r>
    </w:p>
    <w:p w14:paraId="35238E31"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Never promise secrecy.</w:t>
      </w:r>
    </w:p>
    <w:p w14:paraId="3012B29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Pass safeguarding concerns to an adult immediately.</w:t>
      </w:r>
    </w:p>
    <w:p w14:paraId="5859F49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Do not share another pupil's personal information with friends or on socia</w:t>
      </w:r>
      <w:r w:rsidRPr="00FE2E63">
        <w:rPr>
          <w:rFonts w:asciiTheme="majorHAnsi" w:hAnsiTheme="majorHAnsi" w:cstheme="majorHAnsi"/>
          <w:sz w:val="24"/>
          <w:szCs w:val="28"/>
        </w:rPr>
        <w:t>l media.</w:t>
      </w:r>
    </w:p>
    <w:p w14:paraId="0E09255E"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Model Evolve's Behaviour for Learning values and uphold the academy's expectations.</w:t>
      </w:r>
    </w:p>
    <w:p w14:paraId="0FEB38D4" w14:textId="77777777" w:rsidR="00B847E4" w:rsidRPr="00FE2E63" w:rsidRDefault="00DA3FBA">
      <w:pPr>
        <w:pStyle w:val="Heading2"/>
        <w:rPr>
          <w:rFonts w:cstheme="majorHAnsi"/>
          <w:sz w:val="32"/>
          <w:szCs w:val="32"/>
        </w:rPr>
      </w:pPr>
      <w:r w:rsidRPr="00FE2E63">
        <w:rPr>
          <w:rFonts w:cstheme="majorHAnsi"/>
          <w:sz w:val="32"/>
          <w:szCs w:val="32"/>
        </w:rPr>
        <w:t>Minimum induction (approximately 30 minutes)</w:t>
      </w:r>
    </w:p>
    <w:p w14:paraId="4DEFE0E6"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What bullying is and how it differs from conflict;</w:t>
      </w:r>
    </w:p>
    <w:p w14:paraId="0693C720"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 Ambassador role and limits;</w:t>
      </w:r>
    </w:p>
    <w:p w14:paraId="6E4ADBDB"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safeguarding and confidentiality;</w:t>
      </w:r>
    </w:p>
    <w:p w14:paraId="48E15A77"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C</w:t>
      </w:r>
      <w:r w:rsidRPr="00FE2E63">
        <w:rPr>
          <w:rFonts w:asciiTheme="majorHAnsi" w:hAnsiTheme="majorHAnsi" w:cstheme="majorHAnsi"/>
          <w:sz w:val="24"/>
          <w:szCs w:val="28"/>
        </w:rPr>
        <w:t>PI-aligned calm and supportive language;</w:t>
      </w:r>
    </w:p>
    <w:p w14:paraId="08587574"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UNCRC Articles 2, 12, 19 and 29;</w:t>
      </w:r>
    </w:p>
    <w:p w14:paraId="449E9E09"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how to use the reporting pathway;</w:t>
      </w:r>
    </w:p>
    <w:p w14:paraId="14219045"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lastRenderedPageBreak/>
        <w:t>what to do with online/AI-related concerns; and</w:t>
      </w:r>
    </w:p>
    <w:p w14:paraId="66A8681A" w14:textId="77777777" w:rsidR="00B847E4" w:rsidRPr="00FE2E63" w:rsidRDefault="00DA3FBA">
      <w:pPr>
        <w:pStyle w:val="ListBullet"/>
        <w:rPr>
          <w:rFonts w:asciiTheme="majorHAnsi" w:hAnsiTheme="majorHAnsi" w:cstheme="majorHAnsi"/>
          <w:sz w:val="24"/>
          <w:szCs w:val="28"/>
        </w:rPr>
      </w:pPr>
      <w:r w:rsidRPr="00FE2E63">
        <w:rPr>
          <w:rFonts w:asciiTheme="majorHAnsi" w:hAnsiTheme="majorHAnsi" w:cstheme="majorHAnsi"/>
          <w:sz w:val="24"/>
          <w:szCs w:val="28"/>
        </w:rPr>
        <w:t>the Ambassador pledge: 'I will use my Power for Good by helping others feel safe, respected and incl</w:t>
      </w:r>
      <w:r w:rsidRPr="00FE2E63">
        <w:rPr>
          <w:rFonts w:asciiTheme="majorHAnsi" w:hAnsiTheme="majorHAnsi" w:cstheme="majorHAnsi"/>
          <w:sz w:val="24"/>
          <w:szCs w:val="28"/>
        </w:rPr>
        <w:t>uded, and by passing concerns to a trusted adult.'</w:t>
      </w:r>
    </w:p>
    <w:p w14:paraId="65AEA0C2" w14:textId="77777777" w:rsidR="00B847E4" w:rsidRPr="00FE2E63" w:rsidRDefault="00DA3FBA">
      <w:pPr>
        <w:pStyle w:val="Heading1"/>
        <w:rPr>
          <w:rFonts w:cstheme="majorHAnsi"/>
          <w:sz w:val="40"/>
          <w:szCs w:val="36"/>
        </w:rPr>
      </w:pPr>
      <w:r w:rsidRPr="00FE2E63">
        <w:rPr>
          <w:rFonts w:cstheme="majorHAnsi"/>
          <w:sz w:val="40"/>
          <w:szCs w:val="36"/>
        </w:rPr>
        <w:t>Document development note</w:t>
      </w:r>
    </w:p>
    <w:p w14:paraId="775A2138" w14:textId="77777777" w:rsidR="00B847E4" w:rsidRPr="00A36324" w:rsidRDefault="00DA3FBA">
      <w:pPr>
        <w:rPr>
          <w:rFonts w:asciiTheme="majorHAnsi" w:hAnsiTheme="majorHAnsi" w:cstheme="majorHAnsi"/>
          <w:sz w:val="23"/>
          <w:szCs w:val="24"/>
        </w:rPr>
      </w:pPr>
      <w:r w:rsidRPr="00FE2E63">
        <w:rPr>
          <w:rFonts w:asciiTheme="majorHAnsi" w:hAnsiTheme="majorHAnsi" w:cstheme="majorHAnsi"/>
          <w:sz w:val="24"/>
          <w:szCs w:val="28"/>
        </w:rPr>
        <w:t xml:space="preserve">This V2 rewrite consolidates Evolve Academy's existing Anti-Bullying Policy, the academy's reporting flowchart, Anti-Bullying </w:t>
      </w:r>
      <w:r w:rsidRPr="00A36324">
        <w:rPr>
          <w:rFonts w:asciiTheme="majorHAnsi" w:hAnsiTheme="majorHAnsi" w:cstheme="majorHAnsi"/>
          <w:sz w:val="23"/>
          <w:szCs w:val="24"/>
        </w:rPr>
        <w:t>Ambassador materials, the 2025 'Power for Good' imple</w:t>
      </w:r>
      <w:r w:rsidRPr="00A36324">
        <w:rPr>
          <w:rFonts w:asciiTheme="majorHAnsi" w:hAnsiTheme="majorHAnsi" w:cstheme="majorHAnsi"/>
          <w:sz w:val="23"/>
          <w:szCs w:val="24"/>
        </w:rPr>
        <w:t>mentation work and relevant features from the Victory Park Academy policy example, alongside current statutory guidance for the 2026-27 academic year.</w:t>
      </w:r>
    </w:p>
    <w:sectPr w:rsidR="00B847E4" w:rsidRPr="00A36324" w:rsidSect="00034616">
      <w:headerReference w:type="even" r:id="rId15"/>
      <w:headerReference w:type="default" r:id="rId16"/>
      <w:footerReference w:type="even" r:id="rId17"/>
      <w:footerReference w:type="default" r:id="rId18"/>
      <w:headerReference w:type="first" r:id="rId19"/>
      <w:footerReference w:type="first" r:id="rId20"/>
      <w:pgSz w:w="12240" w:h="15840"/>
      <w:pgMar w:top="907"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BE781" w14:textId="77777777" w:rsidR="00000000" w:rsidRDefault="00DA3FBA">
      <w:pPr>
        <w:spacing w:after="0" w:line="240" w:lineRule="auto"/>
        <w:rPr>
          <w:rFonts w:hint="eastAsia"/>
        </w:rPr>
      </w:pPr>
      <w:r>
        <w:separator/>
      </w:r>
    </w:p>
  </w:endnote>
  <w:endnote w:type="continuationSeparator" w:id="0">
    <w:p w14:paraId="193CF5CB" w14:textId="77777777" w:rsidR="00000000" w:rsidRDefault="00DA3FB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C191" w14:textId="77777777" w:rsidR="00DA3FBA" w:rsidRDefault="00DA3FBA">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007292"/>
      <w:docPartObj>
        <w:docPartGallery w:val="Page Numbers (Bottom of Page)"/>
        <w:docPartUnique/>
      </w:docPartObj>
    </w:sdtPr>
    <w:sdtContent>
      <w:p w14:paraId="327F6E43" w14:textId="2021BAB1" w:rsidR="00A36324" w:rsidRDefault="00A36324">
        <w:pPr>
          <w:pStyle w:val="Footer"/>
          <w:jc w:val="right"/>
        </w:pPr>
        <w:r>
          <w:fldChar w:fldCharType="begin"/>
        </w:r>
        <w:r>
          <w:instrText>PAGE   \* MERGEFORMAT</w:instrText>
        </w:r>
        <w:r>
          <w:fldChar w:fldCharType="separate"/>
        </w:r>
        <w:r>
          <w:rPr>
            <w:lang w:val="en-GB"/>
          </w:rPr>
          <w:t>2</w:t>
        </w:r>
        <w:r>
          <w:fldChar w:fldCharType="end"/>
        </w:r>
      </w:p>
    </w:sdtContent>
  </w:sdt>
  <w:p w14:paraId="7319086F" w14:textId="5860B7A5" w:rsidR="00B847E4" w:rsidRDefault="00B847E4">
    <w:pPr>
      <w:pStyle w:val="Footer"/>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5737" w14:textId="77777777" w:rsidR="00DA3FBA" w:rsidRDefault="00DA3FBA">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09A1" w14:textId="77777777" w:rsidR="00000000" w:rsidRDefault="00DA3FBA">
      <w:pPr>
        <w:spacing w:after="0" w:line="240" w:lineRule="auto"/>
        <w:rPr>
          <w:rFonts w:hint="eastAsia"/>
        </w:rPr>
      </w:pPr>
      <w:r>
        <w:separator/>
      </w:r>
    </w:p>
  </w:footnote>
  <w:footnote w:type="continuationSeparator" w:id="0">
    <w:p w14:paraId="57921317" w14:textId="77777777" w:rsidR="00000000" w:rsidRDefault="00DA3FB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1FFF" w14:textId="686793BE" w:rsidR="00DA3FBA" w:rsidRDefault="00DA3FBA">
    <w:pPr>
      <w:pStyle w:val="Header"/>
      <w:rPr>
        <w:rFonts w:hint="eastAsia"/>
      </w:rPr>
    </w:pPr>
    <w:r>
      <w:rPr>
        <w:noProof/>
      </w:rPr>
      <w:pict w14:anchorId="099306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04641" o:spid="_x0000_s2050" type="#_x0000_t136" style="position:absolute;margin-left:0;margin-top:0;width:513.6pt;height:205.45pt;rotation:315;z-index:-251655168;mso-position-horizontal:center;mso-position-horizontal-relative:margin;mso-position-vertical:center;mso-position-vertical-relative:margin" o:allowincell="f" fillcolor="silver" stroked="f">
          <v:fill opacity=".5"/>
          <v:textpath style="font-family:&quot;Aptos&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BA0C" w14:textId="598A596F" w:rsidR="00B847E4" w:rsidRDefault="00DA3FBA">
    <w:pPr>
      <w:pStyle w:val="Header"/>
      <w:jc w:val="right"/>
      <w:rPr>
        <w:rFonts w:hint="eastAsia"/>
      </w:rPr>
    </w:pPr>
    <w:r>
      <w:rPr>
        <w:noProof/>
      </w:rPr>
      <w:pict w14:anchorId="17455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04642" o:spid="_x0000_s2051" type="#_x0000_t136" style="position:absolute;left:0;text-align:left;margin-left:0;margin-top:0;width:513.6pt;height:205.45pt;rotation:315;z-index:-251653120;mso-position-horizontal:center;mso-position-horizontal-relative:margin;mso-position-vertical:center;mso-position-vertical-relative:margin" o:allowincell="f" fillcolor="silver" stroked="f">
          <v:fill opacity=".5"/>
          <v:textpath style="font-family:&quot;Aptos&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24E41" w14:textId="1AB06995" w:rsidR="00DA3FBA" w:rsidRDefault="00DA3FBA">
    <w:pPr>
      <w:pStyle w:val="Header"/>
      <w:rPr>
        <w:rFonts w:hint="eastAsia"/>
      </w:rPr>
    </w:pPr>
    <w:r>
      <w:rPr>
        <w:noProof/>
      </w:rPr>
      <w:pict w14:anchorId="43A7E2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04640" o:spid="_x0000_s2049" type="#_x0000_t136" style="position:absolute;margin-left:0;margin-top:0;width:513.6pt;height:205.45pt;rotation:315;z-index:-251657216;mso-position-horizontal:center;mso-position-horizontal-relative:margin;mso-position-vertical:center;mso-position-vertical-relative:margin" o:allowincell="f" fillcolor="silver" stroked="f">
          <v:fill opacity=".5"/>
          <v:textpath style="font-family:&quot;Aptos&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1016"/>
    <w:rsid w:val="006A563F"/>
    <w:rsid w:val="00A36324"/>
    <w:rsid w:val="00AA1D8D"/>
    <w:rsid w:val="00B47730"/>
    <w:rsid w:val="00B847E4"/>
    <w:rsid w:val="00BC794A"/>
    <w:rsid w:val="00CB0664"/>
    <w:rsid w:val="00DA3FBA"/>
    <w:rsid w:val="00DB0597"/>
    <w:rsid w:val="00FC693F"/>
    <w:rsid w:val="00FE1C71"/>
    <w:rsid w:val="00FE2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5F23CD9"/>
  <w14:defaultImageDpi w14:val="300"/>
  <w15:docId w15:val="{E40D5FBC-EEF1-4CB3-A00A-B61C5E60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E2F6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7A1A8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A9E3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E2F6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egislation.gov.uk/uksi/2014/3283/schedule/part/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uidance/equality-act-2010-guidan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reventing-bully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behaviour-in-schools--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17</Pages>
  <Words>4054</Words>
  <Characters>23113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Tolaram</dc:creator>
  <cp:keywords/>
  <dc:description>generated by python-docx</dc:description>
  <cp:lastModifiedBy>Simon Tolaram</cp:lastModifiedBy>
  <cp:revision>6</cp:revision>
  <dcterms:created xsi:type="dcterms:W3CDTF">2026-08-19T11:52:00Z</dcterms:created>
  <dcterms:modified xsi:type="dcterms:W3CDTF">2026-08-19T13:46:00Z</dcterms:modified>
  <cp:category/>
</cp:coreProperties>
</file>