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261FE" w14:textId="28B7FEED" w:rsidR="00D1131C" w:rsidRPr="00D1131C" w:rsidRDefault="00D1131C" w:rsidP="00D1131C">
      <w:pPr>
        <w:outlineLvl w:val="1"/>
        <w:rPr>
          <w:rFonts w:eastAsia="Times New Roman" w:cstheme="minorHAnsi"/>
          <w:b/>
          <w:bCs/>
          <w:color w:val="242424"/>
          <w:kern w:val="0"/>
          <w:lang w:eastAsia="en-GB"/>
          <w14:ligatures w14:val="none"/>
        </w:rPr>
      </w:pPr>
      <w:r w:rsidRPr="00D1131C">
        <w:rPr>
          <w:rFonts w:eastAsia="Times New Roman" w:cstheme="minorHAnsi"/>
          <w:b/>
          <w:bCs/>
          <w:color w:val="242424"/>
          <w:kern w:val="0"/>
          <w:lang w:eastAsia="en-GB"/>
          <w14:ligatures w14:val="none"/>
        </w:rPr>
        <w:t>Evolve Academy Inclusion Strategy 2026-2027</w:t>
      </w:r>
    </w:p>
    <w:p w14:paraId="3DA2AF55" w14:textId="77777777" w:rsidR="00D1131C" w:rsidRPr="00D1131C" w:rsidRDefault="00D1131C" w:rsidP="00D1131C">
      <w:pPr>
        <w:outlineLvl w:val="1"/>
        <w:rPr>
          <w:rFonts w:eastAsia="Times New Roman" w:cstheme="minorHAnsi"/>
          <w:b/>
          <w:bCs/>
          <w:color w:val="242424"/>
          <w:kern w:val="0"/>
          <w:lang w:eastAsia="en-GB"/>
          <w14:ligatures w14:val="none"/>
        </w:rPr>
      </w:pPr>
    </w:p>
    <w:p w14:paraId="46823B0A" w14:textId="053D3D51" w:rsidR="00D1131C" w:rsidRPr="00D1131C" w:rsidRDefault="00D1131C" w:rsidP="00D1131C">
      <w:pPr>
        <w:outlineLvl w:val="2"/>
        <w:rPr>
          <w:rFonts w:eastAsia="Times New Roman" w:cstheme="minorHAnsi"/>
          <w:b/>
          <w:bCs/>
          <w:color w:val="242424"/>
          <w:kern w:val="0"/>
          <w:lang w:eastAsia="en-GB"/>
          <w14:ligatures w14:val="none"/>
        </w:rPr>
      </w:pPr>
      <w:r w:rsidRPr="00D1131C">
        <w:rPr>
          <w:rFonts w:eastAsia="Times New Roman" w:cstheme="minorHAnsi"/>
          <w:b/>
          <w:bCs/>
          <w:color w:val="242424"/>
          <w:kern w:val="0"/>
          <w:lang w:eastAsia="en-GB"/>
          <w14:ligatures w14:val="none"/>
        </w:rPr>
        <w:t>Introduction and Vision</w:t>
      </w:r>
    </w:p>
    <w:p w14:paraId="0D1FDB35" w14:textId="414E70CD" w:rsidR="00D1131C" w:rsidRPr="00D1131C" w:rsidRDefault="00D1131C" w:rsidP="00D1131C">
      <w:pPr>
        <w:numPr>
          <w:ilvl w:val="0"/>
          <w:numId w:val="1"/>
        </w:numPr>
        <w:rPr>
          <w:rFonts w:eastAsia="Times New Roman" w:cstheme="minorHAnsi"/>
          <w:color w:val="242424"/>
          <w:kern w:val="0"/>
          <w:lang w:eastAsia="en-GB"/>
          <w14:ligatures w14:val="none"/>
        </w:rPr>
      </w:pPr>
      <w:r w:rsidRPr="00D1131C">
        <w:rPr>
          <w:rFonts w:eastAsia="Times New Roman" w:cstheme="minorHAnsi"/>
          <w:b/>
          <w:bCs/>
          <w:color w:val="242424"/>
          <w:kern w:val="0"/>
          <w:lang w:eastAsia="en-GB"/>
          <w14:ligatures w14:val="none"/>
        </w:rPr>
        <w:t>Our commitment to inclusion:</w:t>
      </w:r>
      <w:r w:rsidRPr="00D1131C">
        <w:rPr>
          <w:rFonts w:eastAsia="Times New Roman" w:cstheme="minorHAnsi"/>
          <w:color w:val="242424"/>
          <w:kern w:val="0"/>
          <w:lang w:eastAsia="en-GB"/>
          <w14:ligatures w14:val="none"/>
        </w:rPr>
        <w:t> </w:t>
      </w:r>
      <w:r w:rsidRPr="00D1131C">
        <w:rPr>
          <w:rFonts w:eastAsia="Times New Roman" w:cstheme="minorHAnsi"/>
          <w:color w:val="242424"/>
          <w:kern w:val="0"/>
          <w:lang w:eastAsia="en-GB"/>
          <w14:ligatures w14:val="none"/>
        </w:rPr>
        <w:t xml:space="preserve">Evolve Academy welcomes students with a variety of needs. Our SEMH provision focuses on those with an EHCP, and our AP on students who find it hard to manage in mainstream education. We understand that for many, Evolve Academy is a last chance, and work hard to ensure that they can move on to the next chapter of their education well prepared. </w:t>
      </w:r>
    </w:p>
    <w:p w14:paraId="24727B03" w14:textId="33FD5C2A" w:rsidR="00D1131C" w:rsidRPr="00D1131C" w:rsidRDefault="00D1131C" w:rsidP="00D1131C">
      <w:pPr>
        <w:pStyle w:val="NormalWeb"/>
        <w:rPr>
          <w:rFonts w:asciiTheme="minorHAnsi" w:hAnsiTheme="minorHAnsi" w:cstheme="minorHAnsi"/>
        </w:rPr>
      </w:pPr>
      <w:r w:rsidRPr="00D1131C">
        <w:rPr>
          <w:rFonts w:asciiTheme="minorHAnsi" w:hAnsiTheme="minorHAnsi" w:cstheme="minorHAnsi"/>
          <w:b/>
          <w:bCs/>
          <w:color w:val="242424"/>
        </w:rPr>
        <w:t>Context:</w:t>
      </w:r>
      <w:r w:rsidRPr="00D1131C">
        <w:rPr>
          <w:rFonts w:asciiTheme="minorHAnsi" w:hAnsiTheme="minorHAnsi" w:cstheme="minorHAnsi"/>
          <w:color w:val="242424"/>
        </w:rPr>
        <w:t> </w:t>
      </w:r>
      <w:r w:rsidRPr="00D1131C">
        <w:rPr>
          <w:rFonts w:asciiTheme="minorHAnsi" w:hAnsiTheme="minorHAnsi" w:cstheme="minorHAnsi"/>
          <w:color w:val="242424"/>
        </w:rPr>
        <w:t xml:space="preserve">Evolve Academy is based in the London Borough of Lambeth. </w:t>
      </w:r>
      <w:r w:rsidRPr="00D1131C">
        <w:rPr>
          <w:rFonts w:asciiTheme="minorHAnsi" w:hAnsiTheme="minorHAnsi" w:cstheme="minorHAnsi"/>
          <w:color w:val="161615"/>
        </w:rPr>
        <w:t>We take students from all over the LB of Lambeth, alongside Lewisham, Southwark, and Croydon. Evolve Academy has a Published Admission Number of 150 pupils. The West Norwood site has a PAN of 100, the  Kennington site a PAN of 50. We also accept school-based commissions from across several boroughs/local authorities.</w:t>
      </w:r>
    </w:p>
    <w:p w14:paraId="56E5D4F7" w14:textId="77777777" w:rsidR="00D1131C" w:rsidRPr="00D1131C" w:rsidRDefault="00D1131C" w:rsidP="00D1131C">
      <w:pPr>
        <w:pStyle w:val="NormalWeb"/>
        <w:rPr>
          <w:rFonts w:asciiTheme="minorHAnsi" w:hAnsiTheme="minorHAnsi" w:cstheme="minorHAnsi"/>
        </w:rPr>
      </w:pPr>
      <w:r w:rsidRPr="00D1131C">
        <w:rPr>
          <w:rFonts w:asciiTheme="minorHAnsi" w:hAnsiTheme="minorHAnsi" w:cstheme="minorHAnsi"/>
          <w:color w:val="161615"/>
        </w:rPr>
        <w:t>Both our sites are in deprived parts of the borough. Our West Norwood site is in the most deprived decile according to the Index of Multiple Deprivation, and Kennington is surrounded by areas that are between the most deprived decile and the third most deprived decile. This means that whilst many of our students don’t often live in the immediate area, the area that the provision is in can sometimes be difficult for them to access. 60% of our students are pupil premium, and 73% are Free School Meals.</w:t>
      </w:r>
    </w:p>
    <w:p w14:paraId="4A27EE62" w14:textId="77777777" w:rsidR="00D1131C" w:rsidRPr="00D1131C" w:rsidRDefault="00D1131C" w:rsidP="00D1131C">
      <w:pPr>
        <w:pStyle w:val="NormalWeb"/>
        <w:rPr>
          <w:rFonts w:asciiTheme="minorHAnsi" w:hAnsiTheme="minorHAnsi" w:cstheme="minorHAnsi"/>
        </w:rPr>
      </w:pPr>
      <w:r w:rsidRPr="00D1131C">
        <w:rPr>
          <w:rFonts w:asciiTheme="minorHAnsi" w:hAnsiTheme="minorHAnsi" w:cstheme="minorHAnsi"/>
          <w:color w:val="161615"/>
        </w:rPr>
        <w:t>All of the students in our SEMH provision have an EHCP, and many of our students in our AP arrive with undiagnosed SEN needs. Approximately 5% of our students are on the CP register, and 11% on the CiN register.</w:t>
      </w:r>
    </w:p>
    <w:p w14:paraId="7805F34E" w14:textId="78F0F998" w:rsidR="00D1131C" w:rsidRPr="00D1131C" w:rsidRDefault="00D1131C" w:rsidP="00D1131C">
      <w:pPr>
        <w:numPr>
          <w:ilvl w:val="0"/>
          <w:numId w:val="1"/>
        </w:numPr>
        <w:outlineLvl w:val="2"/>
        <w:rPr>
          <w:rFonts w:eastAsia="Times New Roman" w:cstheme="minorHAnsi"/>
          <w:b/>
          <w:bCs/>
          <w:color w:val="242424"/>
          <w:kern w:val="0"/>
          <w:lang w:eastAsia="en-GB"/>
          <w14:ligatures w14:val="none"/>
        </w:rPr>
      </w:pPr>
    </w:p>
    <w:p w14:paraId="5F73932F" w14:textId="77777777" w:rsidR="00D1131C" w:rsidRPr="00D1131C" w:rsidRDefault="00D1131C" w:rsidP="00D1131C">
      <w:pPr>
        <w:ind w:left="720"/>
        <w:outlineLvl w:val="2"/>
        <w:rPr>
          <w:rFonts w:eastAsia="Times New Roman" w:cstheme="minorHAnsi"/>
          <w:color w:val="242424"/>
          <w:kern w:val="0"/>
          <w:lang w:eastAsia="en-GB"/>
          <w14:ligatures w14:val="none"/>
        </w:rPr>
      </w:pPr>
    </w:p>
    <w:p w14:paraId="3AD4B18B" w14:textId="56002AB7" w:rsidR="00D1131C" w:rsidRPr="00D1131C" w:rsidRDefault="00D1131C" w:rsidP="00D1131C">
      <w:pPr>
        <w:outlineLvl w:val="2"/>
        <w:rPr>
          <w:rFonts w:eastAsia="Times New Roman" w:cstheme="minorHAnsi"/>
          <w:b/>
          <w:bCs/>
          <w:color w:val="242424"/>
          <w:kern w:val="0"/>
          <w:lang w:eastAsia="en-GB"/>
          <w14:ligatures w14:val="none"/>
        </w:rPr>
      </w:pPr>
      <w:r w:rsidRPr="00D1131C">
        <w:rPr>
          <w:rFonts w:eastAsia="Times New Roman" w:cstheme="minorHAnsi"/>
          <w:b/>
          <w:bCs/>
          <w:color w:val="242424"/>
          <w:kern w:val="0"/>
          <w:lang w:eastAsia="en-GB"/>
          <w14:ligatures w14:val="none"/>
        </w:rPr>
        <w:t>2. Identifying Our Key Inclusion Groups</w:t>
      </w:r>
    </w:p>
    <w:p w14:paraId="0CAC00A9" w14:textId="6C46433E" w:rsidR="00D1131C" w:rsidRPr="00D1131C" w:rsidRDefault="00D1131C" w:rsidP="00D1131C">
      <w:p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You need to identify which pupils face barriers beyond the standard groups. This depends on your school's unique context and local area. Work with your SENCO, DSL, and pastoral leads to review pupil data, ask which pupils you consider most vulnerable, and identify issues specific to your local area. Consider pupils who are young carers, at risk of homelessness, from minority ethnic or religious groups, have EAL, face mental health challenges, are in alternative provision, have safeguarding concerns, or are LGBTQ+. </w:t>
      </w:r>
    </w:p>
    <w:p w14:paraId="3DA1FABB" w14:textId="77777777" w:rsidR="00D1131C" w:rsidRPr="00D1131C" w:rsidRDefault="00D1131C" w:rsidP="00D1131C">
      <w:pPr>
        <w:rPr>
          <w:rFonts w:eastAsia="Times New Roman" w:cstheme="minorHAnsi"/>
          <w:color w:val="242424"/>
          <w:kern w:val="0"/>
          <w:lang w:eastAsia="en-GB"/>
          <w14:ligatures w14:val="none"/>
        </w:rPr>
      </w:pPr>
      <w:r w:rsidRPr="00D1131C">
        <w:rPr>
          <w:rFonts w:eastAsia="Times New Roman" w:cstheme="minorHAnsi"/>
          <w:b/>
          <w:bCs/>
          <w:color w:val="242424"/>
          <w:kern w:val="0"/>
          <w:lang w:eastAsia="en-GB"/>
          <w14:ligatures w14:val="none"/>
        </w:rPr>
        <w:t>For your strategy, include:</w:t>
      </w:r>
    </w:p>
    <w:p w14:paraId="0A1CBFA3" w14:textId="166F0F91" w:rsidR="00D1131C" w:rsidRPr="00D1131C" w:rsidRDefault="00D1131C" w:rsidP="00D1131C">
      <w:pPr>
        <w:numPr>
          <w:ilvl w:val="0"/>
          <w:numId w:val="2"/>
        </w:numPr>
        <w:rPr>
          <w:rFonts w:eastAsia="Times New Roman" w:cstheme="minorHAnsi"/>
          <w:color w:val="242424"/>
          <w:kern w:val="0"/>
          <w:lang w:eastAsia="en-GB"/>
          <w14:ligatures w14:val="none"/>
        </w:rPr>
      </w:pPr>
      <w:r>
        <w:rPr>
          <w:rFonts w:eastAsia="Times New Roman" w:cstheme="minorHAnsi"/>
          <w:color w:val="242424"/>
          <w:kern w:val="0"/>
          <w:lang w:eastAsia="en-GB"/>
          <w14:ligatures w14:val="none"/>
        </w:rPr>
        <w:t>As of the end of academic year 25/26, 60% of the cohort at Evolve Academy were deemed d</w:t>
      </w:r>
      <w:r w:rsidRPr="00D1131C">
        <w:rPr>
          <w:rFonts w:eastAsia="Times New Roman" w:cstheme="minorHAnsi"/>
          <w:color w:val="242424"/>
          <w:kern w:val="0"/>
          <w:lang w:eastAsia="en-GB"/>
          <w14:ligatures w14:val="none"/>
        </w:rPr>
        <w:t xml:space="preserve">isadvantaged </w:t>
      </w:r>
      <w:r>
        <w:rPr>
          <w:rFonts w:eastAsia="Times New Roman" w:cstheme="minorHAnsi"/>
          <w:color w:val="242424"/>
          <w:kern w:val="0"/>
          <w:lang w:eastAsia="en-GB"/>
          <w14:ligatures w14:val="none"/>
        </w:rPr>
        <w:t xml:space="preserve">as they were </w:t>
      </w:r>
      <w:r w:rsidRPr="00D1131C">
        <w:rPr>
          <w:rFonts w:eastAsia="Times New Roman" w:cstheme="minorHAnsi"/>
          <w:color w:val="242424"/>
          <w:kern w:val="0"/>
          <w:lang w:eastAsia="en-GB"/>
          <w14:ligatures w14:val="none"/>
        </w:rPr>
        <w:t>pupil premium eligible</w:t>
      </w:r>
      <w:r>
        <w:rPr>
          <w:rFonts w:eastAsia="Times New Roman" w:cstheme="minorHAnsi"/>
          <w:color w:val="242424"/>
          <w:kern w:val="0"/>
          <w:lang w:eastAsia="en-GB"/>
          <w14:ligatures w14:val="none"/>
        </w:rPr>
        <w:t>.</w:t>
      </w:r>
    </w:p>
    <w:p w14:paraId="0BF092AE" w14:textId="3FF867B2" w:rsidR="00D1131C" w:rsidRPr="00D1131C" w:rsidRDefault="00D1131C" w:rsidP="00D1131C">
      <w:pPr>
        <w:numPr>
          <w:ilvl w:val="0"/>
          <w:numId w:val="2"/>
        </w:numPr>
        <w:rPr>
          <w:rFonts w:eastAsia="Times New Roman" w:cstheme="minorHAnsi"/>
          <w:color w:val="242424"/>
          <w:kern w:val="0"/>
          <w:lang w:eastAsia="en-GB"/>
          <w14:ligatures w14:val="none"/>
        </w:rPr>
      </w:pPr>
      <w:r>
        <w:rPr>
          <w:rFonts w:eastAsia="Times New Roman" w:cstheme="minorHAnsi"/>
          <w:color w:val="242424"/>
          <w:kern w:val="0"/>
          <w:lang w:eastAsia="en-GB"/>
          <w14:ligatures w14:val="none"/>
        </w:rPr>
        <w:t xml:space="preserve">100% of our cohort is on the SEN register. All of those in the SEMH provision have an EHCP, however, those attending the AP have recognised/acknowledged SEN traits. </w:t>
      </w:r>
    </w:p>
    <w:p w14:paraId="2737D51C" w14:textId="5EA755F4" w:rsidR="00D1131C" w:rsidRPr="00D1131C" w:rsidRDefault="00D1131C" w:rsidP="00D1131C">
      <w:pPr>
        <w:numPr>
          <w:ilvl w:val="0"/>
          <w:numId w:val="2"/>
        </w:numPr>
        <w:rPr>
          <w:rFonts w:eastAsia="Times New Roman" w:cstheme="minorHAnsi"/>
          <w:color w:val="242424"/>
          <w:kern w:val="0"/>
          <w:lang w:eastAsia="en-GB"/>
          <w14:ligatures w14:val="none"/>
        </w:rPr>
      </w:pPr>
      <w:r>
        <w:rPr>
          <w:rFonts w:cstheme="minorHAnsi"/>
        </w:rPr>
        <w:t xml:space="preserve">As of the end of the 25/26 academic year, LACs are as follows; </w:t>
      </w:r>
      <w:r w:rsidRPr="00D1131C">
        <w:rPr>
          <w:rFonts w:cstheme="minorHAnsi"/>
          <w:b/>
          <w:bCs/>
        </w:rPr>
        <w:t xml:space="preserve">Secondary </w:t>
      </w:r>
      <w:r w:rsidRPr="00C642E9">
        <w:rPr>
          <w:rFonts w:cstheme="minorHAnsi"/>
        </w:rPr>
        <w:t xml:space="preserve">8 x full care order, 5 x kinship, </w:t>
      </w:r>
      <w:r w:rsidRPr="00D1131C">
        <w:rPr>
          <w:rFonts w:cstheme="minorHAnsi"/>
          <w:b/>
          <w:bCs/>
        </w:rPr>
        <w:t>Primary</w:t>
      </w:r>
      <w:r w:rsidRPr="00C642E9">
        <w:rPr>
          <w:rFonts w:cstheme="minorHAnsi"/>
        </w:rPr>
        <w:t xml:space="preserve"> 4 x SGO, 1 x interim, 1 x adopted</w:t>
      </w:r>
    </w:p>
    <w:p w14:paraId="6727FAB4" w14:textId="41709B9C" w:rsidR="00D1131C" w:rsidRPr="00D1131C" w:rsidRDefault="00D1131C" w:rsidP="00D1131C">
      <w:pPr>
        <w:numPr>
          <w:ilvl w:val="0"/>
          <w:numId w:val="2"/>
        </w:numPr>
        <w:outlineLvl w:val="2"/>
        <w:rPr>
          <w:rFonts w:eastAsia="Times New Roman" w:cstheme="minorHAnsi"/>
          <w:b/>
          <w:bCs/>
          <w:color w:val="242424"/>
          <w:kern w:val="0"/>
          <w:lang w:eastAsia="en-GB"/>
          <w14:ligatures w14:val="none"/>
        </w:rPr>
      </w:pPr>
      <w:r w:rsidRPr="00D1131C">
        <w:rPr>
          <w:rFonts w:eastAsia="Times New Roman" w:cstheme="minorHAnsi"/>
          <w:b/>
          <w:bCs/>
          <w:color w:val="242424"/>
          <w:kern w:val="0"/>
          <w:lang w:eastAsia="en-GB"/>
          <w14:ligatures w14:val="none"/>
        </w:rPr>
        <w:t>Other barriers specific to your context</w:t>
      </w:r>
      <w:r>
        <w:rPr>
          <w:rFonts w:eastAsia="Times New Roman" w:cstheme="minorHAnsi"/>
          <w:color w:val="242424"/>
          <w:kern w:val="0"/>
          <w:lang w:eastAsia="en-GB"/>
          <w14:ligatures w14:val="none"/>
        </w:rPr>
        <w:t>: Gang association, DV, poverty, generational lack of employment/work, parents have a low level of education, distrust of authority, overcrowding, poor housing, poor attendance.</w:t>
      </w:r>
    </w:p>
    <w:p w14:paraId="2C9FBA91" w14:textId="77777777" w:rsidR="00D1131C" w:rsidRDefault="00D1131C" w:rsidP="00D1131C">
      <w:pPr>
        <w:ind w:left="360"/>
        <w:outlineLvl w:val="2"/>
        <w:rPr>
          <w:rFonts w:eastAsia="Times New Roman" w:cstheme="minorHAnsi"/>
          <w:color w:val="242424"/>
          <w:kern w:val="0"/>
          <w:lang w:eastAsia="en-GB"/>
          <w14:ligatures w14:val="none"/>
        </w:rPr>
      </w:pPr>
    </w:p>
    <w:p w14:paraId="019E6E2E" w14:textId="77777777" w:rsidR="00D1131C" w:rsidRDefault="00D1131C" w:rsidP="00D1131C">
      <w:pPr>
        <w:ind w:left="360"/>
        <w:outlineLvl w:val="2"/>
        <w:rPr>
          <w:rFonts w:eastAsia="Times New Roman" w:cstheme="minorHAnsi"/>
          <w:color w:val="242424"/>
          <w:kern w:val="0"/>
          <w:lang w:eastAsia="en-GB"/>
          <w14:ligatures w14:val="none"/>
        </w:rPr>
      </w:pPr>
    </w:p>
    <w:p w14:paraId="6343BE9C" w14:textId="655FF0A4" w:rsidR="00D1131C" w:rsidRDefault="00D1131C" w:rsidP="00D1131C">
      <w:pPr>
        <w:outlineLvl w:val="2"/>
        <w:rPr>
          <w:rFonts w:eastAsia="Times New Roman" w:cstheme="minorHAnsi"/>
          <w:b/>
          <w:bCs/>
          <w:color w:val="242424"/>
          <w:kern w:val="0"/>
          <w:lang w:eastAsia="en-GB"/>
          <w14:ligatures w14:val="none"/>
        </w:rPr>
      </w:pPr>
      <w:r w:rsidRPr="00D1131C">
        <w:rPr>
          <w:rFonts w:eastAsia="Times New Roman" w:cstheme="minorHAnsi"/>
          <w:b/>
          <w:bCs/>
          <w:color w:val="242424"/>
          <w:kern w:val="0"/>
          <w:lang w:eastAsia="en-GB"/>
          <w14:ligatures w14:val="none"/>
        </w:rPr>
        <w:lastRenderedPageBreak/>
        <w:t>3. </w:t>
      </w:r>
      <w:r w:rsidRPr="00623756">
        <w:rPr>
          <w:rFonts w:eastAsia="Times New Roman" w:cstheme="minorHAnsi"/>
          <w:b/>
          <w:bCs/>
          <w:color w:val="242424"/>
          <w:kern w:val="0"/>
          <w:highlight w:val="yellow"/>
          <w:lang w:eastAsia="en-GB"/>
          <w14:ligatures w14:val="none"/>
        </w:rPr>
        <w:t>Our Approach to Inclusive Teaching</w:t>
      </w:r>
    </w:p>
    <w:p w14:paraId="38F064CB" w14:textId="77777777" w:rsidR="00623756" w:rsidRPr="00D1131C" w:rsidRDefault="00623756" w:rsidP="00D1131C">
      <w:pPr>
        <w:outlineLvl w:val="2"/>
        <w:rPr>
          <w:rFonts w:eastAsia="Times New Roman" w:cstheme="minorHAnsi"/>
          <w:b/>
          <w:bCs/>
          <w:color w:val="242424"/>
          <w:kern w:val="0"/>
          <w:lang w:eastAsia="en-GB"/>
          <w14:ligatures w14:val="none"/>
        </w:rPr>
      </w:pPr>
    </w:p>
    <w:p w14:paraId="38F44B00" w14:textId="77777777" w:rsidR="00D1131C" w:rsidRPr="00D1131C" w:rsidRDefault="00D1131C" w:rsidP="00D1131C">
      <w:p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Explain that your inclusion strategy begins with everyday high-quality inclusive teaching, which has the most benefit for pupils who find learning hardest and reduces the need for individual adaptations. Describe how staff understand the range of barriers pupils may face and how you quickly and accurately identify pupils facing these barriers. Ofsted State-Funded School Inspection Toolkit</w:t>
      </w:r>
    </w:p>
    <w:p w14:paraId="0EEE2129" w14:textId="77777777" w:rsidR="00D1131C" w:rsidRPr="00D1131C" w:rsidRDefault="00D1131C" w:rsidP="00D1131C">
      <w:pPr>
        <w:rPr>
          <w:rFonts w:eastAsia="Times New Roman" w:cstheme="minorHAnsi"/>
          <w:color w:val="242424"/>
          <w:kern w:val="0"/>
          <w:lang w:eastAsia="en-GB"/>
          <w14:ligatures w14:val="none"/>
        </w:rPr>
      </w:pPr>
      <w:r w:rsidRPr="00D1131C">
        <w:rPr>
          <w:rFonts w:eastAsia="Times New Roman" w:cstheme="minorHAnsi"/>
          <w:b/>
          <w:bCs/>
          <w:color w:val="242424"/>
          <w:kern w:val="0"/>
          <w:lang w:eastAsia="en-GB"/>
          <w14:ligatures w14:val="none"/>
        </w:rPr>
        <w:t>Include:</w:t>
      </w:r>
    </w:p>
    <w:p w14:paraId="607AD36C" w14:textId="77777777" w:rsidR="00D1131C" w:rsidRPr="00D1131C" w:rsidRDefault="00D1131C" w:rsidP="00D1131C">
      <w:pPr>
        <w:numPr>
          <w:ilvl w:val="0"/>
          <w:numId w:val="3"/>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How you ensure Quality First Teaching meets diverse needs</w:t>
      </w:r>
    </w:p>
    <w:p w14:paraId="630DB28B" w14:textId="77777777" w:rsidR="00D1131C" w:rsidRPr="00D1131C" w:rsidRDefault="00D1131C" w:rsidP="00D1131C">
      <w:pPr>
        <w:numPr>
          <w:ilvl w:val="0"/>
          <w:numId w:val="3"/>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Staff training on adaptive teaching and differentiation</w:t>
      </w:r>
    </w:p>
    <w:p w14:paraId="1F87764F" w14:textId="77777777" w:rsidR="00D1131C" w:rsidRPr="00D1131C" w:rsidRDefault="00D1131C" w:rsidP="00D1131C">
      <w:pPr>
        <w:numPr>
          <w:ilvl w:val="0"/>
          <w:numId w:val="3"/>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Use of assessment to identify needs early</w:t>
      </w:r>
    </w:p>
    <w:p w14:paraId="2AD2792F" w14:textId="77777777" w:rsidR="00D1131C" w:rsidRPr="00D1131C" w:rsidRDefault="00D1131C" w:rsidP="00D1131C">
      <w:pPr>
        <w:numPr>
          <w:ilvl w:val="0"/>
          <w:numId w:val="3"/>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How you implement the graduated approach (assess, plan, do, review)</w:t>
      </w:r>
    </w:p>
    <w:p w14:paraId="677FDAA9" w14:textId="77777777" w:rsidR="00D1131C" w:rsidRPr="00D1131C" w:rsidRDefault="00D1131C" w:rsidP="00D1131C">
      <w:pPr>
        <w:outlineLvl w:val="2"/>
        <w:rPr>
          <w:rFonts w:eastAsia="Times New Roman" w:cstheme="minorHAnsi"/>
          <w:b/>
          <w:bCs/>
          <w:color w:val="242424"/>
          <w:kern w:val="0"/>
          <w:lang w:eastAsia="en-GB"/>
          <w14:ligatures w14:val="none"/>
        </w:rPr>
      </w:pPr>
      <w:r w:rsidRPr="00D1131C">
        <w:rPr>
          <w:rFonts w:eastAsia="Times New Roman" w:cstheme="minorHAnsi"/>
          <w:b/>
          <w:bCs/>
          <w:color w:val="242424"/>
          <w:kern w:val="0"/>
          <w:lang w:eastAsia="en-GB"/>
          <w14:ligatures w14:val="none"/>
        </w:rPr>
        <w:t>4. Support and Interventions</w:t>
      </w:r>
    </w:p>
    <w:p w14:paraId="2EF47663" w14:textId="77777777" w:rsidR="00D1131C" w:rsidRPr="00D1131C" w:rsidRDefault="00D1131C" w:rsidP="00D1131C">
      <w:p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Detail the </w:t>
      </w:r>
      <w:r w:rsidRPr="00D1131C">
        <w:rPr>
          <w:rFonts w:eastAsia="Times New Roman" w:cstheme="minorHAnsi"/>
          <w:b/>
          <w:bCs/>
          <w:color w:val="242424"/>
          <w:kern w:val="0"/>
          <w:lang w:eastAsia="en-GB"/>
          <w14:ligatures w14:val="none"/>
        </w:rPr>
        <w:t>tiered support</w:t>
      </w:r>
      <w:r w:rsidRPr="00D1131C">
        <w:rPr>
          <w:rFonts w:eastAsia="Times New Roman" w:cstheme="minorHAnsi"/>
          <w:color w:val="242424"/>
          <w:kern w:val="0"/>
          <w:lang w:eastAsia="en-GB"/>
          <w14:ligatures w14:val="none"/>
        </w:rPr>
        <w:t> you provide:</w:t>
      </w:r>
    </w:p>
    <w:p w14:paraId="736E8A81" w14:textId="77777777" w:rsidR="00D1131C" w:rsidRPr="00D1131C" w:rsidRDefault="00D1131C" w:rsidP="00D1131C">
      <w:pPr>
        <w:rPr>
          <w:rFonts w:eastAsia="Times New Roman" w:cstheme="minorHAnsi"/>
          <w:color w:val="242424"/>
          <w:kern w:val="0"/>
          <w:lang w:eastAsia="en-GB"/>
          <w14:ligatures w14:val="none"/>
        </w:rPr>
      </w:pPr>
      <w:r w:rsidRPr="00D1131C">
        <w:rPr>
          <w:rFonts w:eastAsia="Times New Roman" w:cstheme="minorHAnsi"/>
          <w:b/>
          <w:bCs/>
          <w:color w:val="242424"/>
          <w:kern w:val="0"/>
          <w:lang w:eastAsia="en-GB"/>
          <w14:ligatures w14:val="none"/>
        </w:rPr>
        <w:t>Universal (for all pupils):</w:t>
      </w:r>
    </w:p>
    <w:p w14:paraId="72C46F32" w14:textId="77777777" w:rsidR="00D1131C" w:rsidRPr="00D1131C" w:rsidRDefault="00D1131C" w:rsidP="00D1131C">
      <w:pPr>
        <w:numPr>
          <w:ilvl w:val="0"/>
          <w:numId w:val="4"/>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Inclusive curriculum design</w:t>
      </w:r>
    </w:p>
    <w:p w14:paraId="74EAC66D" w14:textId="77777777" w:rsidR="00D1131C" w:rsidRPr="00D1131C" w:rsidRDefault="00D1131C" w:rsidP="00D1131C">
      <w:pPr>
        <w:numPr>
          <w:ilvl w:val="0"/>
          <w:numId w:val="4"/>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Pastoral support systems</w:t>
      </w:r>
    </w:p>
    <w:p w14:paraId="6DCB27C6" w14:textId="77777777" w:rsidR="00D1131C" w:rsidRPr="00D1131C" w:rsidRDefault="00D1131C" w:rsidP="00D1131C">
      <w:pPr>
        <w:numPr>
          <w:ilvl w:val="0"/>
          <w:numId w:val="4"/>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Whole-school behaviour and wellbeing approaches</w:t>
      </w:r>
    </w:p>
    <w:p w14:paraId="25C1D197" w14:textId="77777777" w:rsidR="00D1131C" w:rsidRPr="00D1131C" w:rsidRDefault="00D1131C" w:rsidP="00D1131C">
      <w:pPr>
        <w:rPr>
          <w:rFonts w:eastAsia="Times New Roman" w:cstheme="minorHAnsi"/>
          <w:color w:val="242424"/>
          <w:kern w:val="0"/>
          <w:lang w:eastAsia="en-GB"/>
          <w14:ligatures w14:val="none"/>
        </w:rPr>
      </w:pPr>
      <w:r w:rsidRPr="00D1131C">
        <w:rPr>
          <w:rFonts w:eastAsia="Times New Roman" w:cstheme="minorHAnsi"/>
          <w:b/>
          <w:bCs/>
          <w:color w:val="242424"/>
          <w:kern w:val="0"/>
          <w:lang w:eastAsia="en-GB"/>
          <w14:ligatures w14:val="none"/>
        </w:rPr>
        <w:t>Targeted (for identified groups):</w:t>
      </w:r>
    </w:p>
    <w:p w14:paraId="17924EAC" w14:textId="77777777" w:rsidR="00D1131C" w:rsidRPr="00D1131C" w:rsidRDefault="00D1131C" w:rsidP="00D1131C">
      <w:pPr>
        <w:numPr>
          <w:ilvl w:val="0"/>
          <w:numId w:val="5"/>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Specific interventions (e.g., literacy/numeracy catch-up, social skills groups)</w:t>
      </w:r>
    </w:p>
    <w:p w14:paraId="62E0D487" w14:textId="77777777" w:rsidR="00D1131C" w:rsidRPr="00D1131C" w:rsidRDefault="00D1131C" w:rsidP="00D1131C">
      <w:pPr>
        <w:numPr>
          <w:ilvl w:val="0"/>
          <w:numId w:val="5"/>
        </w:numPr>
        <w:rPr>
          <w:rFonts w:eastAsia="Times New Roman" w:cstheme="minorHAnsi"/>
          <w:color w:val="242424"/>
          <w:kern w:val="0"/>
          <w:lang w:eastAsia="en-GB"/>
          <w14:ligatures w14:val="none"/>
        </w:rPr>
      </w:pPr>
      <w:r w:rsidRPr="00D1131C">
        <w:rPr>
          <w:rFonts w:eastAsia="Times New Roman" w:cstheme="minorHAnsi"/>
          <w:b/>
          <w:bCs/>
          <w:color w:val="242424"/>
          <w:kern w:val="0"/>
          <w:lang w:eastAsia="en-GB"/>
          <w14:ligatures w14:val="none"/>
        </w:rPr>
        <w:t>Individual Support Plans (ISPs)</w:t>
      </w:r>
      <w:r w:rsidRPr="00D1131C">
        <w:rPr>
          <w:rFonts w:eastAsia="Times New Roman" w:cstheme="minorHAnsi"/>
          <w:color w:val="242424"/>
          <w:kern w:val="0"/>
          <w:lang w:eastAsia="en-GB"/>
          <w14:ligatures w14:val="none"/>
        </w:rPr>
        <w:t> – From the White Paper: You'll need to create digital, portable ISPs for any child receiving targeted support (these don't require a formal diagnosis)</w:t>
      </w:r>
    </w:p>
    <w:p w14:paraId="66463A26" w14:textId="77777777" w:rsidR="00D1131C" w:rsidRPr="00D1131C" w:rsidRDefault="00D1131C" w:rsidP="00D1131C">
      <w:pPr>
        <w:numPr>
          <w:ilvl w:val="0"/>
          <w:numId w:val="5"/>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Access to "Experts at Hand" (educational psychologists, SLTs) when this service launches</w:t>
      </w:r>
    </w:p>
    <w:p w14:paraId="2F31AE5B" w14:textId="77777777" w:rsidR="00D1131C" w:rsidRPr="00D1131C" w:rsidRDefault="00D1131C" w:rsidP="00D1131C">
      <w:pPr>
        <w:rPr>
          <w:rFonts w:eastAsia="Times New Roman" w:cstheme="minorHAnsi"/>
          <w:color w:val="242424"/>
          <w:kern w:val="0"/>
          <w:lang w:eastAsia="en-GB"/>
          <w14:ligatures w14:val="none"/>
        </w:rPr>
      </w:pPr>
      <w:r w:rsidRPr="00D1131C">
        <w:rPr>
          <w:rFonts w:eastAsia="Times New Roman" w:cstheme="minorHAnsi"/>
          <w:b/>
          <w:bCs/>
          <w:color w:val="242424"/>
          <w:kern w:val="0"/>
          <w:lang w:eastAsia="en-GB"/>
          <w14:ligatures w14:val="none"/>
        </w:rPr>
        <w:t>Specialist:</w:t>
      </w:r>
    </w:p>
    <w:p w14:paraId="1FFA97C7" w14:textId="77777777" w:rsidR="00D1131C" w:rsidRPr="00D1131C" w:rsidRDefault="00D1131C" w:rsidP="00D1131C">
      <w:pPr>
        <w:numPr>
          <w:ilvl w:val="0"/>
          <w:numId w:val="6"/>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How you work with external specialists</w:t>
      </w:r>
    </w:p>
    <w:p w14:paraId="6B9D620A" w14:textId="77777777" w:rsidR="00D1131C" w:rsidRPr="00D1131C" w:rsidRDefault="00D1131C" w:rsidP="00D1131C">
      <w:pPr>
        <w:numPr>
          <w:ilvl w:val="0"/>
          <w:numId w:val="6"/>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Support for pupils with EHCPs</w:t>
      </w:r>
    </w:p>
    <w:p w14:paraId="0FC7150B" w14:textId="77777777" w:rsidR="00D1131C" w:rsidRPr="00D1131C" w:rsidRDefault="00D1131C" w:rsidP="00D1131C">
      <w:pPr>
        <w:numPr>
          <w:ilvl w:val="0"/>
          <w:numId w:val="6"/>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Links to local SEND services and the Local Offer</w:t>
      </w:r>
    </w:p>
    <w:p w14:paraId="637F00C4" w14:textId="77777777" w:rsidR="00D1131C" w:rsidRPr="00D1131C" w:rsidRDefault="00D1131C" w:rsidP="00D1131C">
      <w:pPr>
        <w:outlineLvl w:val="2"/>
        <w:rPr>
          <w:rFonts w:eastAsia="Times New Roman" w:cstheme="minorHAnsi"/>
          <w:b/>
          <w:bCs/>
          <w:color w:val="242424"/>
          <w:kern w:val="0"/>
          <w:lang w:eastAsia="en-GB"/>
          <w14:ligatures w14:val="none"/>
        </w:rPr>
      </w:pPr>
      <w:r w:rsidRPr="00D1131C">
        <w:rPr>
          <w:rFonts w:eastAsia="Times New Roman" w:cstheme="minorHAnsi"/>
          <w:b/>
          <w:bCs/>
          <w:color w:val="242424"/>
          <w:kern w:val="0"/>
          <w:lang w:eastAsia="en-GB"/>
          <w14:ligatures w14:val="none"/>
        </w:rPr>
        <w:t>5. Pupil Premium Strategy</w:t>
      </w:r>
    </w:p>
    <w:p w14:paraId="1A4D3AC5" w14:textId="77777777" w:rsidR="00D1131C" w:rsidRPr="00D1131C" w:rsidRDefault="00D1131C" w:rsidP="00D1131C">
      <w:p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Include how you have a secure understanding of your disadvantaged pupils' needs and use the best available evidence to inform your approaches. Explain how your pupil premium strategy is aligned with wider school improvement priorities, how it's implemented and monitored effectively through staff training, and how you make timely adaptations. Ofsted State-Funded School Inspection Toolkit</w:t>
      </w:r>
    </w:p>
    <w:p w14:paraId="1FD449B2" w14:textId="77777777" w:rsidR="00D1131C" w:rsidRPr="00D1131C" w:rsidRDefault="00D1131C" w:rsidP="00D1131C">
      <w:pPr>
        <w:rPr>
          <w:rFonts w:eastAsia="Times New Roman" w:cstheme="minorHAnsi"/>
          <w:color w:val="242424"/>
          <w:kern w:val="0"/>
          <w:lang w:eastAsia="en-GB"/>
          <w14:ligatures w14:val="none"/>
        </w:rPr>
      </w:pPr>
      <w:r w:rsidRPr="00D1131C">
        <w:rPr>
          <w:rFonts w:eastAsia="Times New Roman" w:cstheme="minorHAnsi"/>
          <w:b/>
          <w:bCs/>
          <w:color w:val="242424"/>
          <w:kern w:val="0"/>
          <w:lang w:eastAsia="en-GB"/>
          <w14:ligatures w14:val="none"/>
        </w:rPr>
        <w:t>Practical steps:</w:t>
      </w:r>
    </w:p>
    <w:p w14:paraId="2E1BF8FF" w14:textId="77777777" w:rsidR="00D1131C" w:rsidRPr="00D1131C" w:rsidRDefault="00D1131C" w:rsidP="00D1131C">
      <w:pPr>
        <w:numPr>
          <w:ilvl w:val="0"/>
          <w:numId w:val="7"/>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Identify barriers faced by your disadvantaged pupils</w:t>
      </w:r>
    </w:p>
    <w:p w14:paraId="022C257C" w14:textId="77777777" w:rsidR="00D1131C" w:rsidRPr="00D1131C" w:rsidRDefault="00D1131C" w:rsidP="00D1131C">
      <w:pPr>
        <w:numPr>
          <w:ilvl w:val="0"/>
          <w:numId w:val="7"/>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Evidence-based interventions you're using (link to EEF toolkit)</w:t>
      </w:r>
    </w:p>
    <w:p w14:paraId="72A6A72A" w14:textId="77777777" w:rsidR="00D1131C" w:rsidRPr="00D1131C" w:rsidRDefault="00D1131C" w:rsidP="00D1131C">
      <w:pPr>
        <w:numPr>
          <w:ilvl w:val="0"/>
          <w:numId w:val="7"/>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How you measure impact</w:t>
      </w:r>
    </w:p>
    <w:p w14:paraId="7E67DB09" w14:textId="77777777" w:rsidR="00D1131C" w:rsidRPr="00D1131C" w:rsidRDefault="00D1131C" w:rsidP="00D1131C">
      <w:pPr>
        <w:numPr>
          <w:ilvl w:val="0"/>
          <w:numId w:val="7"/>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Staff roles in delivering the strategy</w:t>
      </w:r>
    </w:p>
    <w:p w14:paraId="714AE4DF" w14:textId="77777777" w:rsidR="00D1131C" w:rsidRPr="00D1131C" w:rsidRDefault="00D1131C" w:rsidP="00D1131C">
      <w:pPr>
        <w:outlineLvl w:val="2"/>
        <w:rPr>
          <w:rFonts w:eastAsia="Times New Roman" w:cstheme="minorHAnsi"/>
          <w:b/>
          <w:bCs/>
          <w:color w:val="242424"/>
          <w:kern w:val="0"/>
          <w:lang w:eastAsia="en-GB"/>
          <w14:ligatures w14:val="none"/>
        </w:rPr>
      </w:pPr>
      <w:r w:rsidRPr="00D1131C">
        <w:rPr>
          <w:rFonts w:eastAsia="Times New Roman" w:cstheme="minorHAnsi"/>
          <w:b/>
          <w:bCs/>
          <w:color w:val="242424"/>
          <w:kern w:val="0"/>
          <w:lang w:eastAsia="en-GB"/>
          <w14:ligatures w14:val="none"/>
        </w:rPr>
        <w:t>6. SEND Provision</w:t>
      </w:r>
    </w:p>
    <w:p w14:paraId="613B41E9" w14:textId="77777777" w:rsidR="00D1131C" w:rsidRPr="00D1131C" w:rsidRDefault="00D1131C" w:rsidP="00D1131C">
      <w:p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Describe how your SENCo is empowered through their leadership status, how you identify emerging or changing needs quickly and accurately, how you use the graduated approach, and how you monitor progress and review adaptations systematically. Include how you support successful transitions for pupils with SEND. Ofsted State-Funded School Inspection Toolkit</w:t>
      </w:r>
    </w:p>
    <w:p w14:paraId="395C6E12" w14:textId="77777777" w:rsidR="00D1131C" w:rsidRPr="00D1131C" w:rsidRDefault="00D1131C" w:rsidP="00D1131C">
      <w:pPr>
        <w:rPr>
          <w:rFonts w:eastAsia="Times New Roman" w:cstheme="minorHAnsi"/>
          <w:color w:val="242424"/>
          <w:kern w:val="0"/>
          <w:lang w:eastAsia="en-GB"/>
          <w14:ligatures w14:val="none"/>
        </w:rPr>
      </w:pPr>
      <w:r w:rsidRPr="00D1131C">
        <w:rPr>
          <w:rFonts w:eastAsia="Times New Roman" w:cstheme="minorHAnsi"/>
          <w:b/>
          <w:bCs/>
          <w:color w:val="242424"/>
          <w:kern w:val="0"/>
          <w:lang w:eastAsia="en-GB"/>
          <w14:ligatures w14:val="none"/>
        </w:rPr>
        <w:t>Include:</w:t>
      </w:r>
    </w:p>
    <w:p w14:paraId="29F78DFE" w14:textId="77777777" w:rsidR="00D1131C" w:rsidRPr="00D1131C" w:rsidRDefault="00D1131C" w:rsidP="00D1131C">
      <w:pPr>
        <w:numPr>
          <w:ilvl w:val="0"/>
          <w:numId w:val="8"/>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lastRenderedPageBreak/>
        <w:t>Your SENCo's role and authority</w:t>
      </w:r>
    </w:p>
    <w:p w14:paraId="190F20DE" w14:textId="77777777" w:rsidR="00D1131C" w:rsidRPr="00D1131C" w:rsidRDefault="00D1131C" w:rsidP="00D1131C">
      <w:pPr>
        <w:numPr>
          <w:ilvl w:val="0"/>
          <w:numId w:val="8"/>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How you identify and assess SEND</w:t>
      </w:r>
    </w:p>
    <w:p w14:paraId="746CA515" w14:textId="77777777" w:rsidR="00D1131C" w:rsidRPr="00D1131C" w:rsidRDefault="00D1131C" w:rsidP="00D1131C">
      <w:pPr>
        <w:numPr>
          <w:ilvl w:val="0"/>
          <w:numId w:val="8"/>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The graduated approach in practice</w:t>
      </w:r>
    </w:p>
    <w:p w14:paraId="07061EED" w14:textId="77777777" w:rsidR="00D1131C" w:rsidRPr="00D1131C" w:rsidRDefault="00D1131C" w:rsidP="00D1131C">
      <w:pPr>
        <w:numPr>
          <w:ilvl w:val="0"/>
          <w:numId w:val="8"/>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Specialist support you access</w:t>
      </w:r>
    </w:p>
    <w:p w14:paraId="10DD2D29" w14:textId="77777777" w:rsidR="00D1131C" w:rsidRPr="00D1131C" w:rsidRDefault="00D1131C" w:rsidP="00D1131C">
      <w:pPr>
        <w:numPr>
          <w:ilvl w:val="0"/>
          <w:numId w:val="8"/>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How you engage with the local area SEND partnership</w:t>
      </w:r>
    </w:p>
    <w:p w14:paraId="101A472D" w14:textId="77777777" w:rsidR="00D1131C" w:rsidRPr="00D1131C" w:rsidRDefault="00D1131C" w:rsidP="00D1131C">
      <w:pPr>
        <w:numPr>
          <w:ilvl w:val="0"/>
          <w:numId w:val="8"/>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Transition support</w:t>
      </w:r>
    </w:p>
    <w:p w14:paraId="5B29558C" w14:textId="77777777" w:rsidR="00D1131C" w:rsidRPr="00D1131C" w:rsidRDefault="00D1131C" w:rsidP="00D1131C">
      <w:pPr>
        <w:outlineLvl w:val="2"/>
        <w:rPr>
          <w:rFonts w:eastAsia="Times New Roman" w:cstheme="minorHAnsi"/>
          <w:b/>
          <w:bCs/>
          <w:color w:val="242424"/>
          <w:kern w:val="0"/>
          <w:lang w:eastAsia="en-GB"/>
          <w14:ligatures w14:val="none"/>
        </w:rPr>
      </w:pPr>
      <w:r w:rsidRPr="00D1131C">
        <w:rPr>
          <w:rFonts w:eastAsia="Times New Roman" w:cstheme="minorHAnsi"/>
          <w:b/>
          <w:bCs/>
          <w:color w:val="242424"/>
          <w:kern w:val="0"/>
          <w:lang w:eastAsia="en-GB"/>
          <w14:ligatures w14:val="none"/>
        </w:rPr>
        <w:t>7. Working with Families and External Partners</w:t>
      </w:r>
    </w:p>
    <w:p w14:paraId="5BC3D1A5" w14:textId="77777777" w:rsidR="00D1131C" w:rsidRPr="00D1131C" w:rsidRDefault="00D1131C" w:rsidP="00D1131C">
      <w:p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Explain how you work closely with parents, taking their views into account and making best use of their knowledge of their children. Ofsted State-Funded School Inspection Toolkit</w:t>
      </w:r>
    </w:p>
    <w:p w14:paraId="024E9577" w14:textId="77777777" w:rsidR="00D1131C" w:rsidRPr="00D1131C" w:rsidRDefault="00D1131C" w:rsidP="00D1131C">
      <w:pPr>
        <w:rPr>
          <w:rFonts w:eastAsia="Times New Roman" w:cstheme="minorHAnsi"/>
          <w:color w:val="242424"/>
          <w:kern w:val="0"/>
          <w:lang w:eastAsia="en-GB"/>
          <w14:ligatures w14:val="none"/>
        </w:rPr>
      </w:pPr>
      <w:r w:rsidRPr="00D1131C">
        <w:rPr>
          <w:rFonts w:eastAsia="Times New Roman" w:cstheme="minorHAnsi"/>
          <w:b/>
          <w:bCs/>
          <w:color w:val="242424"/>
          <w:kern w:val="0"/>
          <w:lang w:eastAsia="en-GB"/>
          <w14:ligatures w14:val="none"/>
        </w:rPr>
        <w:t>Detail:</w:t>
      </w:r>
    </w:p>
    <w:p w14:paraId="1BC8A6A3" w14:textId="77777777" w:rsidR="00D1131C" w:rsidRPr="00D1131C" w:rsidRDefault="00D1131C" w:rsidP="00D1131C">
      <w:pPr>
        <w:numPr>
          <w:ilvl w:val="0"/>
          <w:numId w:val="9"/>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How you communicate with parents about their child's needs</w:t>
      </w:r>
    </w:p>
    <w:p w14:paraId="7BAD7BBA" w14:textId="77777777" w:rsidR="00D1131C" w:rsidRPr="00D1131C" w:rsidRDefault="00D1131C" w:rsidP="00D1131C">
      <w:pPr>
        <w:numPr>
          <w:ilvl w:val="0"/>
          <w:numId w:val="9"/>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Parent consultation processes</w:t>
      </w:r>
    </w:p>
    <w:p w14:paraId="49708E79" w14:textId="77777777" w:rsidR="00D1131C" w:rsidRPr="00D1131C" w:rsidRDefault="00D1131C" w:rsidP="00D1131C">
      <w:pPr>
        <w:numPr>
          <w:ilvl w:val="0"/>
          <w:numId w:val="9"/>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Multi-agency working (social care, health, educational psychology)</w:t>
      </w:r>
    </w:p>
    <w:p w14:paraId="7E169431" w14:textId="77777777" w:rsidR="00D1131C" w:rsidRPr="00D1131C" w:rsidRDefault="00D1131C" w:rsidP="00D1131C">
      <w:pPr>
        <w:numPr>
          <w:ilvl w:val="0"/>
          <w:numId w:val="9"/>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Links to community organisations</w:t>
      </w:r>
    </w:p>
    <w:p w14:paraId="43400CA5" w14:textId="77777777" w:rsidR="00D1131C" w:rsidRPr="00D1131C" w:rsidRDefault="00D1131C" w:rsidP="00D1131C">
      <w:pPr>
        <w:outlineLvl w:val="2"/>
        <w:rPr>
          <w:rFonts w:eastAsia="Times New Roman" w:cstheme="minorHAnsi"/>
          <w:b/>
          <w:bCs/>
          <w:color w:val="242424"/>
          <w:kern w:val="0"/>
          <w:lang w:eastAsia="en-GB"/>
          <w14:ligatures w14:val="none"/>
        </w:rPr>
      </w:pPr>
      <w:r w:rsidRPr="00D1131C">
        <w:rPr>
          <w:rFonts w:eastAsia="Times New Roman" w:cstheme="minorHAnsi"/>
          <w:b/>
          <w:bCs/>
          <w:color w:val="242424"/>
          <w:kern w:val="0"/>
          <w:lang w:eastAsia="en-GB"/>
          <w14:ligatures w14:val="none"/>
        </w:rPr>
        <w:t>8. Alternative Provision (if applicable)</w:t>
      </w:r>
    </w:p>
    <w:p w14:paraId="0B31DE8D" w14:textId="77777777" w:rsidR="00D1131C" w:rsidRPr="00D1131C" w:rsidRDefault="00D1131C" w:rsidP="00D1131C">
      <w:p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If you use alternative provision, explain how you ensure it is suitable and safe, and that decisions to place pupils in it are made in pupils' best interests. Ofsted State-Funded School Inspection Toolkit</w:t>
      </w:r>
    </w:p>
    <w:p w14:paraId="13337B13" w14:textId="77777777" w:rsidR="00D1131C" w:rsidRPr="00D1131C" w:rsidRDefault="00D1131C" w:rsidP="00D1131C">
      <w:pPr>
        <w:outlineLvl w:val="2"/>
        <w:rPr>
          <w:rFonts w:eastAsia="Times New Roman" w:cstheme="minorHAnsi"/>
          <w:b/>
          <w:bCs/>
          <w:color w:val="242424"/>
          <w:kern w:val="0"/>
          <w:lang w:eastAsia="en-GB"/>
          <w14:ligatures w14:val="none"/>
        </w:rPr>
      </w:pPr>
      <w:r w:rsidRPr="00D1131C">
        <w:rPr>
          <w:rFonts w:eastAsia="Times New Roman" w:cstheme="minorHAnsi"/>
          <w:b/>
          <w:bCs/>
          <w:color w:val="242424"/>
          <w:kern w:val="0"/>
          <w:lang w:eastAsia="en-GB"/>
          <w14:ligatures w14:val="none"/>
        </w:rPr>
        <w:t>9. Accessibility and Reasonable Adjustments</w:t>
      </w:r>
    </w:p>
    <w:p w14:paraId="3905560E" w14:textId="77777777" w:rsidR="00D1131C" w:rsidRPr="00D1131C" w:rsidRDefault="00D1131C" w:rsidP="00D1131C">
      <w:p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Reference your published school accessibility plan, which must meet the requirements of the Equality Act 2010, be implemented effectively, and be reviewed regularly. Ofsted State-Funded School Inspection Toolkit</w:t>
      </w:r>
    </w:p>
    <w:p w14:paraId="1CC31BDF" w14:textId="77777777" w:rsidR="00D1131C" w:rsidRPr="00D1131C" w:rsidRDefault="00D1131C" w:rsidP="00D1131C">
      <w:pPr>
        <w:outlineLvl w:val="2"/>
        <w:rPr>
          <w:rFonts w:eastAsia="Times New Roman" w:cstheme="minorHAnsi"/>
          <w:b/>
          <w:bCs/>
          <w:color w:val="242424"/>
          <w:kern w:val="0"/>
          <w:lang w:eastAsia="en-GB"/>
          <w14:ligatures w14:val="none"/>
        </w:rPr>
      </w:pPr>
      <w:r w:rsidRPr="00D1131C">
        <w:rPr>
          <w:rFonts w:eastAsia="Times New Roman" w:cstheme="minorHAnsi"/>
          <w:b/>
          <w:bCs/>
          <w:color w:val="242424"/>
          <w:kern w:val="0"/>
          <w:lang w:eastAsia="en-GB"/>
          <w14:ligatures w14:val="none"/>
        </w:rPr>
        <w:t>10. Monitoring and Evaluation</w:t>
      </w:r>
    </w:p>
    <w:p w14:paraId="04110A1D" w14:textId="77777777" w:rsidR="00D1131C" w:rsidRPr="00D1131C" w:rsidRDefault="00D1131C" w:rsidP="00D1131C">
      <w:pPr>
        <w:rPr>
          <w:rFonts w:eastAsia="Times New Roman" w:cstheme="minorHAnsi"/>
          <w:color w:val="242424"/>
          <w:kern w:val="0"/>
          <w:lang w:eastAsia="en-GB"/>
          <w14:ligatures w14:val="none"/>
        </w:rPr>
      </w:pPr>
      <w:r w:rsidRPr="00D1131C">
        <w:rPr>
          <w:rFonts w:eastAsia="Times New Roman" w:cstheme="minorHAnsi"/>
          <w:b/>
          <w:bCs/>
          <w:color w:val="242424"/>
          <w:kern w:val="0"/>
          <w:lang w:eastAsia="en-GB"/>
          <w14:ligatures w14:val="none"/>
        </w:rPr>
        <w:t>Include:</w:t>
      </w:r>
    </w:p>
    <w:p w14:paraId="1CBDB4AF" w14:textId="77777777" w:rsidR="00D1131C" w:rsidRPr="00D1131C" w:rsidRDefault="00D1131C" w:rsidP="00D1131C">
      <w:pPr>
        <w:numPr>
          <w:ilvl w:val="0"/>
          <w:numId w:val="10"/>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How you track progress of inclusion groups</w:t>
      </w:r>
    </w:p>
    <w:p w14:paraId="34C94F41" w14:textId="77777777" w:rsidR="00D1131C" w:rsidRPr="00D1131C" w:rsidRDefault="00D1131C" w:rsidP="00D1131C">
      <w:pPr>
        <w:numPr>
          <w:ilvl w:val="0"/>
          <w:numId w:val="10"/>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Regular review cycles (at least termly)</w:t>
      </w:r>
    </w:p>
    <w:p w14:paraId="29F23480" w14:textId="77777777" w:rsidR="00D1131C" w:rsidRPr="00D1131C" w:rsidRDefault="00D1131C" w:rsidP="00D1131C">
      <w:pPr>
        <w:numPr>
          <w:ilvl w:val="0"/>
          <w:numId w:val="10"/>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Staff training and development</w:t>
      </w:r>
    </w:p>
    <w:p w14:paraId="4BD4DBB4" w14:textId="77777777" w:rsidR="00D1131C" w:rsidRPr="00D1131C" w:rsidRDefault="00D1131C" w:rsidP="00D1131C">
      <w:pPr>
        <w:numPr>
          <w:ilvl w:val="0"/>
          <w:numId w:val="10"/>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Governance oversight</w:t>
      </w:r>
    </w:p>
    <w:p w14:paraId="3FFD73FD" w14:textId="77777777" w:rsidR="00D1131C" w:rsidRPr="00D1131C" w:rsidRDefault="00D1131C" w:rsidP="00D1131C">
      <w:pPr>
        <w:numPr>
          <w:ilvl w:val="0"/>
          <w:numId w:val="10"/>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Impact measures and success criteria</w:t>
      </w:r>
    </w:p>
    <w:p w14:paraId="79578474" w14:textId="77777777" w:rsidR="00D1131C" w:rsidRPr="00D1131C" w:rsidRDefault="00D1131C" w:rsidP="00D1131C">
      <w:pPr>
        <w:outlineLvl w:val="2"/>
        <w:rPr>
          <w:rFonts w:eastAsia="Times New Roman" w:cstheme="minorHAnsi"/>
          <w:b/>
          <w:bCs/>
          <w:color w:val="242424"/>
          <w:kern w:val="0"/>
          <w:lang w:eastAsia="en-GB"/>
          <w14:ligatures w14:val="none"/>
        </w:rPr>
      </w:pPr>
      <w:r w:rsidRPr="00D1131C">
        <w:rPr>
          <w:rFonts w:eastAsia="Times New Roman" w:cstheme="minorHAnsi"/>
          <w:b/>
          <w:bCs/>
          <w:color w:val="242424"/>
          <w:kern w:val="0"/>
          <w:lang w:eastAsia="en-GB"/>
          <w14:ligatures w14:val="none"/>
        </w:rPr>
        <w:t>11. Funding and Resources</w:t>
      </w:r>
    </w:p>
    <w:p w14:paraId="2D814449" w14:textId="77777777" w:rsidR="00D1131C" w:rsidRPr="00D1131C" w:rsidRDefault="00D1131C" w:rsidP="00D1131C">
      <w:pPr>
        <w:rPr>
          <w:rFonts w:eastAsia="Times New Roman" w:cstheme="minorHAnsi"/>
          <w:color w:val="242424"/>
          <w:kern w:val="0"/>
          <w:lang w:eastAsia="en-GB"/>
          <w14:ligatures w14:val="none"/>
        </w:rPr>
      </w:pPr>
      <w:r w:rsidRPr="00D1131C">
        <w:rPr>
          <w:rFonts w:eastAsia="Times New Roman" w:cstheme="minorHAnsi"/>
          <w:b/>
          <w:bCs/>
          <w:color w:val="242424"/>
          <w:kern w:val="0"/>
          <w:lang w:eastAsia="en-GB"/>
          <w14:ligatures w14:val="none"/>
        </w:rPr>
        <w:t>From the White Paper:</w:t>
      </w:r>
      <w:r w:rsidRPr="00D1131C">
        <w:rPr>
          <w:rFonts w:eastAsia="Times New Roman" w:cstheme="minorHAnsi"/>
          <w:color w:val="242424"/>
          <w:kern w:val="0"/>
          <w:lang w:eastAsia="en-GB"/>
          <w14:ligatures w14:val="none"/>
        </w:rPr>
        <w:t> Detail how you'll use:</w:t>
      </w:r>
    </w:p>
    <w:p w14:paraId="53257ECF" w14:textId="77777777" w:rsidR="00D1131C" w:rsidRPr="00D1131C" w:rsidRDefault="00D1131C" w:rsidP="00D1131C">
      <w:pPr>
        <w:numPr>
          <w:ilvl w:val="0"/>
          <w:numId w:val="11"/>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Your allocation from the £1.6 billion Inclusive Mainstream Fund (when available)</w:t>
      </w:r>
    </w:p>
    <w:p w14:paraId="607EA051" w14:textId="77777777" w:rsidR="00D1131C" w:rsidRPr="00D1131C" w:rsidRDefault="00D1131C" w:rsidP="00D1131C">
      <w:pPr>
        <w:numPr>
          <w:ilvl w:val="0"/>
          <w:numId w:val="11"/>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Pupil Premium funding</w:t>
      </w:r>
    </w:p>
    <w:p w14:paraId="74D92A73" w14:textId="77777777" w:rsidR="00D1131C" w:rsidRPr="00D1131C" w:rsidRDefault="00D1131C" w:rsidP="00D1131C">
      <w:pPr>
        <w:numPr>
          <w:ilvl w:val="0"/>
          <w:numId w:val="11"/>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SEN funding</w:t>
      </w:r>
    </w:p>
    <w:p w14:paraId="4A3E749D" w14:textId="77777777" w:rsidR="00D1131C" w:rsidRPr="00D1131C" w:rsidRDefault="00D1131C" w:rsidP="00D1131C">
      <w:pPr>
        <w:numPr>
          <w:ilvl w:val="0"/>
          <w:numId w:val="11"/>
        </w:num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Any pooled resources through local SEND clusters</w:t>
      </w:r>
    </w:p>
    <w:p w14:paraId="590C8805" w14:textId="77777777" w:rsidR="00D1131C" w:rsidRPr="00D1131C" w:rsidRDefault="00D1131C" w:rsidP="00D1131C">
      <w:pPr>
        <w:outlineLvl w:val="2"/>
        <w:rPr>
          <w:rFonts w:eastAsia="Times New Roman" w:cstheme="minorHAnsi"/>
          <w:b/>
          <w:bCs/>
          <w:color w:val="242424"/>
          <w:kern w:val="0"/>
          <w:lang w:eastAsia="en-GB"/>
          <w14:ligatures w14:val="none"/>
        </w:rPr>
      </w:pPr>
      <w:r w:rsidRPr="00D1131C">
        <w:rPr>
          <w:rFonts w:eastAsia="Times New Roman" w:cstheme="minorHAnsi"/>
          <w:b/>
          <w:bCs/>
          <w:color w:val="242424"/>
          <w:kern w:val="0"/>
          <w:lang w:eastAsia="en-GB"/>
          <w14:ligatures w14:val="none"/>
        </w:rPr>
        <w:t>12. Next Steps and Priorities for 2026/27</w:t>
      </w:r>
    </w:p>
    <w:p w14:paraId="50CB119D" w14:textId="77777777" w:rsidR="00D1131C" w:rsidRPr="00D1131C" w:rsidRDefault="00D1131C" w:rsidP="00D1131C">
      <w:pPr>
        <w:rPr>
          <w:rFonts w:eastAsia="Times New Roman" w:cstheme="minorHAnsi"/>
          <w:color w:val="242424"/>
          <w:kern w:val="0"/>
          <w:lang w:eastAsia="en-GB"/>
          <w14:ligatures w14:val="none"/>
        </w:rPr>
      </w:pPr>
      <w:r w:rsidRPr="00D1131C">
        <w:rPr>
          <w:rFonts w:eastAsia="Times New Roman" w:cstheme="minorHAnsi"/>
          <w:color w:val="242424"/>
          <w:kern w:val="0"/>
          <w:lang w:eastAsia="en-GB"/>
          <w14:ligatures w14:val="none"/>
        </w:rPr>
        <w:t>Be specific about your improvement priorities for the year ahead.</w:t>
      </w:r>
    </w:p>
    <w:p w14:paraId="196FA029" w14:textId="77777777" w:rsidR="00D1131C" w:rsidRPr="00D1131C" w:rsidRDefault="00D1131C" w:rsidP="00D1131C">
      <w:pPr>
        <w:rPr>
          <w:rFonts w:cstheme="minorHAnsi"/>
        </w:rPr>
      </w:pPr>
    </w:p>
    <w:p w14:paraId="420E0821" w14:textId="77777777" w:rsidR="00AC781B" w:rsidRPr="00D1131C" w:rsidRDefault="00AC781B">
      <w:pPr>
        <w:rPr>
          <w:rFonts w:cstheme="minorHAnsi"/>
        </w:rPr>
      </w:pPr>
    </w:p>
    <w:p w14:paraId="3061C71C" w14:textId="77777777" w:rsidR="00D1131C" w:rsidRPr="00D1131C" w:rsidRDefault="00D1131C">
      <w:pPr>
        <w:rPr>
          <w:rFonts w:cstheme="minorHAnsi"/>
        </w:rPr>
      </w:pPr>
    </w:p>
    <w:sectPr w:rsidR="00D1131C" w:rsidRPr="00D1131C" w:rsidSect="00D1131C">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518F6"/>
    <w:multiLevelType w:val="multilevel"/>
    <w:tmpl w:val="8E82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65582"/>
    <w:multiLevelType w:val="multilevel"/>
    <w:tmpl w:val="3A32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94C95"/>
    <w:multiLevelType w:val="multilevel"/>
    <w:tmpl w:val="6974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71FC2"/>
    <w:multiLevelType w:val="multilevel"/>
    <w:tmpl w:val="2960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61E49"/>
    <w:multiLevelType w:val="multilevel"/>
    <w:tmpl w:val="05002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776ADE"/>
    <w:multiLevelType w:val="multilevel"/>
    <w:tmpl w:val="3E9EA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E7170B"/>
    <w:multiLevelType w:val="multilevel"/>
    <w:tmpl w:val="4CFE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6170B4"/>
    <w:multiLevelType w:val="multilevel"/>
    <w:tmpl w:val="12E42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E97D99"/>
    <w:multiLevelType w:val="multilevel"/>
    <w:tmpl w:val="6C382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770D69"/>
    <w:multiLevelType w:val="multilevel"/>
    <w:tmpl w:val="3F3E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A56F99"/>
    <w:multiLevelType w:val="multilevel"/>
    <w:tmpl w:val="17B83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0287660">
    <w:abstractNumId w:val="10"/>
  </w:num>
  <w:num w:numId="2" w16cid:durableId="1989166274">
    <w:abstractNumId w:val="2"/>
  </w:num>
  <w:num w:numId="3" w16cid:durableId="2104453375">
    <w:abstractNumId w:val="4"/>
  </w:num>
  <w:num w:numId="4" w16cid:durableId="49811877">
    <w:abstractNumId w:val="6"/>
  </w:num>
  <w:num w:numId="5" w16cid:durableId="611791433">
    <w:abstractNumId w:val="1"/>
  </w:num>
  <w:num w:numId="6" w16cid:durableId="663627873">
    <w:abstractNumId w:val="8"/>
  </w:num>
  <w:num w:numId="7" w16cid:durableId="1382901317">
    <w:abstractNumId w:val="7"/>
  </w:num>
  <w:num w:numId="8" w16cid:durableId="94063406">
    <w:abstractNumId w:val="5"/>
  </w:num>
  <w:num w:numId="9" w16cid:durableId="401755594">
    <w:abstractNumId w:val="9"/>
  </w:num>
  <w:num w:numId="10" w16cid:durableId="1775705323">
    <w:abstractNumId w:val="3"/>
  </w:num>
  <w:num w:numId="11" w16cid:durableId="1767769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31C"/>
    <w:rsid w:val="0030581E"/>
    <w:rsid w:val="00452F58"/>
    <w:rsid w:val="004B1B03"/>
    <w:rsid w:val="00623756"/>
    <w:rsid w:val="007E1850"/>
    <w:rsid w:val="00861C06"/>
    <w:rsid w:val="00862B27"/>
    <w:rsid w:val="00AC781B"/>
    <w:rsid w:val="00D1131C"/>
    <w:rsid w:val="00FB2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6D90B"/>
  <w14:defaultImageDpi w14:val="32767"/>
  <w15:chartTrackingRefBased/>
  <w15:docId w15:val="{6076E3C2-B2E4-5E4B-9E1D-9A60A3189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1131C"/>
    <w:rPr>
      <w:lang w:val="en-GB"/>
    </w:rPr>
  </w:style>
  <w:style w:type="paragraph" w:styleId="Heading1">
    <w:name w:val="heading 1"/>
    <w:basedOn w:val="Normal"/>
    <w:next w:val="Normal"/>
    <w:link w:val="Heading1Char"/>
    <w:uiPriority w:val="9"/>
    <w:qFormat/>
    <w:rsid w:val="00D113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113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13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13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13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13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13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13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13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31C"/>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D1131C"/>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D1131C"/>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D1131C"/>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D1131C"/>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D1131C"/>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D1131C"/>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D1131C"/>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D1131C"/>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D113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131C"/>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D1131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131C"/>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D1131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1131C"/>
    <w:rPr>
      <w:i/>
      <w:iCs/>
      <w:color w:val="404040" w:themeColor="text1" w:themeTint="BF"/>
      <w:lang w:val="en-GB"/>
    </w:rPr>
  </w:style>
  <w:style w:type="paragraph" w:styleId="ListParagraph">
    <w:name w:val="List Paragraph"/>
    <w:basedOn w:val="Normal"/>
    <w:uiPriority w:val="34"/>
    <w:qFormat/>
    <w:rsid w:val="00D1131C"/>
    <w:pPr>
      <w:ind w:left="720"/>
      <w:contextualSpacing/>
    </w:pPr>
  </w:style>
  <w:style w:type="character" w:styleId="IntenseEmphasis">
    <w:name w:val="Intense Emphasis"/>
    <w:basedOn w:val="DefaultParagraphFont"/>
    <w:uiPriority w:val="21"/>
    <w:qFormat/>
    <w:rsid w:val="00D1131C"/>
    <w:rPr>
      <w:i/>
      <w:iCs/>
      <w:color w:val="2F5496" w:themeColor="accent1" w:themeShade="BF"/>
    </w:rPr>
  </w:style>
  <w:style w:type="paragraph" w:styleId="IntenseQuote">
    <w:name w:val="Intense Quote"/>
    <w:basedOn w:val="Normal"/>
    <w:next w:val="Normal"/>
    <w:link w:val="IntenseQuoteChar"/>
    <w:uiPriority w:val="30"/>
    <w:qFormat/>
    <w:rsid w:val="00D113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131C"/>
    <w:rPr>
      <w:i/>
      <w:iCs/>
      <w:color w:val="2F5496" w:themeColor="accent1" w:themeShade="BF"/>
      <w:lang w:val="en-GB"/>
    </w:rPr>
  </w:style>
  <w:style w:type="character" w:styleId="IntenseReference">
    <w:name w:val="Intense Reference"/>
    <w:basedOn w:val="DefaultParagraphFont"/>
    <w:uiPriority w:val="32"/>
    <w:qFormat/>
    <w:rsid w:val="00D1131C"/>
    <w:rPr>
      <w:b/>
      <w:bCs/>
      <w:smallCaps/>
      <w:color w:val="2F5496" w:themeColor="accent1" w:themeShade="BF"/>
      <w:spacing w:val="5"/>
    </w:rPr>
  </w:style>
  <w:style w:type="paragraph" w:styleId="NormalWeb">
    <w:name w:val="Normal (Web)"/>
    <w:basedOn w:val="Normal"/>
    <w:uiPriority w:val="99"/>
    <w:semiHidden/>
    <w:unhideWhenUsed/>
    <w:rsid w:val="00D1131C"/>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1024</Words>
  <Characters>5841</Characters>
  <Application>Microsoft Office Word</Application>
  <DocSecurity>0</DocSecurity>
  <Lines>48</Lines>
  <Paragraphs>13</Paragraphs>
  <ScaleCrop>false</ScaleCrop>
  <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mwilliams</dc:creator>
  <cp:keywords/>
  <dc:description/>
  <cp:lastModifiedBy>mwilliams</cp:lastModifiedBy>
  <cp:revision>2</cp:revision>
  <dcterms:created xsi:type="dcterms:W3CDTF">2026-08-18T14:40:00Z</dcterms:created>
  <dcterms:modified xsi:type="dcterms:W3CDTF">2026-08-18T14:40:00Z</dcterms:modified>
</cp:coreProperties>
</file>