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EE353" w14:textId="77777777" w:rsidR="002F2A27" w:rsidRDefault="007737D8">
      <w:pPr>
        <w:spacing w:after="100"/>
      </w:pPr>
      <w:r>
        <w:rPr>
          <w:b/>
          <w:bCs/>
          <w:color w:val="2E7D32"/>
          <w:spacing w:val="20"/>
        </w:rPr>
        <w:t>EVOLVE ACADEMY</w:t>
      </w:r>
    </w:p>
    <w:p w14:paraId="27F3E4BC" w14:textId="77777777" w:rsidR="002F2A27" w:rsidRDefault="002F2A27">
      <w:pPr>
        <w:pBdr>
          <w:bottom w:val="single" w:sz="12" w:space="0" w:color="2E7D32"/>
        </w:pBdr>
        <w:spacing w:after="400"/>
      </w:pPr>
    </w:p>
    <w:p w14:paraId="529AC442" w14:textId="77777777" w:rsidR="002F2A27" w:rsidRDefault="007737D8">
      <w:pPr>
        <w:pStyle w:val="Title"/>
        <w:spacing w:after="400"/>
      </w:pPr>
      <w:r>
        <w:rPr>
          <w:b/>
          <w:bCs/>
          <w:color w:val="1F2937"/>
          <w:sz w:val="40"/>
          <w:szCs w:val="40"/>
        </w:rPr>
        <w:t>Mental Health Policy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5860"/>
      </w:tblGrid>
      <w:tr w:rsidR="002F2A27" w14:paraId="196C5B14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F0F0F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67E827" w14:textId="77777777" w:rsidR="002F2A27" w:rsidRDefault="007737D8">
            <w:r>
              <w:rPr>
                <w:b/>
                <w:bCs/>
                <w:sz w:val="22"/>
                <w:szCs w:val="22"/>
              </w:rPr>
              <w:t>Last review</w:t>
            </w:r>
          </w:p>
        </w:tc>
        <w:tc>
          <w:tcPr>
            <w:tcW w:w="325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41E148" w14:textId="77777777" w:rsidR="002F2A27" w:rsidRDefault="007737D8">
            <w:r>
              <w:rPr>
                <w:sz w:val="22"/>
                <w:szCs w:val="22"/>
              </w:rPr>
              <w:t>September 2025</w:t>
            </w:r>
          </w:p>
        </w:tc>
      </w:tr>
      <w:tr w:rsidR="002F2A27" w14:paraId="62B298B6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F0F0F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EED286" w14:textId="77777777" w:rsidR="002F2A27" w:rsidRDefault="007737D8">
            <w:r>
              <w:rPr>
                <w:b/>
                <w:bCs/>
                <w:sz w:val="22"/>
                <w:szCs w:val="22"/>
              </w:rPr>
              <w:t>Review period</w:t>
            </w:r>
          </w:p>
        </w:tc>
        <w:tc>
          <w:tcPr>
            <w:tcW w:w="325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0F4ABA" w14:textId="77777777" w:rsidR="002F2A27" w:rsidRDefault="007737D8">
            <w:r>
              <w:rPr>
                <w:sz w:val="22"/>
                <w:szCs w:val="22"/>
              </w:rPr>
              <w:t>Annually</w:t>
            </w:r>
          </w:p>
        </w:tc>
      </w:tr>
      <w:tr w:rsidR="002F2A27" w14:paraId="59E4056D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shd w:val="clear" w:color="auto" w:fill="F0F0F0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996178" w14:textId="77777777" w:rsidR="002F2A27" w:rsidRDefault="007737D8">
            <w:r>
              <w:rPr>
                <w:b/>
                <w:bCs/>
                <w:sz w:val="22"/>
                <w:szCs w:val="22"/>
              </w:rPr>
              <w:t>Next review date</w:t>
            </w:r>
          </w:p>
        </w:tc>
        <w:tc>
          <w:tcPr>
            <w:tcW w:w="325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3D3341" w14:textId="77777777" w:rsidR="002F2A27" w:rsidRDefault="007737D8">
            <w:r>
              <w:rPr>
                <w:sz w:val="22"/>
                <w:szCs w:val="22"/>
              </w:rPr>
              <w:t>September 2026</w:t>
            </w:r>
          </w:p>
        </w:tc>
      </w:tr>
    </w:tbl>
    <w:p w14:paraId="1BB10503" w14:textId="77777777" w:rsidR="002F2A27" w:rsidRDefault="007737D8">
      <w:r>
        <w:br w:type="page"/>
      </w:r>
    </w:p>
    <w:p w14:paraId="7119F278" w14:textId="77777777" w:rsidR="002F2A27" w:rsidRDefault="007737D8">
      <w:pPr>
        <w:pBdr>
          <w:top w:val="single" w:sz="6" w:space="0" w:color="E0A100"/>
          <w:left w:val="single" w:sz="6" w:space="0" w:color="E0A100"/>
          <w:bottom w:val="single" w:sz="6" w:space="0" w:color="E0A100"/>
          <w:right w:val="single" w:sz="6" w:space="0" w:color="E0A100"/>
        </w:pBdr>
        <w:shd w:val="clear" w:color="auto" w:fill="FFF4E5"/>
        <w:spacing w:before="150" w:after="300"/>
      </w:pPr>
      <w:r>
        <w:rPr>
          <w:b/>
          <w:bCs/>
        </w:rPr>
        <w:lastRenderedPageBreak/>
        <w:t xml:space="preserve">AMENDMENT NOTE: </w:t>
      </w:r>
      <w:r>
        <w:t xml:space="preserve">This policy has been rebranded for Evolve Academy and lightly amended. Three substantive additions: (1) an explicit reference to the DfE's non-statutory advice 'Mental health and behaviour in schools' (2018), which the original policy did not cite despite </w:t>
      </w:r>
      <w:r>
        <w:t xml:space="preserve">being clearly based on it; (2) a cross-reference to Keeping Children Safe in Education, given the strong safeguarding overlap; (3) the Shout 85258 crisis text service has been added to the resources list, as this is now one of the most commonly signposted </w:t>
      </w:r>
      <w:r>
        <w:t xml:space="preserve">24/7 crisis services for young people and was not present in the original. The named Senior Mental Health Lead and Mental Health First Aiders have been left as placeholders — please confirm the correct Evolve Academy staff before this is published, as the </w:t>
      </w:r>
      <w:r>
        <w:t>original names were specific to the previous school.</w:t>
      </w:r>
    </w:p>
    <w:p w14:paraId="0B77D025" w14:textId="77777777" w:rsidR="002F2A27" w:rsidRDefault="007737D8">
      <w:pPr>
        <w:pStyle w:val="Heading1"/>
        <w:spacing w:before="400" w:after="200"/>
      </w:pPr>
      <w:r>
        <w:rPr>
          <w:b/>
          <w:bCs/>
          <w:color w:val="1F2937"/>
        </w:rPr>
        <w:t>1. Introduction</w:t>
      </w:r>
    </w:p>
    <w:p w14:paraId="0E78DA4F" w14:textId="77777777" w:rsidR="002F2A27" w:rsidRDefault="007737D8">
      <w:pPr>
        <w:spacing w:after="200"/>
      </w:pPr>
      <w:r>
        <w:t>'Mental health' is a state of well-being in which every individual realises his or her own potential, can cope with the normal stresses of life, can work productively, and is able to make</w:t>
      </w:r>
      <w:r>
        <w:t xml:space="preserve"> a positive contribution to society.</w:t>
      </w:r>
    </w:p>
    <w:p w14:paraId="4D5BCB63" w14:textId="77777777" w:rsidR="002F2A27" w:rsidRDefault="007737D8">
      <w:pPr>
        <w:spacing w:after="200"/>
      </w:pPr>
      <w:r>
        <w:t xml:space="preserve">Where children have suffered abuse and neglect or other potentially traumatic adverse childhood experiences, this can have a lasting impact throughout childhood, adolescence and into adulthood. It is key that staff are </w:t>
      </w:r>
      <w:r>
        <w:t>aware of how these experiences can impact on a pupil's mental health, behaviour, attendance and progress in school — this is of particular relevance given Evolve Academy's SEMH and alternative provision context, where many pupils will have experienced disr</w:t>
      </w:r>
      <w:r>
        <w:t>upted education, trauma or adverse childhood experiences.</w:t>
      </w:r>
    </w:p>
    <w:p w14:paraId="559661C4" w14:textId="77777777" w:rsidR="002F2A27" w:rsidRDefault="007737D8">
      <w:pPr>
        <w:spacing w:after="200"/>
      </w:pPr>
      <w:r>
        <w:t>Whilst awareness of issues relating to mental health is now more widely publicised, documented and discussed, there is a need in schools (and in society generally) to ensure that these issues are cl</w:t>
      </w:r>
      <w:r>
        <w:t>early understood and managed in a proactive and sustainable way. To this end, the Academy's broad approach to mental health centres around three key areas:</w:t>
      </w:r>
    </w:p>
    <w:p w14:paraId="05317D04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Clearly defining 'mental health' to dispel myths, misunderstandings or misconceptions which could in</w:t>
      </w:r>
      <w:r>
        <w:t>advertently act as barriers to progress;</w:t>
      </w:r>
    </w:p>
    <w:p w14:paraId="5695A9A4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Promoting and establishing a culture of resilience;</w:t>
      </w:r>
    </w:p>
    <w:p w14:paraId="4699D258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Supporting pupils in managing issues relating to mental health.</w:t>
      </w:r>
    </w:p>
    <w:p w14:paraId="162744AD" w14:textId="77777777" w:rsidR="002F2A27" w:rsidRDefault="007737D8">
      <w:pPr>
        <w:spacing w:after="200"/>
      </w:pPr>
      <w:r>
        <w:t>This policy is based on the Department for Education's non-statutory advice 'Mental health and beha</w:t>
      </w:r>
      <w:r>
        <w:t>viour in schools' (2018), and should be read alongside the Academy's Safeguarding and Child Protection Policy and Keeping Children Safe in Education.</w:t>
      </w:r>
    </w:p>
    <w:p w14:paraId="7B8257FE" w14:textId="77777777" w:rsidR="002F2A27" w:rsidRDefault="007737D8">
      <w:pPr>
        <w:pStyle w:val="Heading1"/>
        <w:spacing w:before="400" w:after="200"/>
      </w:pPr>
      <w:r>
        <w:rPr>
          <w:b/>
          <w:bCs/>
          <w:color w:val="1F2937"/>
        </w:rPr>
        <w:t>2. Pupils at Risk</w:t>
      </w:r>
    </w:p>
    <w:p w14:paraId="52769F7D" w14:textId="77777777" w:rsidR="002F2A27" w:rsidRDefault="007737D8">
      <w:pPr>
        <w:spacing w:after="200"/>
      </w:pPr>
      <w:r>
        <w:t>All pupils (indeed all people) are likely to encounter times in their lives when their m</w:t>
      </w:r>
      <w:r>
        <w:t xml:space="preserve">ental health is challenged. However, some pupils are more at risk of developing mental health problems than others, </w:t>
      </w:r>
      <w:proofErr w:type="gramStart"/>
      <w:r>
        <w:t>e.g.</w:t>
      </w:r>
      <w:proofErr w:type="gramEnd"/>
      <w:r>
        <w:t xml:space="preserve"> looked-after children (LAC), children with SEND, and children from disadvantaged backgrounds. These risks can relate to the child thems</w:t>
      </w:r>
      <w:r>
        <w:t>elves, to their family, or to their community or life events, as outlined in Mental Health and Behaviour in Schools.</w:t>
      </w:r>
    </w:p>
    <w:p w14:paraId="2BD14DC3" w14:textId="77777777" w:rsidR="002F2A27" w:rsidRDefault="007737D8">
      <w:pPr>
        <w:pStyle w:val="Heading1"/>
        <w:spacing w:before="400" w:after="200"/>
      </w:pPr>
      <w:r>
        <w:rPr>
          <w:b/>
          <w:bCs/>
          <w:color w:val="1F2937"/>
        </w:rPr>
        <w:t>3. Resilience</w:t>
      </w:r>
    </w:p>
    <w:p w14:paraId="17A0F308" w14:textId="77777777" w:rsidR="002F2A27" w:rsidRDefault="007737D8">
      <w:pPr>
        <w:spacing w:after="200"/>
      </w:pPr>
      <w:r>
        <w:t>In simple terms, 'resilience' is the ability to successfully adapt to the challenges of life. The Academy is committed to pro</w:t>
      </w:r>
      <w:r>
        <w:t>moting and establishing a culture of resilience which focuses on developing the following in pupils:</w:t>
      </w:r>
    </w:p>
    <w:p w14:paraId="14982E6F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Self-esteem, self-confidence and self-awareness;</w:t>
      </w:r>
    </w:p>
    <w:p w14:paraId="2D3A1877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Social skills and positive relationships;</w:t>
      </w:r>
    </w:p>
    <w:p w14:paraId="28C9534A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Emotional intelligence;</w:t>
      </w:r>
    </w:p>
    <w:p w14:paraId="4E8D115A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Adaptability;</w:t>
      </w:r>
    </w:p>
    <w:p w14:paraId="14DF90E0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Self-reflection and self-a</w:t>
      </w:r>
      <w:r>
        <w:t>ppraisal;</w:t>
      </w:r>
    </w:p>
    <w:p w14:paraId="5FC5996B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Risk-taking and problem solving.</w:t>
      </w:r>
    </w:p>
    <w:p w14:paraId="3A9B98FB" w14:textId="77777777" w:rsidR="002F2A27" w:rsidRDefault="007737D8">
      <w:pPr>
        <w:pStyle w:val="Heading1"/>
        <w:spacing w:before="400" w:after="200"/>
      </w:pPr>
      <w:r>
        <w:rPr>
          <w:b/>
          <w:bCs/>
          <w:color w:val="1F2937"/>
        </w:rPr>
        <w:lastRenderedPageBreak/>
        <w:t>4. Identifying Mental Health Issues</w:t>
      </w:r>
    </w:p>
    <w:p w14:paraId="7E48995D" w14:textId="77777777" w:rsidR="002F2A27" w:rsidRDefault="007737D8">
      <w:pPr>
        <w:spacing w:after="200"/>
      </w:pPr>
      <w:r>
        <w:t>Mental health issues may be:</w:t>
      </w:r>
    </w:p>
    <w:p w14:paraId="4230903A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 xml:space="preserve">Short-term, issue-based, </w:t>
      </w:r>
      <w:proofErr w:type="gramStart"/>
      <w:r>
        <w:t>e.g.</w:t>
      </w:r>
      <w:proofErr w:type="gramEnd"/>
      <w:r>
        <w:t xml:space="preserve"> exam anxiety, or based around a specific, temporary circumstance;</w:t>
      </w:r>
    </w:p>
    <w:p w14:paraId="5C19DC42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 xml:space="preserve">Long-term, issue-based, </w:t>
      </w:r>
      <w:proofErr w:type="gramStart"/>
      <w:r>
        <w:t>e.g.</w:t>
      </w:r>
      <w:proofErr w:type="gramEnd"/>
      <w:r>
        <w:t xml:space="preserve"> bereavement, the effects of physical health problems or disability, or bullying;</w:t>
      </w:r>
    </w:p>
    <w:p w14:paraId="6723ABFD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 xml:space="preserve">Long-term, deep-rooted, </w:t>
      </w:r>
      <w:proofErr w:type="gramStart"/>
      <w:r>
        <w:t>e.g.</w:t>
      </w:r>
      <w:proofErr w:type="gramEnd"/>
      <w:r>
        <w:t xml:space="preserve"> complex psychological disorders that need professional intervention.</w:t>
      </w:r>
    </w:p>
    <w:p w14:paraId="5E89E4D8" w14:textId="77777777" w:rsidR="002F2A27" w:rsidRDefault="007737D8">
      <w:pPr>
        <w:spacing w:after="200"/>
      </w:pPr>
      <w:r>
        <w:t>The main mental health symptoms identified by, o</w:t>
      </w:r>
      <w:r>
        <w:t xml:space="preserve">r disclosed to, a member of staff </w:t>
      </w:r>
      <w:proofErr w:type="gramStart"/>
      <w:r>
        <w:t>are</w:t>
      </w:r>
      <w:proofErr w:type="gramEnd"/>
      <w:r>
        <w:t xml:space="preserve"> anxiety, self-harm, eating disorders and depression. These often interlink or overlap and may be serious or moderate, short- or long-term. Any or all of these may be noticed by staff or may be disclosed directly by pup</w:t>
      </w:r>
      <w:r>
        <w:t>ils, or their parents, to a member of staff.</w:t>
      </w:r>
    </w:p>
    <w:p w14:paraId="6B1D2DCC" w14:textId="77777777" w:rsidR="002F2A27" w:rsidRDefault="007737D8">
      <w:pPr>
        <w:pStyle w:val="Heading2"/>
        <w:spacing w:before="300" w:after="150"/>
      </w:pPr>
      <w:r>
        <w:rPr>
          <w:b/>
          <w:bCs/>
          <w:color w:val="2E7D32"/>
        </w:rPr>
        <w:t>4.1 Self-Harm</w:t>
      </w:r>
    </w:p>
    <w:p w14:paraId="5972EA90" w14:textId="77777777" w:rsidR="002F2A27" w:rsidRDefault="007737D8">
      <w:pPr>
        <w:spacing w:after="200"/>
      </w:pPr>
      <w:r>
        <w:t>Harm to oneself in order to cope. Symptoms include cutting, burning, consuming poison, scratching, banging, punching, hitting, biting, eating disorders and substance abuse. It is usually a coping m</w:t>
      </w:r>
      <w:r>
        <w:t>echanism rather than a precursor to suicide.</w:t>
      </w:r>
    </w:p>
    <w:p w14:paraId="289D6F1B" w14:textId="77777777" w:rsidR="002F2A27" w:rsidRDefault="007737D8">
      <w:pPr>
        <w:pStyle w:val="Heading2"/>
        <w:spacing w:before="300" w:after="150"/>
      </w:pPr>
      <w:r>
        <w:rPr>
          <w:b/>
          <w:bCs/>
          <w:color w:val="2E7D32"/>
        </w:rPr>
        <w:t xml:space="preserve">4.2 </w:t>
      </w:r>
      <w:proofErr w:type="gramStart"/>
      <w:r>
        <w:rPr>
          <w:b/>
          <w:bCs/>
          <w:color w:val="2E7D32"/>
        </w:rPr>
        <w:t>Eating Disorders</w:t>
      </w:r>
      <w:proofErr w:type="gramEnd"/>
    </w:p>
    <w:p w14:paraId="3ABC1BA7" w14:textId="77777777" w:rsidR="002F2A27" w:rsidRDefault="007737D8">
      <w:pPr>
        <w:spacing w:after="200"/>
      </w:pPr>
      <w:r>
        <w:t>Diagnosable eating disorders include Anorexia Nervosa (limiting eating excessively); Bulimia Nervosa (a cycle of binge-purge – the purge may be vomiting, laxatives or overuse of exercise); B</w:t>
      </w:r>
      <w:r>
        <w:t>inge Eating Disorder (binging without purging); or Other Specified Feeding and Eating Disorders (OSFED).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4"/>
        <w:gridCol w:w="6492"/>
      </w:tblGrid>
      <w:tr w:rsidR="002F2A27" w14:paraId="0490C860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7D9C06" w14:textId="77777777" w:rsidR="002F2A27" w:rsidRDefault="007737D8">
            <w:r>
              <w:rPr>
                <w:b/>
                <w:bCs/>
              </w:rPr>
              <w:t>Anorexia</w:t>
            </w:r>
          </w:p>
        </w:tc>
        <w:tc>
          <w:tcPr>
            <w:tcW w:w="36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D78186" w14:textId="77777777" w:rsidR="002F2A27" w:rsidRDefault="007737D8">
            <w:r>
              <w:t>Low weight, fear of weight gain; very ordered, controlling or rule-based eating; skipping lunch or being involved in other activities at lunchtime.</w:t>
            </w:r>
          </w:p>
        </w:tc>
      </w:tr>
      <w:tr w:rsidR="002F2A27" w14:paraId="7C1AF4AE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63C46C" w14:textId="77777777" w:rsidR="002F2A27" w:rsidRDefault="007737D8">
            <w:r>
              <w:rPr>
                <w:b/>
                <w:bCs/>
              </w:rPr>
              <w:t>Bulimia</w:t>
            </w:r>
          </w:p>
        </w:tc>
        <w:tc>
          <w:tcPr>
            <w:tcW w:w="36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329E5" w14:textId="77777777" w:rsidR="002F2A27" w:rsidRDefault="007737D8">
            <w:r>
              <w:t>Frequent visits to the toilet, especially after eating; obsessive attitude to exercise.</w:t>
            </w:r>
          </w:p>
        </w:tc>
      </w:tr>
      <w:tr w:rsidR="002F2A27" w14:paraId="4A07519E" w14:textId="77777777">
        <w:tblPrEx>
          <w:tblCellMar>
            <w:top w:w="0" w:type="dxa"/>
            <w:bottom w:w="0" w:type="dxa"/>
          </w:tblCellMar>
        </w:tblPrEx>
        <w:tc>
          <w:tcPr>
            <w:tcW w:w="1400" w:type="pct"/>
            <w:shd w:val="clear" w:color="auto" w:fill="F0F0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29A3C9" w14:textId="77777777" w:rsidR="002F2A27" w:rsidRDefault="007737D8">
            <w:r>
              <w:rPr>
                <w:b/>
                <w:bCs/>
              </w:rPr>
              <w:t>Binge Eati</w:t>
            </w:r>
            <w:r>
              <w:rPr>
                <w:b/>
                <w:bCs/>
              </w:rPr>
              <w:t>ng Disorder</w:t>
            </w:r>
          </w:p>
        </w:tc>
        <w:tc>
          <w:tcPr>
            <w:tcW w:w="36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D1124" w14:textId="77777777" w:rsidR="002F2A27" w:rsidRDefault="007737D8">
            <w:r>
              <w:t>Weight increases despite publicly healthy choices (binging in secret); shame and guilt.</w:t>
            </w:r>
          </w:p>
        </w:tc>
      </w:tr>
    </w:tbl>
    <w:p w14:paraId="15D2F570" w14:textId="77777777" w:rsidR="002F2A27" w:rsidRDefault="007737D8">
      <w:pPr>
        <w:pStyle w:val="Heading2"/>
        <w:spacing w:before="300" w:after="150"/>
      </w:pPr>
      <w:r>
        <w:rPr>
          <w:b/>
          <w:bCs/>
          <w:color w:val="2E7D32"/>
        </w:rPr>
        <w:t>4.3 Anxiety</w:t>
      </w:r>
    </w:p>
    <w:p w14:paraId="591E97C3" w14:textId="77777777" w:rsidR="002F2A27" w:rsidRDefault="007737D8">
      <w:pPr>
        <w:spacing w:after="200"/>
      </w:pPr>
      <w:r>
        <w:t>Anxiety ranges from generalised anxiety disorder, which causes general, non-specific anxiety, to panic disorder, social phobia and other phobias, OCD and separation anxiety disorder. Symptoms include withdrawal or reluctance to be involved in unexpected or</w:t>
      </w:r>
      <w:r>
        <w:t xml:space="preserve"> unplanned activities; shaking and high levels of hyperactivity; and difficulties in social situations.</w:t>
      </w:r>
    </w:p>
    <w:p w14:paraId="05B0F806" w14:textId="77777777" w:rsidR="002F2A27" w:rsidRDefault="007737D8">
      <w:pPr>
        <w:pStyle w:val="Heading2"/>
        <w:spacing w:before="300" w:after="150"/>
      </w:pPr>
      <w:r>
        <w:rPr>
          <w:b/>
          <w:bCs/>
          <w:color w:val="2E7D32"/>
        </w:rPr>
        <w:t>4.4 Depression</w:t>
      </w:r>
    </w:p>
    <w:p w14:paraId="7127AC08" w14:textId="77777777" w:rsidR="002F2A27" w:rsidRDefault="007737D8">
      <w:pPr>
        <w:spacing w:after="200"/>
      </w:pPr>
      <w:r>
        <w:t>Feeling low or sad is a common feeling for children and adults, and a normal reaction to experiences that are stressful or upsetting. Whe</w:t>
      </w:r>
      <w:r>
        <w:t>n these feelings dominate and interfere with a person's life, it can become an illness. Symptoms include withdrawal from social groups, isolation and a reluctance to engage; and apathy and/or excessive tiredness.</w:t>
      </w:r>
    </w:p>
    <w:p w14:paraId="19FFB568" w14:textId="77777777" w:rsidR="002F2A27" w:rsidRDefault="007737D8">
      <w:pPr>
        <w:pStyle w:val="Heading1"/>
        <w:spacing w:before="400" w:after="200"/>
      </w:pPr>
      <w:r>
        <w:rPr>
          <w:b/>
          <w:bCs/>
          <w:color w:val="1F2937"/>
        </w:rPr>
        <w:t>5. Referral</w:t>
      </w:r>
    </w:p>
    <w:p w14:paraId="01DF0C0F" w14:textId="77777777" w:rsidR="002F2A27" w:rsidRDefault="007737D8">
      <w:pPr>
        <w:spacing w:after="200"/>
      </w:pPr>
      <w:r>
        <w:t>Any staff member who is concern</w:t>
      </w:r>
      <w:r>
        <w:t>ed about the mental health or wellbeing of a pupil should, in the first instance, speak to the pupil's Mental Health Champion or the Designated Safeguarding Lead. If a pupil is in danger of immediate harm, then the normal child protection procedures should</w:t>
      </w:r>
      <w:r>
        <w:t xml:space="preserve"> be followed — refer to the Academy's Safeguarding and Child Protection Policy.</w:t>
      </w:r>
    </w:p>
    <w:p w14:paraId="64DE548B" w14:textId="77777777" w:rsidR="002F2A27" w:rsidRDefault="007737D8">
      <w:pPr>
        <w:spacing w:after="200"/>
      </w:pPr>
      <w:r>
        <w:lastRenderedPageBreak/>
        <w:t>If the pupil presents a medical emergency, then the normal procedures for medical emergencies should be followed, including alerting first aid staff and contacting the emergenc</w:t>
      </w:r>
      <w:r>
        <w:t>y services if necessary.</w:t>
      </w:r>
    </w:p>
    <w:p w14:paraId="405E4213" w14:textId="77777777" w:rsidR="002F2A27" w:rsidRDefault="007737D8">
      <w:pPr>
        <w:pStyle w:val="Heading1"/>
        <w:spacing w:before="400" w:after="200"/>
      </w:pPr>
      <w:r>
        <w:rPr>
          <w:b/>
          <w:bCs/>
          <w:color w:val="1F2937"/>
        </w:rPr>
        <w:t>6. Supporting Pupils with Mental Health Issues</w:t>
      </w:r>
    </w:p>
    <w:p w14:paraId="7B199AC1" w14:textId="77777777" w:rsidR="002F2A27" w:rsidRDefault="007737D8">
      <w:pPr>
        <w:spacing w:after="200"/>
      </w:pPr>
      <w:r>
        <w:t>The Academy offers a range of support and services (both preventative and designed to offer support), with referral to other agencies as appropriate. These include:</w:t>
      </w:r>
    </w:p>
    <w:p w14:paraId="2052E5BC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Senior Mental Healt</w:t>
      </w:r>
      <w:r>
        <w:t>h Lead – [name to be confirmed];</w:t>
      </w:r>
    </w:p>
    <w:p w14:paraId="27442E72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Experienced mental health First Aiders – [names to be confirmed];</w:t>
      </w:r>
    </w:p>
    <w:p w14:paraId="7DB69A63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Education in resilience through PSHEE, assemblies and 'drop-down' sessions;</w:t>
      </w:r>
    </w:p>
    <w:p w14:paraId="614DB309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A mental health page on the Academy website;</w:t>
      </w:r>
    </w:p>
    <w:p w14:paraId="7CDA4FD6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Resilience-based quotes placed aroun</w:t>
      </w:r>
      <w:r>
        <w:t>d the Academy site;</w:t>
      </w:r>
    </w:p>
    <w:p w14:paraId="5E35B056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Staff mentoring;</w:t>
      </w:r>
    </w:p>
    <w:p w14:paraId="4CBACD26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Peer mentoring;</w:t>
      </w:r>
    </w:p>
    <w:p w14:paraId="355D18F3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Referral to the School Nurse;</w:t>
      </w:r>
    </w:p>
    <w:p w14:paraId="4F92FC91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Referral to the in-house BACP-qualified counsellor;</w:t>
      </w:r>
    </w:p>
    <w:p w14:paraId="54F01BCB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Details of external organisations – refer to section 7.</w:t>
      </w:r>
    </w:p>
    <w:p w14:paraId="1A6721C6" w14:textId="77777777" w:rsidR="002F2A27" w:rsidRDefault="007737D8">
      <w:pPr>
        <w:spacing w:after="200"/>
      </w:pPr>
      <w:r>
        <w:t>Other outside agencies that may also be involved include the pupi</w:t>
      </w:r>
      <w:r>
        <w:t>l's GP, CAMHS, as well as independent organisations and charities such as Beat.</w:t>
      </w:r>
    </w:p>
    <w:p w14:paraId="01877968" w14:textId="77777777" w:rsidR="002F2A27" w:rsidRDefault="007737D8">
      <w:pPr>
        <w:spacing w:after="200"/>
      </w:pPr>
      <w:r>
        <w:t>On occasions, support of a pupil with mental health issues may require an adjustment to their academic timetable. In such cases, the Academy will respond to the needs of each c</w:t>
      </w:r>
      <w:r>
        <w:t>hild within the legal and school-set academic requirements that need to be met.</w:t>
      </w:r>
    </w:p>
    <w:p w14:paraId="45494167" w14:textId="77777777" w:rsidR="002F2A27" w:rsidRDefault="007737D8">
      <w:pPr>
        <w:pStyle w:val="Heading1"/>
        <w:spacing w:before="400" w:after="200"/>
      </w:pPr>
      <w:r>
        <w:rPr>
          <w:b/>
          <w:bCs/>
          <w:color w:val="1F2937"/>
        </w:rPr>
        <w:t>7. Mental Health Organisations</w:t>
      </w:r>
    </w:p>
    <w:p w14:paraId="265EF638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Shout: text SHOUT to 85258. Free, confidential, 24/7 crisis text support for anyone struggling to cope.</w:t>
      </w:r>
    </w:p>
    <w:p w14:paraId="24189391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 xml:space="preserve">Childline: www.childline.org.uk. 24-hour </w:t>
      </w:r>
      <w:r>
        <w:t>helpline: 0800 1111. Information, advice and emotional support for young people.</w:t>
      </w:r>
    </w:p>
    <w:p w14:paraId="5DE1F79E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Samaritans: www.samaritans.org. Telephone 116 123, free, 24/7, for emotional support.</w:t>
      </w:r>
    </w:p>
    <w:p w14:paraId="40E54F5A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proofErr w:type="spellStart"/>
      <w:r>
        <w:t>YoungMinds</w:t>
      </w:r>
      <w:proofErr w:type="spellEnd"/>
      <w:r>
        <w:t>: www.youngminds.org.uk. Information and support for children, young people and</w:t>
      </w:r>
      <w:r>
        <w:t xml:space="preserve"> parents on mental health.</w:t>
      </w:r>
    </w:p>
    <w:p w14:paraId="3821F933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Anxiety UK: www.anxietyuk.org.uk. Self-help and contacts for those with anxiety disorders.</w:t>
      </w:r>
    </w:p>
    <w:p w14:paraId="0A61FAA3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Beat: www.beateatingdisorders.org.uk. The UK's leading charity supporting those affected by eating disorders and campaigning on their behalf.</w:t>
      </w:r>
    </w:p>
    <w:p w14:paraId="6BD90246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Campaign Against Living Miserably (CALM): www.thecalmzone.net. Helpline: 0800 58 58 58, 5pm–midnight, every day.</w:t>
      </w:r>
    </w:p>
    <w:p w14:paraId="7F392712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C</w:t>
      </w:r>
      <w:r>
        <w:t>harlie Waller Trust: www.charliewaller.org. Awareness, information and resources for those affected by depression and mental ill health.</w:t>
      </w:r>
    </w:p>
    <w:p w14:paraId="4E9CD041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Mind: www.mind.org.uk. Information on all aspects of mental health. Helpline Monday–Friday, 9am–6pm: 0300 123 3393.</w:t>
      </w:r>
    </w:p>
    <w:p w14:paraId="70EE2B0C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 xml:space="preserve">No </w:t>
      </w:r>
      <w:r>
        <w:t>Panic: www.nopanic.org.uk. Helpline for anxiety disorders and panic attacks, 10am–10pm every day: 0808 138 8889.</w:t>
      </w:r>
    </w:p>
    <w:p w14:paraId="7BF6589A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OCD Action: www.ocdaction.org.uk. Information and support for OCD and related disorders such as Body Dysmorphic Disorder.</w:t>
      </w:r>
    </w:p>
    <w:p w14:paraId="34B205DB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Papyrus (HOPELINE247)</w:t>
      </w:r>
      <w:r>
        <w:t>: www.papyrus-uk.org. Prevention of young suicide. Helpline: 0800 068 4141, available 24/7.</w:t>
      </w:r>
    </w:p>
    <w:p w14:paraId="2C976A6B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lastRenderedPageBreak/>
        <w:t>Cruse Bereavement Support: www.cruse.org.uk. Bereavement care, including a specific service for young people at www.hopeagain.org.uk.</w:t>
      </w:r>
    </w:p>
    <w:p w14:paraId="47DA45C4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Marie Collins Foundation: www.</w:t>
      </w:r>
      <w:r>
        <w:t>mariecollinsfoundation.org.uk. UK charity supporting children who have suffered sexual abuse and exploitation via internet and mobile technologies.</w:t>
      </w:r>
    </w:p>
    <w:p w14:paraId="1BB34134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Stem4: www.stem4.org.uk. Teenage mental health charity aimed at addressing common mental health issues at an</w:t>
      </w:r>
      <w:r>
        <w:t xml:space="preserve"> early stage.</w:t>
      </w:r>
    </w:p>
    <w:p w14:paraId="46D928EE" w14:textId="77777777" w:rsidR="002F2A27" w:rsidRDefault="007737D8">
      <w:pPr>
        <w:pStyle w:val="ListParagraph"/>
        <w:numPr>
          <w:ilvl w:val="0"/>
          <w:numId w:val="1"/>
        </w:numPr>
        <w:spacing w:after="100"/>
      </w:pPr>
      <w:r>
        <w:t>Students Against Depression: www.studentsagainstdepression.org. Information and help for anyone feeling depressed.</w:t>
      </w:r>
    </w:p>
    <w:p w14:paraId="1403FF6A" w14:textId="77777777" w:rsidR="002F2A27" w:rsidRDefault="007737D8">
      <w:pPr>
        <w:spacing w:after="200"/>
      </w:pPr>
      <w:r>
        <w:t>In addition, urgent same-day mental health support (for a mental health crisis that is not immediately life-threatening) is available via NHS 111, option 2, at any time.</w:t>
      </w:r>
    </w:p>
    <w:sectPr w:rsidR="002F2A2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446C"/>
    <w:multiLevelType w:val="hybridMultilevel"/>
    <w:tmpl w:val="6606895C"/>
    <w:lvl w:ilvl="0" w:tplc="1A00D45C">
      <w:start w:val="1"/>
      <w:numFmt w:val="bullet"/>
      <w:lvlText w:val="●"/>
      <w:lvlJc w:val="left"/>
      <w:pPr>
        <w:ind w:left="720" w:hanging="360"/>
      </w:pPr>
    </w:lvl>
    <w:lvl w:ilvl="1" w:tplc="6D32717E">
      <w:start w:val="1"/>
      <w:numFmt w:val="bullet"/>
      <w:lvlText w:val="○"/>
      <w:lvlJc w:val="left"/>
      <w:pPr>
        <w:ind w:left="1440" w:hanging="360"/>
      </w:pPr>
    </w:lvl>
    <w:lvl w:ilvl="2" w:tplc="53B0FFBC">
      <w:start w:val="1"/>
      <w:numFmt w:val="bullet"/>
      <w:lvlText w:val="■"/>
      <w:lvlJc w:val="left"/>
      <w:pPr>
        <w:ind w:left="2160" w:hanging="360"/>
      </w:pPr>
    </w:lvl>
    <w:lvl w:ilvl="3" w:tplc="6AEEAFCC">
      <w:start w:val="1"/>
      <w:numFmt w:val="bullet"/>
      <w:lvlText w:val="●"/>
      <w:lvlJc w:val="left"/>
      <w:pPr>
        <w:ind w:left="2880" w:hanging="360"/>
      </w:pPr>
    </w:lvl>
    <w:lvl w:ilvl="4" w:tplc="A54E1176">
      <w:start w:val="1"/>
      <w:numFmt w:val="bullet"/>
      <w:lvlText w:val="○"/>
      <w:lvlJc w:val="left"/>
      <w:pPr>
        <w:ind w:left="3600" w:hanging="360"/>
      </w:pPr>
    </w:lvl>
    <w:lvl w:ilvl="5" w:tplc="3F76E484">
      <w:start w:val="1"/>
      <w:numFmt w:val="bullet"/>
      <w:lvlText w:val="■"/>
      <w:lvlJc w:val="left"/>
      <w:pPr>
        <w:ind w:left="4320" w:hanging="360"/>
      </w:pPr>
    </w:lvl>
    <w:lvl w:ilvl="6" w:tplc="61E2A4DA">
      <w:start w:val="1"/>
      <w:numFmt w:val="bullet"/>
      <w:lvlText w:val="●"/>
      <w:lvlJc w:val="left"/>
      <w:pPr>
        <w:ind w:left="5040" w:hanging="360"/>
      </w:pPr>
    </w:lvl>
    <w:lvl w:ilvl="7" w:tplc="D7B6F0BE">
      <w:start w:val="1"/>
      <w:numFmt w:val="bullet"/>
      <w:lvlText w:val="●"/>
      <w:lvlJc w:val="left"/>
      <w:pPr>
        <w:ind w:left="5760" w:hanging="360"/>
      </w:pPr>
    </w:lvl>
    <w:lvl w:ilvl="8" w:tplc="6DE2F7B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27"/>
    <w:rsid w:val="002F2A27"/>
    <w:rsid w:val="0077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AE924"/>
  <w15:docId w15:val="{458C9A3B-760C-4F6E-947A-2135AFF6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1446</Words>
  <Characters>8246</Characters>
  <Application>Microsoft Office Word</Application>
  <DocSecurity>0</DocSecurity>
  <Lines>68</Lines>
  <Paragraphs>19</Paragraphs>
  <ScaleCrop>false</ScaleCrop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Ziggy Moore</cp:lastModifiedBy>
  <cp:revision>2</cp:revision>
  <dcterms:created xsi:type="dcterms:W3CDTF">2026-08-18T11:06:00Z</dcterms:created>
  <dcterms:modified xsi:type="dcterms:W3CDTF">2026-08-18T11:06:00Z</dcterms:modified>
</cp:coreProperties>
</file>