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8FF0FB" w14:textId="3C94BDCD" w:rsidR="00354918" w:rsidRPr="007858FA" w:rsidRDefault="00354918">
      <w:pPr>
        <w:spacing w:after="228"/>
        <w:ind w:left="2735" w:firstLine="0"/>
        <w:rPr>
          <w:rFonts w:ascii="Gill Sans MT" w:hAnsi="Gill Sans MT"/>
        </w:rPr>
      </w:pPr>
    </w:p>
    <w:p w14:paraId="711C8C45" w14:textId="77777777" w:rsidR="00354918" w:rsidRPr="007858FA" w:rsidRDefault="00C30536">
      <w:pPr>
        <w:spacing w:after="160"/>
        <w:ind w:left="0" w:firstLine="0"/>
        <w:rPr>
          <w:rFonts w:ascii="Gill Sans MT" w:hAnsi="Gill Sans MT"/>
        </w:rPr>
      </w:pPr>
      <w:r w:rsidRPr="007858FA">
        <w:rPr>
          <w:rFonts w:ascii="Gill Sans MT" w:eastAsia="Calibri" w:hAnsi="Gill Sans MT" w:cs="Calibri"/>
          <w:sz w:val="22"/>
        </w:rPr>
        <w:t xml:space="preserve"> </w:t>
      </w:r>
    </w:p>
    <w:p w14:paraId="6F3E3105" w14:textId="77777777" w:rsidR="00354918" w:rsidRPr="007858FA" w:rsidRDefault="00C30536">
      <w:pPr>
        <w:spacing w:after="158"/>
        <w:ind w:left="0" w:firstLine="0"/>
        <w:rPr>
          <w:rFonts w:ascii="Gill Sans MT" w:hAnsi="Gill Sans MT"/>
        </w:rPr>
      </w:pPr>
      <w:r w:rsidRPr="007858FA">
        <w:rPr>
          <w:rFonts w:ascii="Gill Sans MT" w:eastAsia="Calibri" w:hAnsi="Gill Sans MT" w:cs="Calibri"/>
          <w:sz w:val="22"/>
        </w:rPr>
        <w:t xml:space="preserve"> </w:t>
      </w:r>
    </w:p>
    <w:p w14:paraId="3FEB73B1" w14:textId="77777777" w:rsidR="00354918" w:rsidRPr="007858FA" w:rsidRDefault="00C30536">
      <w:pPr>
        <w:spacing w:after="158"/>
        <w:ind w:left="0" w:firstLine="0"/>
        <w:rPr>
          <w:rFonts w:ascii="Gill Sans MT" w:hAnsi="Gill Sans MT"/>
        </w:rPr>
      </w:pPr>
      <w:r w:rsidRPr="007858FA">
        <w:rPr>
          <w:rFonts w:ascii="Gill Sans MT" w:eastAsia="Calibri" w:hAnsi="Gill Sans MT" w:cs="Calibri"/>
          <w:sz w:val="22"/>
        </w:rPr>
        <w:t xml:space="preserve"> </w:t>
      </w:r>
    </w:p>
    <w:p w14:paraId="46C23646" w14:textId="2C4969C3" w:rsidR="00354918" w:rsidRPr="007858FA" w:rsidRDefault="00C30536">
      <w:pPr>
        <w:spacing w:after="160"/>
        <w:ind w:left="0" w:firstLine="0"/>
        <w:rPr>
          <w:rFonts w:ascii="Gill Sans MT" w:hAnsi="Gill Sans MT"/>
        </w:rPr>
      </w:pPr>
      <w:r w:rsidRPr="007858FA">
        <w:rPr>
          <w:rFonts w:ascii="Gill Sans MT" w:eastAsia="Calibri" w:hAnsi="Gill Sans MT" w:cs="Calibri"/>
          <w:sz w:val="22"/>
        </w:rPr>
        <w:t xml:space="preserve"> </w:t>
      </w:r>
    </w:p>
    <w:p w14:paraId="23A907A1" w14:textId="49428D3D" w:rsidR="00354918" w:rsidRPr="007858FA" w:rsidRDefault="007858FA">
      <w:pPr>
        <w:spacing w:after="158"/>
        <w:ind w:left="0" w:firstLine="0"/>
        <w:rPr>
          <w:rFonts w:ascii="Gill Sans MT" w:hAnsi="Gill Sans MT"/>
        </w:rPr>
      </w:pPr>
      <w:r w:rsidRPr="007858FA">
        <w:rPr>
          <w:rFonts w:ascii="Gill Sans MT" w:hAnsi="Gill Sans MT"/>
          <w:noProof/>
        </w:rPr>
        <w:drawing>
          <wp:anchor distT="0" distB="0" distL="114300" distR="114300" simplePos="0" relativeHeight="251659264" behindDoc="0" locked="0" layoutInCell="1" allowOverlap="0" wp14:anchorId="3161FB97" wp14:editId="2D9AE857">
            <wp:simplePos x="0" y="0"/>
            <wp:positionH relativeFrom="column">
              <wp:posOffset>876300</wp:posOffset>
            </wp:positionH>
            <wp:positionV relativeFrom="paragraph">
              <wp:posOffset>273050</wp:posOffset>
            </wp:positionV>
            <wp:extent cx="3992880" cy="1325880"/>
            <wp:effectExtent l="0" t="0" r="7620" b="7620"/>
            <wp:wrapSquare wrapText="bothSides"/>
            <wp:docPr id="112" name="Picture 112"/>
            <wp:cNvGraphicFramePr/>
            <a:graphic xmlns:a="http://schemas.openxmlformats.org/drawingml/2006/main">
              <a:graphicData uri="http://schemas.openxmlformats.org/drawingml/2006/picture">
                <pic:pic xmlns:pic="http://schemas.openxmlformats.org/drawingml/2006/picture">
                  <pic:nvPicPr>
                    <pic:cNvPr id="112" name="Picture 112"/>
                    <pic:cNvPicPr/>
                  </pic:nvPicPr>
                  <pic:blipFill>
                    <a:blip r:embed="rId7"/>
                    <a:stretch>
                      <a:fillRect/>
                    </a:stretch>
                  </pic:blipFill>
                  <pic:spPr>
                    <a:xfrm>
                      <a:off x="0" y="0"/>
                      <a:ext cx="3992880" cy="1325880"/>
                    </a:xfrm>
                    <a:prstGeom prst="rect">
                      <a:avLst/>
                    </a:prstGeom>
                  </pic:spPr>
                </pic:pic>
              </a:graphicData>
            </a:graphic>
            <wp14:sizeRelH relativeFrom="margin">
              <wp14:pctWidth>0</wp14:pctWidth>
            </wp14:sizeRelH>
            <wp14:sizeRelV relativeFrom="margin">
              <wp14:pctHeight>0</wp14:pctHeight>
            </wp14:sizeRelV>
          </wp:anchor>
        </w:drawing>
      </w:r>
      <w:r w:rsidR="00C30536" w:rsidRPr="007858FA">
        <w:rPr>
          <w:rFonts w:ascii="Gill Sans MT" w:eastAsia="Calibri" w:hAnsi="Gill Sans MT" w:cs="Calibri"/>
          <w:sz w:val="22"/>
        </w:rPr>
        <w:t xml:space="preserve"> </w:t>
      </w:r>
    </w:p>
    <w:p w14:paraId="26966A0E" w14:textId="526008E8" w:rsidR="00354918" w:rsidRPr="007858FA" w:rsidRDefault="00C30536">
      <w:pPr>
        <w:spacing w:after="160"/>
        <w:ind w:left="0" w:firstLine="0"/>
        <w:rPr>
          <w:rFonts w:ascii="Gill Sans MT" w:hAnsi="Gill Sans MT"/>
        </w:rPr>
      </w:pPr>
      <w:r w:rsidRPr="007858FA">
        <w:rPr>
          <w:rFonts w:ascii="Gill Sans MT" w:eastAsia="Calibri" w:hAnsi="Gill Sans MT" w:cs="Calibri"/>
          <w:sz w:val="22"/>
        </w:rPr>
        <w:t xml:space="preserve"> </w:t>
      </w:r>
    </w:p>
    <w:p w14:paraId="736F6842" w14:textId="77777777" w:rsidR="00354918" w:rsidRPr="007858FA" w:rsidRDefault="00C30536">
      <w:pPr>
        <w:spacing w:after="158"/>
        <w:ind w:left="0" w:firstLine="0"/>
        <w:rPr>
          <w:rFonts w:ascii="Gill Sans MT" w:hAnsi="Gill Sans MT"/>
        </w:rPr>
      </w:pPr>
      <w:r w:rsidRPr="007858FA">
        <w:rPr>
          <w:rFonts w:ascii="Gill Sans MT" w:eastAsia="Calibri" w:hAnsi="Gill Sans MT" w:cs="Calibri"/>
          <w:sz w:val="22"/>
        </w:rPr>
        <w:t xml:space="preserve"> </w:t>
      </w:r>
    </w:p>
    <w:p w14:paraId="13FFAFA1" w14:textId="77777777" w:rsidR="00354918" w:rsidRPr="007858FA" w:rsidRDefault="00C30536">
      <w:pPr>
        <w:spacing w:after="158"/>
        <w:ind w:left="0" w:firstLine="0"/>
        <w:rPr>
          <w:rFonts w:ascii="Gill Sans MT" w:hAnsi="Gill Sans MT"/>
        </w:rPr>
      </w:pPr>
      <w:r w:rsidRPr="007858FA">
        <w:rPr>
          <w:rFonts w:ascii="Gill Sans MT" w:eastAsia="Calibri" w:hAnsi="Gill Sans MT" w:cs="Calibri"/>
          <w:sz w:val="22"/>
        </w:rPr>
        <w:t xml:space="preserve"> </w:t>
      </w:r>
    </w:p>
    <w:p w14:paraId="53016C82" w14:textId="77777777" w:rsidR="00354918" w:rsidRPr="007858FA" w:rsidRDefault="00C30536">
      <w:pPr>
        <w:spacing w:after="160"/>
        <w:ind w:left="0" w:firstLine="0"/>
        <w:rPr>
          <w:rFonts w:ascii="Gill Sans MT" w:hAnsi="Gill Sans MT"/>
        </w:rPr>
      </w:pPr>
      <w:r w:rsidRPr="007858FA">
        <w:rPr>
          <w:rFonts w:ascii="Gill Sans MT" w:eastAsia="Calibri" w:hAnsi="Gill Sans MT" w:cs="Calibri"/>
          <w:sz w:val="22"/>
        </w:rPr>
        <w:t xml:space="preserve"> </w:t>
      </w:r>
    </w:p>
    <w:p w14:paraId="78AC99D4" w14:textId="77777777" w:rsidR="00354918" w:rsidRPr="007858FA" w:rsidRDefault="00C30536">
      <w:pPr>
        <w:spacing w:after="158"/>
        <w:ind w:left="0" w:firstLine="0"/>
        <w:rPr>
          <w:rFonts w:ascii="Gill Sans MT" w:hAnsi="Gill Sans MT"/>
        </w:rPr>
      </w:pPr>
      <w:r w:rsidRPr="007858FA">
        <w:rPr>
          <w:rFonts w:ascii="Gill Sans MT" w:eastAsia="Calibri" w:hAnsi="Gill Sans MT" w:cs="Calibri"/>
          <w:sz w:val="22"/>
        </w:rPr>
        <w:t xml:space="preserve"> </w:t>
      </w:r>
    </w:p>
    <w:p w14:paraId="10965BB8" w14:textId="77411837" w:rsidR="00354918" w:rsidRPr="007858FA" w:rsidRDefault="00C30536" w:rsidP="00C217D2">
      <w:pPr>
        <w:spacing w:after="0" w:line="279" w:lineRule="auto"/>
        <w:ind w:left="334" w:right="330" w:hanging="334"/>
        <w:jc w:val="center"/>
        <w:rPr>
          <w:rFonts w:ascii="Gill Sans MT" w:hAnsi="Gill Sans MT"/>
        </w:rPr>
      </w:pPr>
      <w:r w:rsidRPr="007858FA">
        <w:rPr>
          <w:rFonts w:ascii="Gill Sans MT" w:eastAsia="Calibri" w:hAnsi="Gill Sans MT" w:cs="Calibri"/>
          <w:b/>
          <w:sz w:val="52"/>
        </w:rPr>
        <w:t>Monitoring Quality of Education Policy</w:t>
      </w:r>
    </w:p>
    <w:p w14:paraId="73496580" w14:textId="77777777" w:rsidR="00354918" w:rsidRPr="007858FA" w:rsidRDefault="00C30536">
      <w:pPr>
        <w:spacing w:after="158"/>
        <w:ind w:left="0" w:firstLine="0"/>
        <w:rPr>
          <w:rFonts w:ascii="Gill Sans MT" w:hAnsi="Gill Sans MT"/>
        </w:rPr>
      </w:pPr>
      <w:r w:rsidRPr="007858FA">
        <w:rPr>
          <w:rFonts w:ascii="Gill Sans MT" w:eastAsia="Calibri" w:hAnsi="Gill Sans MT" w:cs="Calibri"/>
          <w:sz w:val="22"/>
        </w:rPr>
        <w:t xml:space="preserve"> </w:t>
      </w:r>
    </w:p>
    <w:p w14:paraId="61C7E086" w14:textId="77777777" w:rsidR="00354918" w:rsidRPr="007858FA" w:rsidRDefault="00C30536">
      <w:pPr>
        <w:spacing w:after="160"/>
        <w:ind w:left="0" w:firstLine="0"/>
        <w:rPr>
          <w:rFonts w:ascii="Gill Sans MT" w:hAnsi="Gill Sans MT"/>
        </w:rPr>
      </w:pPr>
      <w:r w:rsidRPr="007858FA">
        <w:rPr>
          <w:rFonts w:ascii="Gill Sans MT" w:eastAsia="Calibri" w:hAnsi="Gill Sans MT" w:cs="Calibri"/>
          <w:sz w:val="22"/>
        </w:rPr>
        <w:t xml:space="preserve"> </w:t>
      </w:r>
    </w:p>
    <w:p w14:paraId="4BFD6CCA" w14:textId="77777777" w:rsidR="00354918" w:rsidRPr="007858FA" w:rsidRDefault="00C30536">
      <w:pPr>
        <w:spacing w:after="158"/>
        <w:ind w:left="0" w:firstLine="0"/>
        <w:rPr>
          <w:rFonts w:ascii="Gill Sans MT" w:hAnsi="Gill Sans MT"/>
        </w:rPr>
      </w:pPr>
      <w:r w:rsidRPr="007858FA">
        <w:rPr>
          <w:rFonts w:ascii="Gill Sans MT" w:eastAsia="Calibri" w:hAnsi="Gill Sans MT" w:cs="Calibri"/>
          <w:sz w:val="22"/>
        </w:rPr>
        <w:t xml:space="preserve"> </w:t>
      </w:r>
    </w:p>
    <w:p w14:paraId="544361BD" w14:textId="77777777" w:rsidR="00354918" w:rsidRPr="007858FA" w:rsidRDefault="00C30536">
      <w:pPr>
        <w:spacing w:after="160"/>
        <w:ind w:left="0" w:firstLine="0"/>
        <w:rPr>
          <w:rFonts w:ascii="Gill Sans MT" w:hAnsi="Gill Sans MT"/>
        </w:rPr>
      </w:pPr>
      <w:r w:rsidRPr="007858FA">
        <w:rPr>
          <w:rFonts w:ascii="Gill Sans MT" w:eastAsia="Calibri" w:hAnsi="Gill Sans MT" w:cs="Calibri"/>
          <w:sz w:val="22"/>
        </w:rPr>
        <w:t xml:space="preserve"> </w:t>
      </w:r>
    </w:p>
    <w:p w14:paraId="38098021" w14:textId="77777777" w:rsidR="00354918" w:rsidRPr="007858FA" w:rsidRDefault="00C30536">
      <w:pPr>
        <w:spacing w:after="158"/>
        <w:ind w:left="0" w:firstLine="0"/>
        <w:rPr>
          <w:rFonts w:ascii="Gill Sans MT" w:hAnsi="Gill Sans MT"/>
        </w:rPr>
      </w:pPr>
      <w:r w:rsidRPr="007858FA">
        <w:rPr>
          <w:rFonts w:ascii="Gill Sans MT" w:eastAsia="Calibri" w:hAnsi="Gill Sans MT" w:cs="Calibri"/>
          <w:sz w:val="22"/>
        </w:rPr>
        <w:t xml:space="preserve"> </w:t>
      </w:r>
    </w:p>
    <w:p w14:paraId="5F853E1D" w14:textId="77777777" w:rsidR="00354918" w:rsidRPr="007858FA" w:rsidRDefault="00C30536">
      <w:pPr>
        <w:spacing w:after="158"/>
        <w:ind w:left="0" w:firstLine="0"/>
        <w:rPr>
          <w:rFonts w:ascii="Gill Sans MT" w:hAnsi="Gill Sans MT"/>
        </w:rPr>
      </w:pPr>
      <w:r w:rsidRPr="007858FA">
        <w:rPr>
          <w:rFonts w:ascii="Gill Sans MT" w:eastAsia="Calibri" w:hAnsi="Gill Sans MT" w:cs="Calibri"/>
          <w:sz w:val="22"/>
        </w:rPr>
        <w:t xml:space="preserve"> </w:t>
      </w:r>
    </w:p>
    <w:p w14:paraId="15ACCD5B" w14:textId="77777777" w:rsidR="00354918" w:rsidRPr="007858FA" w:rsidRDefault="00C30536">
      <w:pPr>
        <w:spacing w:after="160"/>
        <w:ind w:left="0" w:firstLine="0"/>
        <w:rPr>
          <w:rFonts w:ascii="Gill Sans MT" w:hAnsi="Gill Sans MT"/>
        </w:rPr>
      </w:pPr>
      <w:r w:rsidRPr="007858FA">
        <w:rPr>
          <w:rFonts w:ascii="Gill Sans MT" w:eastAsia="Calibri" w:hAnsi="Gill Sans MT" w:cs="Calibri"/>
          <w:sz w:val="22"/>
        </w:rPr>
        <w:t xml:space="preserve"> </w:t>
      </w:r>
    </w:p>
    <w:p w14:paraId="214EE856" w14:textId="77777777" w:rsidR="00354918" w:rsidRPr="007858FA" w:rsidRDefault="00C30536">
      <w:pPr>
        <w:spacing w:after="205"/>
        <w:ind w:left="0" w:firstLine="0"/>
        <w:rPr>
          <w:rFonts w:ascii="Gill Sans MT" w:hAnsi="Gill Sans MT"/>
        </w:rPr>
      </w:pPr>
      <w:r w:rsidRPr="007858FA">
        <w:rPr>
          <w:rFonts w:ascii="Gill Sans MT" w:eastAsia="Calibri" w:hAnsi="Gill Sans MT" w:cs="Calibri"/>
          <w:sz w:val="22"/>
        </w:rPr>
        <w:t xml:space="preserve"> </w:t>
      </w:r>
    </w:p>
    <w:p w14:paraId="6B3401A2" w14:textId="5D5B880C" w:rsidR="00354918" w:rsidRPr="00C217D2" w:rsidRDefault="00C30536">
      <w:pPr>
        <w:tabs>
          <w:tab w:val="center" w:pos="3440"/>
          <w:tab w:val="center" w:pos="5595"/>
        </w:tabs>
        <w:spacing w:after="294"/>
        <w:ind w:left="-15" w:firstLine="0"/>
        <w:rPr>
          <w:rFonts w:ascii="Gill Sans MT" w:hAnsi="Gill Sans MT"/>
          <w:bCs/>
        </w:rPr>
      </w:pPr>
      <w:r w:rsidRPr="007858FA">
        <w:rPr>
          <w:rFonts w:ascii="Gill Sans MT" w:eastAsia="Calibri" w:hAnsi="Gill Sans MT" w:cs="Calibri"/>
          <w:sz w:val="22"/>
        </w:rPr>
        <w:t xml:space="preserve"> </w:t>
      </w:r>
      <w:r w:rsidRPr="007858FA">
        <w:rPr>
          <w:rFonts w:ascii="Gill Sans MT" w:eastAsia="Calibri" w:hAnsi="Gill Sans MT" w:cs="Calibri"/>
          <w:sz w:val="22"/>
        </w:rPr>
        <w:tab/>
      </w:r>
      <w:r w:rsidRPr="007858FA">
        <w:rPr>
          <w:rFonts w:ascii="Gill Sans MT" w:hAnsi="Gill Sans MT"/>
          <w:b/>
          <w:sz w:val="22"/>
        </w:rPr>
        <w:t xml:space="preserve">Last reviewed on: </w:t>
      </w:r>
      <w:r w:rsidR="00C217D2">
        <w:rPr>
          <w:rFonts w:ascii="Gill Sans MT" w:hAnsi="Gill Sans MT"/>
          <w:b/>
          <w:sz w:val="22"/>
        </w:rPr>
        <w:tab/>
      </w:r>
      <w:r w:rsidR="00C217D2" w:rsidRPr="00C217D2">
        <w:rPr>
          <w:rFonts w:ascii="Gill Sans MT" w:hAnsi="Gill Sans MT"/>
          <w:bCs/>
          <w:sz w:val="22"/>
        </w:rPr>
        <w:t>August 2026</w:t>
      </w:r>
    </w:p>
    <w:p w14:paraId="452F8E40" w14:textId="4C61FA1F" w:rsidR="00354918" w:rsidRPr="007858FA" w:rsidRDefault="00C30536">
      <w:pPr>
        <w:tabs>
          <w:tab w:val="center" w:pos="3535"/>
          <w:tab w:val="center" w:pos="5595"/>
        </w:tabs>
        <w:spacing w:after="0"/>
        <w:ind w:left="-15" w:firstLine="0"/>
        <w:rPr>
          <w:rFonts w:ascii="Gill Sans MT" w:hAnsi="Gill Sans MT"/>
        </w:rPr>
      </w:pPr>
      <w:r w:rsidRPr="007858FA">
        <w:rPr>
          <w:rFonts w:ascii="Gill Sans MT" w:eastAsia="Calibri" w:hAnsi="Gill Sans MT" w:cs="Calibri"/>
          <w:sz w:val="34"/>
          <w:vertAlign w:val="superscript"/>
        </w:rPr>
        <w:t xml:space="preserve"> </w:t>
      </w:r>
      <w:r w:rsidRPr="007858FA">
        <w:rPr>
          <w:rFonts w:ascii="Gill Sans MT" w:eastAsia="Calibri" w:hAnsi="Gill Sans MT" w:cs="Calibri"/>
          <w:sz w:val="34"/>
          <w:vertAlign w:val="superscript"/>
        </w:rPr>
        <w:tab/>
      </w:r>
      <w:r w:rsidRPr="007858FA">
        <w:rPr>
          <w:rFonts w:ascii="Gill Sans MT" w:hAnsi="Gill Sans MT"/>
          <w:b/>
          <w:sz w:val="22"/>
        </w:rPr>
        <w:t xml:space="preserve">Next review due by: </w:t>
      </w:r>
      <w:r w:rsidRPr="007858FA">
        <w:rPr>
          <w:rFonts w:ascii="Gill Sans MT" w:hAnsi="Gill Sans MT"/>
          <w:b/>
          <w:sz w:val="22"/>
        </w:rPr>
        <w:tab/>
      </w:r>
      <w:r w:rsidR="00C217D2">
        <w:rPr>
          <w:rFonts w:ascii="Gill Sans MT" w:hAnsi="Gill Sans MT"/>
          <w:sz w:val="22"/>
        </w:rPr>
        <w:t>August 2027</w:t>
      </w:r>
      <w:r w:rsidRPr="007858FA">
        <w:rPr>
          <w:rFonts w:ascii="Gill Sans MT" w:hAnsi="Gill Sans MT"/>
          <w:sz w:val="22"/>
        </w:rPr>
        <w:t xml:space="preserve"> </w:t>
      </w:r>
    </w:p>
    <w:p w14:paraId="4C710464" w14:textId="314239BD" w:rsidR="00354918" w:rsidRPr="007858FA" w:rsidRDefault="00C30536">
      <w:pPr>
        <w:spacing w:after="160"/>
        <w:ind w:left="0" w:firstLine="0"/>
        <w:rPr>
          <w:rFonts w:ascii="Gill Sans MT" w:eastAsia="Calibri" w:hAnsi="Gill Sans MT" w:cs="Calibri"/>
          <w:sz w:val="22"/>
        </w:rPr>
      </w:pPr>
      <w:r w:rsidRPr="007858FA">
        <w:rPr>
          <w:rFonts w:ascii="Gill Sans MT" w:eastAsia="Calibri" w:hAnsi="Gill Sans MT" w:cs="Calibri"/>
          <w:sz w:val="22"/>
        </w:rPr>
        <w:t xml:space="preserve"> </w:t>
      </w:r>
    </w:p>
    <w:p w14:paraId="54ADE073" w14:textId="04124044" w:rsidR="007858FA" w:rsidRPr="007858FA" w:rsidRDefault="007858FA">
      <w:pPr>
        <w:spacing w:after="160"/>
        <w:ind w:left="0" w:firstLine="0"/>
        <w:rPr>
          <w:rFonts w:ascii="Gill Sans MT" w:eastAsia="Calibri" w:hAnsi="Gill Sans MT" w:cs="Calibri"/>
          <w:sz w:val="22"/>
        </w:rPr>
      </w:pPr>
    </w:p>
    <w:p w14:paraId="4B382108" w14:textId="43580FD1" w:rsidR="007858FA" w:rsidRPr="007858FA" w:rsidRDefault="007858FA">
      <w:pPr>
        <w:spacing w:after="160"/>
        <w:ind w:left="0" w:firstLine="0"/>
        <w:rPr>
          <w:rFonts w:ascii="Gill Sans MT" w:eastAsia="Calibri" w:hAnsi="Gill Sans MT" w:cs="Calibri"/>
          <w:sz w:val="22"/>
        </w:rPr>
      </w:pPr>
    </w:p>
    <w:p w14:paraId="24638B96" w14:textId="19EEB7FC" w:rsidR="007858FA" w:rsidRPr="007858FA" w:rsidRDefault="007858FA">
      <w:pPr>
        <w:spacing w:after="160"/>
        <w:ind w:left="0" w:firstLine="0"/>
        <w:rPr>
          <w:rFonts w:ascii="Gill Sans MT" w:eastAsia="Calibri" w:hAnsi="Gill Sans MT" w:cs="Calibri"/>
          <w:sz w:val="22"/>
        </w:rPr>
      </w:pPr>
    </w:p>
    <w:p w14:paraId="761504C0" w14:textId="1F644186" w:rsidR="007858FA" w:rsidRPr="007858FA" w:rsidRDefault="007858FA">
      <w:pPr>
        <w:spacing w:after="160"/>
        <w:ind w:left="0" w:firstLine="0"/>
        <w:rPr>
          <w:rFonts w:ascii="Gill Sans MT" w:eastAsia="Calibri" w:hAnsi="Gill Sans MT" w:cs="Calibri"/>
          <w:sz w:val="22"/>
        </w:rPr>
      </w:pPr>
    </w:p>
    <w:p w14:paraId="64326A40" w14:textId="7D22F868" w:rsidR="007858FA" w:rsidRPr="007858FA" w:rsidRDefault="007858FA">
      <w:pPr>
        <w:spacing w:after="160"/>
        <w:ind w:left="0" w:firstLine="0"/>
        <w:rPr>
          <w:rFonts w:ascii="Gill Sans MT" w:eastAsia="Calibri" w:hAnsi="Gill Sans MT" w:cs="Calibri"/>
          <w:sz w:val="22"/>
        </w:rPr>
      </w:pPr>
    </w:p>
    <w:p w14:paraId="41A0A1D8" w14:textId="77777777" w:rsidR="007858FA" w:rsidRPr="007858FA" w:rsidRDefault="007858FA">
      <w:pPr>
        <w:spacing w:after="160"/>
        <w:ind w:left="0" w:firstLine="0"/>
        <w:rPr>
          <w:rFonts w:ascii="Gill Sans MT" w:hAnsi="Gill Sans MT"/>
        </w:rPr>
      </w:pPr>
    </w:p>
    <w:p w14:paraId="26C253AF" w14:textId="77777777" w:rsidR="00354918" w:rsidRPr="007858FA" w:rsidRDefault="00C30536">
      <w:pPr>
        <w:spacing w:after="0"/>
        <w:ind w:left="0" w:firstLine="0"/>
        <w:rPr>
          <w:rFonts w:ascii="Gill Sans MT" w:hAnsi="Gill Sans MT"/>
        </w:rPr>
      </w:pPr>
      <w:r w:rsidRPr="007858FA">
        <w:rPr>
          <w:rFonts w:ascii="Gill Sans MT" w:eastAsia="Calibri" w:hAnsi="Gill Sans MT" w:cs="Calibri"/>
          <w:sz w:val="22"/>
        </w:rPr>
        <w:lastRenderedPageBreak/>
        <w:t xml:space="preserve"> </w:t>
      </w:r>
    </w:p>
    <w:sdt>
      <w:sdtPr>
        <w:rPr>
          <w:rFonts w:ascii="Gill Sans MT" w:hAnsi="Gill Sans MT"/>
          <w:sz w:val="22"/>
          <w:szCs w:val="20"/>
        </w:rPr>
        <w:id w:val="-1457555555"/>
        <w:docPartObj>
          <w:docPartGallery w:val="Table of Contents"/>
        </w:docPartObj>
      </w:sdtPr>
      <w:sdtEndPr/>
      <w:sdtContent>
        <w:p w14:paraId="081134DF" w14:textId="77777777" w:rsidR="00354918" w:rsidRPr="007858FA" w:rsidRDefault="00C30536">
          <w:pPr>
            <w:spacing w:after="0"/>
            <w:ind w:left="-5" w:hanging="10"/>
            <w:rPr>
              <w:rFonts w:ascii="Gill Sans MT" w:hAnsi="Gill Sans MT"/>
              <w:sz w:val="22"/>
              <w:szCs w:val="20"/>
            </w:rPr>
          </w:pPr>
          <w:r w:rsidRPr="007858FA">
            <w:rPr>
              <w:rFonts w:ascii="Gill Sans MT" w:hAnsi="Gill Sans MT"/>
              <w:b/>
              <w:szCs w:val="20"/>
            </w:rPr>
            <w:t xml:space="preserve">Contents </w:t>
          </w:r>
        </w:p>
        <w:p w14:paraId="17260FC1" w14:textId="77777777" w:rsidR="00354918" w:rsidRPr="007858FA" w:rsidRDefault="00C30536">
          <w:pPr>
            <w:pStyle w:val="TOC1"/>
            <w:tabs>
              <w:tab w:val="right" w:leader="dot" w:pos="9022"/>
            </w:tabs>
            <w:rPr>
              <w:rFonts w:ascii="Gill Sans MT" w:hAnsi="Gill Sans MT"/>
              <w:sz w:val="20"/>
              <w:szCs w:val="20"/>
            </w:rPr>
          </w:pPr>
          <w:r w:rsidRPr="007858FA">
            <w:rPr>
              <w:rFonts w:ascii="Gill Sans MT" w:hAnsi="Gill Sans MT"/>
              <w:sz w:val="20"/>
              <w:szCs w:val="20"/>
            </w:rPr>
            <w:fldChar w:fldCharType="begin"/>
          </w:r>
          <w:r w:rsidRPr="007858FA">
            <w:rPr>
              <w:rFonts w:ascii="Gill Sans MT" w:hAnsi="Gill Sans MT"/>
              <w:sz w:val="20"/>
              <w:szCs w:val="20"/>
            </w:rPr>
            <w:instrText xml:space="preserve"> TOC \o "1-2" \h \z \u </w:instrText>
          </w:r>
          <w:r w:rsidRPr="007858FA">
            <w:rPr>
              <w:rFonts w:ascii="Gill Sans MT" w:hAnsi="Gill Sans MT"/>
              <w:sz w:val="20"/>
              <w:szCs w:val="20"/>
            </w:rPr>
            <w:fldChar w:fldCharType="separate"/>
          </w:r>
          <w:hyperlink w:anchor="_Toc4329">
            <w:r w:rsidRPr="007858FA">
              <w:rPr>
                <w:rFonts w:ascii="Gill Sans MT" w:hAnsi="Gill Sans MT"/>
                <w:sz w:val="20"/>
                <w:szCs w:val="20"/>
              </w:rPr>
              <w:t>1.</w:t>
            </w:r>
            <w:r w:rsidRPr="007858FA">
              <w:rPr>
                <w:rFonts w:ascii="Gill Sans MT" w:hAnsi="Gill Sans MT"/>
                <w:szCs w:val="20"/>
              </w:rPr>
              <w:t xml:space="preserve">  </w:t>
            </w:r>
            <w:r w:rsidRPr="007858FA">
              <w:rPr>
                <w:rFonts w:ascii="Gill Sans MT" w:hAnsi="Gill Sans MT"/>
                <w:sz w:val="20"/>
                <w:szCs w:val="20"/>
              </w:rPr>
              <w:t>Introduction</w:t>
            </w:r>
            <w:r w:rsidRPr="007858FA">
              <w:rPr>
                <w:rFonts w:ascii="Gill Sans MT" w:hAnsi="Gill Sans MT"/>
                <w:sz w:val="20"/>
                <w:szCs w:val="20"/>
              </w:rPr>
              <w:tab/>
            </w:r>
            <w:r w:rsidRPr="007858FA">
              <w:rPr>
                <w:rFonts w:ascii="Gill Sans MT" w:hAnsi="Gill Sans MT"/>
                <w:sz w:val="20"/>
                <w:szCs w:val="20"/>
              </w:rPr>
              <w:fldChar w:fldCharType="begin"/>
            </w:r>
            <w:r w:rsidRPr="007858FA">
              <w:rPr>
                <w:rFonts w:ascii="Gill Sans MT" w:hAnsi="Gill Sans MT"/>
                <w:sz w:val="20"/>
                <w:szCs w:val="20"/>
              </w:rPr>
              <w:instrText>PAGEREF _Toc4329 \h</w:instrText>
            </w:r>
            <w:r w:rsidRPr="007858FA">
              <w:rPr>
                <w:rFonts w:ascii="Gill Sans MT" w:hAnsi="Gill Sans MT"/>
                <w:sz w:val="20"/>
                <w:szCs w:val="20"/>
              </w:rPr>
            </w:r>
            <w:r w:rsidRPr="007858FA">
              <w:rPr>
                <w:rFonts w:ascii="Gill Sans MT" w:hAnsi="Gill Sans MT"/>
                <w:sz w:val="20"/>
                <w:szCs w:val="20"/>
              </w:rPr>
              <w:fldChar w:fldCharType="separate"/>
            </w:r>
            <w:r w:rsidRPr="007858FA">
              <w:rPr>
                <w:rFonts w:ascii="Gill Sans MT" w:hAnsi="Gill Sans MT"/>
                <w:sz w:val="20"/>
                <w:szCs w:val="20"/>
              </w:rPr>
              <w:t xml:space="preserve">2 </w:t>
            </w:r>
            <w:r w:rsidRPr="007858FA">
              <w:rPr>
                <w:rFonts w:ascii="Gill Sans MT" w:hAnsi="Gill Sans MT"/>
                <w:sz w:val="20"/>
                <w:szCs w:val="20"/>
              </w:rPr>
              <w:fldChar w:fldCharType="end"/>
            </w:r>
          </w:hyperlink>
        </w:p>
        <w:p w14:paraId="2A371031" w14:textId="77777777" w:rsidR="00354918" w:rsidRPr="007858FA" w:rsidRDefault="00142100">
          <w:pPr>
            <w:pStyle w:val="TOC1"/>
            <w:tabs>
              <w:tab w:val="right" w:leader="dot" w:pos="9022"/>
            </w:tabs>
            <w:rPr>
              <w:rFonts w:ascii="Gill Sans MT" w:hAnsi="Gill Sans MT"/>
              <w:sz w:val="20"/>
              <w:szCs w:val="20"/>
            </w:rPr>
          </w:pPr>
          <w:hyperlink w:anchor="_Toc4330">
            <w:r w:rsidR="00C30536" w:rsidRPr="007858FA">
              <w:rPr>
                <w:rFonts w:ascii="Gill Sans MT" w:hAnsi="Gill Sans MT"/>
                <w:sz w:val="20"/>
                <w:szCs w:val="20"/>
              </w:rPr>
              <w:t>2.</w:t>
            </w:r>
            <w:r w:rsidR="00C30536" w:rsidRPr="007858FA">
              <w:rPr>
                <w:rFonts w:ascii="Gill Sans MT" w:hAnsi="Gill Sans MT"/>
                <w:szCs w:val="20"/>
              </w:rPr>
              <w:t xml:space="preserve">  </w:t>
            </w:r>
            <w:r w:rsidR="00C30536" w:rsidRPr="007858FA">
              <w:rPr>
                <w:rFonts w:ascii="Gill Sans MT" w:hAnsi="Gill Sans MT"/>
                <w:sz w:val="20"/>
                <w:szCs w:val="20"/>
              </w:rPr>
              <w:t>Aims and Objectives</w:t>
            </w:r>
            <w:r w:rsidR="00C30536" w:rsidRPr="007858FA">
              <w:rPr>
                <w:rFonts w:ascii="Gill Sans MT" w:hAnsi="Gill Sans MT"/>
                <w:sz w:val="20"/>
                <w:szCs w:val="20"/>
              </w:rPr>
              <w:tab/>
            </w:r>
            <w:r w:rsidR="00C30536" w:rsidRPr="007858FA">
              <w:rPr>
                <w:rFonts w:ascii="Gill Sans MT" w:hAnsi="Gill Sans MT"/>
                <w:sz w:val="20"/>
                <w:szCs w:val="20"/>
              </w:rPr>
              <w:fldChar w:fldCharType="begin"/>
            </w:r>
            <w:r w:rsidR="00C30536" w:rsidRPr="007858FA">
              <w:rPr>
                <w:rFonts w:ascii="Gill Sans MT" w:hAnsi="Gill Sans MT"/>
                <w:sz w:val="20"/>
                <w:szCs w:val="20"/>
              </w:rPr>
              <w:instrText>PAGEREF _Toc4330 \h</w:instrText>
            </w:r>
            <w:r w:rsidR="00C30536" w:rsidRPr="007858FA">
              <w:rPr>
                <w:rFonts w:ascii="Gill Sans MT" w:hAnsi="Gill Sans MT"/>
                <w:sz w:val="20"/>
                <w:szCs w:val="20"/>
              </w:rPr>
            </w:r>
            <w:r w:rsidR="00C30536" w:rsidRPr="007858FA">
              <w:rPr>
                <w:rFonts w:ascii="Gill Sans MT" w:hAnsi="Gill Sans MT"/>
                <w:sz w:val="20"/>
                <w:szCs w:val="20"/>
              </w:rPr>
              <w:fldChar w:fldCharType="separate"/>
            </w:r>
            <w:r w:rsidR="00C30536" w:rsidRPr="007858FA">
              <w:rPr>
                <w:rFonts w:ascii="Gill Sans MT" w:hAnsi="Gill Sans MT"/>
                <w:sz w:val="20"/>
                <w:szCs w:val="20"/>
              </w:rPr>
              <w:t xml:space="preserve">2 </w:t>
            </w:r>
            <w:r w:rsidR="00C30536" w:rsidRPr="007858FA">
              <w:rPr>
                <w:rFonts w:ascii="Gill Sans MT" w:hAnsi="Gill Sans MT"/>
                <w:sz w:val="20"/>
                <w:szCs w:val="20"/>
              </w:rPr>
              <w:fldChar w:fldCharType="end"/>
            </w:r>
          </w:hyperlink>
        </w:p>
        <w:p w14:paraId="1D7500AB" w14:textId="77777777" w:rsidR="00354918" w:rsidRPr="007858FA" w:rsidRDefault="00142100">
          <w:pPr>
            <w:pStyle w:val="TOC1"/>
            <w:tabs>
              <w:tab w:val="right" w:leader="dot" w:pos="9022"/>
            </w:tabs>
            <w:rPr>
              <w:rFonts w:ascii="Gill Sans MT" w:hAnsi="Gill Sans MT"/>
              <w:sz w:val="20"/>
              <w:szCs w:val="20"/>
            </w:rPr>
          </w:pPr>
          <w:hyperlink w:anchor="_Toc4331">
            <w:r w:rsidR="00C30536" w:rsidRPr="007858FA">
              <w:rPr>
                <w:rFonts w:ascii="Gill Sans MT" w:hAnsi="Gill Sans MT"/>
                <w:sz w:val="20"/>
                <w:szCs w:val="20"/>
              </w:rPr>
              <w:t>3.</w:t>
            </w:r>
            <w:r w:rsidR="00C30536" w:rsidRPr="007858FA">
              <w:rPr>
                <w:rFonts w:ascii="Gill Sans MT" w:hAnsi="Gill Sans MT"/>
                <w:szCs w:val="20"/>
              </w:rPr>
              <w:t xml:space="preserve">  </w:t>
            </w:r>
            <w:r w:rsidR="00C30536" w:rsidRPr="007858FA">
              <w:rPr>
                <w:rFonts w:ascii="Gill Sans MT" w:hAnsi="Gill Sans MT"/>
                <w:sz w:val="20"/>
                <w:szCs w:val="20"/>
              </w:rPr>
              <w:t>Monitoring</w:t>
            </w:r>
            <w:r w:rsidR="00C30536" w:rsidRPr="007858FA">
              <w:rPr>
                <w:rFonts w:ascii="Gill Sans MT" w:hAnsi="Gill Sans MT"/>
                <w:sz w:val="20"/>
                <w:szCs w:val="20"/>
              </w:rPr>
              <w:tab/>
            </w:r>
            <w:r w:rsidR="00C30536" w:rsidRPr="007858FA">
              <w:rPr>
                <w:rFonts w:ascii="Gill Sans MT" w:hAnsi="Gill Sans MT"/>
                <w:sz w:val="20"/>
                <w:szCs w:val="20"/>
              </w:rPr>
              <w:fldChar w:fldCharType="begin"/>
            </w:r>
            <w:r w:rsidR="00C30536" w:rsidRPr="007858FA">
              <w:rPr>
                <w:rFonts w:ascii="Gill Sans MT" w:hAnsi="Gill Sans MT"/>
                <w:sz w:val="20"/>
                <w:szCs w:val="20"/>
              </w:rPr>
              <w:instrText>PAGEREF _Toc4331 \h</w:instrText>
            </w:r>
            <w:r w:rsidR="00C30536" w:rsidRPr="007858FA">
              <w:rPr>
                <w:rFonts w:ascii="Gill Sans MT" w:hAnsi="Gill Sans MT"/>
                <w:sz w:val="20"/>
                <w:szCs w:val="20"/>
              </w:rPr>
            </w:r>
            <w:r w:rsidR="00C30536" w:rsidRPr="007858FA">
              <w:rPr>
                <w:rFonts w:ascii="Gill Sans MT" w:hAnsi="Gill Sans MT"/>
                <w:sz w:val="20"/>
                <w:szCs w:val="20"/>
              </w:rPr>
              <w:fldChar w:fldCharType="separate"/>
            </w:r>
            <w:r w:rsidR="00C30536" w:rsidRPr="007858FA">
              <w:rPr>
                <w:rFonts w:ascii="Gill Sans MT" w:hAnsi="Gill Sans MT"/>
                <w:sz w:val="20"/>
                <w:szCs w:val="20"/>
              </w:rPr>
              <w:t xml:space="preserve">2 </w:t>
            </w:r>
            <w:r w:rsidR="00C30536" w:rsidRPr="007858FA">
              <w:rPr>
                <w:rFonts w:ascii="Gill Sans MT" w:hAnsi="Gill Sans MT"/>
                <w:sz w:val="20"/>
                <w:szCs w:val="20"/>
              </w:rPr>
              <w:fldChar w:fldCharType="end"/>
            </w:r>
          </w:hyperlink>
        </w:p>
        <w:p w14:paraId="2CA763EF" w14:textId="77777777" w:rsidR="00354918" w:rsidRPr="007858FA" w:rsidRDefault="00142100">
          <w:pPr>
            <w:pStyle w:val="TOC2"/>
            <w:tabs>
              <w:tab w:val="right" w:leader="dot" w:pos="9022"/>
            </w:tabs>
            <w:rPr>
              <w:rFonts w:ascii="Gill Sans MT" w:hAnsi="Gill Sans MT"/>
              <w:sz w:val="20"/>
              <w:szCs w:val="20"/>
            </w:rPr>
          </w:pPr>
          <w:hyperlink w:anchor="_Toc4332">
            <w:r w:rsidR="00C30536" w:rsidRPr="007858FA">
              <w:rPr>
                <w:rFonts w:ascii="Gill Sans MT" w:hAnsi="Gill Sans MT"/>
                <w:sz w:val="20"/>
                <w:szCs w:val="20"/>
              </w:rPr>
              <w:t>3.1</w:t>
            </w:r>
            <w:r w:rsidR="00C30536" w:rsidRPr="007858FA">
              <w:rPr>
                <w:rFonts w:ascii="Gill Sans MT" w:hAnsi="Gill Sans MT"/>
                <w:szCs w:val="20"/>
              </w:rPr>
              <w:t xml:space="preserve">  </w:t>
            </w:r>
            <w:r w:rsidR="00C30536" w:rsidRPr="007858FA">
              <w:rPr>
                <w:rFonts w:ascii="Gill Sans MT" w:hAnsi="Gill Sans MT"/>
                <w:sz w:val="20"/>
                <w:szCs w:val="20"/>
              </w:rPr>
              <w:t>Learning Walks</w:t>
            </w:r>
            <w:r w:rsidR="00C30536" w:rsidRPr="007858FA">
              <w:rPr>
                <w:rFonts w:ascii="Gill Sans MT" w:hAnsi="Gill Sans MT"/>
                <w:sz w:val="20"/>
                <w:szCs w:val="20"/>
              </w:rPr>
              <w:tab/>
            </w:r>
            <w:r w:rsidR="00C30536" w:rsidRPr="007858FA">
              <w:rPr>
                <w:rFonts w:ascii="Gill Sans MT" w:hAnsi="Gill Sans MT"/>
                <w:sz w:val="20"/>
                <w:szCs w:val="20"/>
              </w:rPr>
              <w:fldChar w:fldCharType="begin"/>
            </w:r>
            <w:r w:rsidR="00C30536" w:rsidRPr="007858FA">
              <w:rPr>
                <w:rFonts w:ascii="Gill Sans MT" w:hAnsi="Gill Sans MT"/>
                <w:sz w:val="20"/>
                <w:szCs w:val="20"/>
              </w:rPr>
              <w:instrText>PAGEREF _Toc4332 \h</w:instrText>
            </w:r>
            <w:r w:rsidR="00C30536" w:rsidRPr="007858FA">
              <w:rPr>
                <w:rFonts w:ascii="Gill Sans MT" w:hAnsi="Gill Sans MT"/>
                <w:sz w:val="20"/>
                <w:szCs w:val="20"/>
              </w:rPr>
            </w:r>
            <w:r w:rsidR="00C30536" w:rsidRPr="007858FA">
              <w:rPr>
                <w:rFonts w:ascii="Gill Sans MT" w:hAnsi="Gill Sans MT"/>
                <w:sz w:val="20"/>
                <w:szCs w:val="20"/>
              </w:rPr>
              <w:fldChar w:fldCharType="separate"/>
            </w:r>
            <w:r w:rsidR="00C30536" w:rsidRPr="007858FA">
              <w:rPr>
                <w:rFonts w:ascii="Gill Sans MT" w:hAnsi="Gill Sans MT"/>
                <w:sz w:val="20"/>
                <w:szCs w:val="20"/>
              </w:rPr>
              <w:t xml:space="preserve">2 </w:t>
            </w:r>
            <w:r w:rsidR="00C30536" w:rsidRPr="007858FA">
              <w:rPr>
                <w:rFonts w:ascii="Gill Sans MT" w:hAnsi="Gill Sans MT"/>
                <w:sz w:val="20"/>
                <w:szCs w:val="20"/>
              </w:rPr>
              <w:fldChar w:fldCharType="end"/>
            </w:r>
          </w:hyperlink>
        </w:p>
        <w:p w14:paraId="2CB18A10" w14:textId="77777777" w:rsidR="00354918" w:rsidRPr="007858FA" w:rsidRDefault="00142100">
          <w:pPr>
            <w:pStyle w:val="TOC2"/>
            <w:tabs>
              <w:tab w:val="right" w:leader="dot" w:pos="9022"/>
            </w:tabs>
            <w:rPr>
              <w:rFonts w:ascii="Gill Sans MT" w:hAnsi="Gill Sans MT"/>
              <w:sz w:val="20"/>
              <w:szCs w:val="20"/>
            </w:rPr>
          </w:pPr>
          <w:hyperlink w:anchor="_Toc4333">
            <w:r w:rsidR="00C30536" w:rsidRPr="007858FA">
              <w:rPr>
                <w:rFonts w:ascii="Gill Sans MT" w:hAnsi="Gill Sans MT"/>
                <w:sz w:val="20"/>
                <w:szCs w:val="20"/>
              </w:rPr>
              <w:t>3.2</w:t>
            </w:r>
            <w:r w:rsidR="00C30536" w:rsidRPr="007858FA">
              <w:rPr>
                <w:rFonts w:ascii="Gill Sans MT" w:hAnsi="Gill Sans MT"/>
                <w:szCs w:val="20"/>
              </w:rPr>
              <w:t xml:space="preserve">  </w:t>
            </w:r>
            <w:r w:rsidR="00C30536" w:rsidRPr="007858FA">
              <w:rPr>
                <w:rFonts w:ascii="Gill Sans MT" w:hAnsi="Gill Sans MT"/>
                <w:sz w:val="20"/>
                <w:szCs w:val="20"/>
              </w:rPr>
              <w:t>Work Scrutiny</w:t>
            </w:r>
            <w:r w:rsidR="00C30536" w:rsidRPr="007858FA">
              <w:rPr>
                <w:rFonts w:ascii="Gill Sans MT" w:hAnsi="Gill Sans MT"/>
                <w:sz w:val="20"/>
                <w:szCs w:val="20"/>
              </w:rPr>
              <w:tab/>
            </w:r>
            <w:r w:rsidR="00C30536" w:rsidRPr="007858FA">
              <w:rPr>
                <w:rFonts w:ascii="Gill Sans MT" w:hAnsi="Gill Sans MT"/>
                <w:sz w:val="20"/>
                <w:szCs w:val="20"/>
              </w:rPr>
              <w:fldChar w:fldCharType="begin"/>
            </w:r>
            <w:r w:rsidR="00C30536" w:rsidRPr="007858FA">
              <w:rPr>
                <w:rFonts w:ascii="Gill Sans MT" w:hAnsi="Gill Sans MT"/>
                <w:sz w:val="20"/>
                <w:szCs w:val="20"/>
              </w:rPr>
              <w:instrText>PAGEREF _Toc4333 \h</w:instrText>
            </w:r>
            <w:r w:rsidR="00C30536" w:rsidRPr="007858FA">
              <w:rPr>
                <w:rFonts w:ascii="Gill Sans MT" w:hAnsi="Gill Sans MT"/>
                <w:sz w:val="20"/>
                <w:szCs w:val="20"/>
              </w:rPr>
            </w:r>
            <w:r w:rsidR="00C30536" w:rsidRPr="007858FA">
              <w:rPr>
                <w:rFonts w:ascii="Gill Sans MT" w:hAnsi="Gill Sans MT"/>
                <w:sz w:val="20"/>
                <w:szCs w:val="20"/>
              </w:rPr>
              <w:fldChar w:fldCharType="separate"/>
            </w:r>
            <w:r w:rsidR="00C30536" w:rsidRPr="007858FA">
              <w:rPr>
                <w:rFonts w:ascii="Gill Sans MT" w:hAnsi="Gill Sans MT"/>
                <w:sz w:val="20"/>
                <w:szCs w:val="20"/>
              </w:rPr>
              <w:t xml:space="preserve">3 </w:t>
            </w:r>
            <w:r w:rsidR="00C30536" w:rsidRPr="007858FA">
              <w:rPr>
                <w:rFonts w:ascii="Gill Sans MT" w:hAnsi="Gill Sans MT"/>
                <w:sz w:val="20"/>
                <w:szCs w:val="20"/>
              </w:rPr>
              <w:fldChar w:fldCharType="end"/>
            </w:r>
          </w:hyperlink>
        </w:p>
        <w:p w14:paraId="320A512B" w14:textId="1BEFECA1" w:rsidR="00354918" w:rsidRPr="007858FA" w:rsidRDefault="00142100">
          <w:pPr>
            <w:pStyle w:val="TOC2"/>
            <w:tabs>
              <w:tab w:val="right" w:leader="dot" w:pos="9022"/>
            </w:tabs>
            <w:rPr>
              <w:rFonts w:ascii="Gill Sans MT" w:hAnsi="Gill Sans MT"/>
              <w:sz w:val="20"/>
              <w:szCs w:val="20"/>
            </w:rPr>
          </w:pPr>
          <w:hyperlink w:anchor="_Toc4334">
            <w:r w:rsidR="00C30536" w:rsidRPr="007858FA">
              <w:rPr>
                <w:rFonts w:ascii="Gill Sans MT" w:hAnsi="Gill Sans MT"/>
                <w:sz w:val="20"/>
                <w:szCs w:val="20"/>
              </w:rPr>
              <w:t>3.3</w:t>
            </w:r>
            <w:r w:rsidR="00C30536" w:rsidRPr="007858FA">
              <w:rPr>
                <w:rFonts w:ascii="Gill Sans MT" w:hAnsi="Gill Sans MT"/>
                <w:szCs w:val="20"/>
              </w:rPr>
              <w:t xml:space="preserve">  </w:t>
            </w:r>
            <w:r w:rsidR="005C096A">
              <w:rPr>
                <w:rFonts w:ascii="Gill Sans MT" w:hAnsi="Gill Sans MT"/>
                <w:sz w:val="20"/>
                <w:szCs w:val="20"/>
              </w:rPr>
              <w:t>Student</w:t>
            </w:r>
            <w:r w:rsidR="00C30536" w:rsidRPr="007858FA">
              <w:rPr>
                <w:rFonts w:ascii="Gill Sans MT" w:hAnsi="Gill Sans MT"/>
                <w:sz w:val="20"/>
                <w:szCs w:val="20"/>
              </w:rPr>
              <w:t xml:space="preserve"> Progress</w:t>
            </w:r>
            <w:r w:rsidR="00C30536" w:rsidRPr="007858FA">
              <w:rPr>
                <w:rFonts w:ascii="Gill Sans MT" w:hAnsi="Gill Sans MT"/>
                <w:sz w:val="20"/>
                <w:szCs w:val="20"/>
              </w:rPr>
              <w:tab/>
            </w:r>
            <w:r w:rsidR="00C30536" w:rsidRPr="007858FA">
              <w:rPr>
                <w:rFonts w:ascii="Gill Sans MT" w:hAnsi="Gill Sans MT"/>
                <w:sz w:val="20"/>
                <w:szCs w:val="20"/>
              </w:rPr>
              <w:fldChar w:fldCharType="begin"/>
            </w:r>
            <w:r w:rsidR="00C30536" w:rsidRPr="007858FA">
              <w:rPr>
                <w:rFonts w:ascii="Gill Sans MT" w:hAnsi="Gill Sans MT"/>
                <w:sz w:val="20"/>
                <w:szCs w:val="20"/>
              </w:rPr>
              <w:instrText>PAGEREF _Toc4334 \h</w:instrText>
            </w:r>
            <w:r w:rsidR="00C30536" w:rsidRPr="007858FA">
              <w:rPr>
                <w:rFonts w:ascii="Gill Sans MT" w:hAnsi="Gill Sans MT"/>
                <w:sz w:val="20"/>
                <w:szCs w:val="20"/>
              </w:rPr>
            </w:r>
            <w:r w:rsidR="00C30536" w:rsidRPr="007858FA">
              <w:rPr>
                <w:rFonts w:ascii="Gill Sans MT" w:hAnsi="Gill Sans MT"/>
                <w:sz w:val="20"/>
                <w:szCs w:val="20"/>
              </w:rPr>
              <w:fldChar w:fldCharType="separate"/>
            </w:r>
            <w:r w:rsidR="00C30536" w:rsidRPr="007858FA">
              <w:rPr>
                <w:rFonts w:ascii="Gill Sans MT" w:hAnsi="Gill Sans MT"/>
                <w:sz w:val="20"/>
                <w:szCs w:val="20"/>
              </w:rPr>
              <w:t xml:space="preserve">3 </w:t>
            </w:r>
            <w:r w:rsidR="00C30536" w:rsidRPr="007858FA">
              <w:rPr>
                <w:rFonts w:ascii="Gill Sans MT" w:hAnsi="Gill Sans MT"/>
                <w:sz w:val="20"/>
                <w:szCs w:val="20"/>
              </w:rPr>
              <w:fldChar w:fldCharType="end"/>
            </w:r>
          </w:hyperlink>
        </w:p>
        <w:p w14:paraId="50D8B1CA" w14:textId="77777777" w:rsidR="00354918" w:rsidRPr="007858FA" w:rsidRDefault="00142100">
          <w:pPr>
            <w:pStyle w:val="TOC1"/>
            <w:tabs>
              <w:tab w:val="right" w:leader="dot" w:pos="9022"/>
            </w:tabs>
            <w:rPr>
              <w:rFonts w:ascii="Gill Sans MT" w:hAnsi="Gill Sans MT"/>
              <w:sz w:val="20"/>
              <w:szCs w:val="20"/>
            </w:rPr>
          </w:pPr>
          <w:hyperlink w:anchor="_Toc4335">
            <w:r w:rsidR="00C30536" w:rsidRPr="007858FA">
              <w:rPr>
                <w:rFonts w:ascii="Gill Sans MT" w:hAnsi="Gill Sans MT"/>
                <w:sz w:val="20"/>
                <w:szCs w:val="20"/>
              </w:rPr>
              <w:t>4.</w:t>
            </w:r>
            <w:r w:rsidR="00C30536" w:rsidRPr="007858FA">
              <w:rPr>
                <w:rFonts w:ascii="Gill Sans MT" w:hAnsi="Gill Sans MT"/>
                <w:szCs w:val="20"/>
              </w:rPr>
              <w:t xml:space="preserve">  </w:t>
            </w:r>
            <w:r w:rsidR="00C30536" w:rsidRPr="007858FA">
              <w:rPr>
                <w:rFonts w:ascii="Gill Sans MT" w:hAnsi="Gill Sans MT"/>
                <w:sz w:val="20"/>
                <w:szCs w:val="20"/>
              </w:rPr>
              <w:t>Triangulation Table</w:t>
            </w:r>
            <w:r w:rsidR="00C30536" w:rsidRPr="007858FA">
              <w:rPr>
                <w:rFonts w:ascii="Gill Sans MT" w:hAnsi="Gill Sans MT"/>
                <w:sz w:val="20"/>
                <w:szCs w:val="20"/>
              </w:rPr>
              <w:tab/>
            </w:r>
            <w:r w:rsidR="00C30536" w:rsidRPr="007858FA">
              <w:rPr>
                <w:rFonts w:ascii="Gill Sans MT" w:hAnsi="Gill Sans MT"/>
                <w:sz w:val="20"/>
                <w:szCs w:val="20"/>
              </w:rPr>
              <w:fldChar w:fldCharType="begin"/>
            </w:r>
            <w:r w:rsidR="00C30536" w:rsidRPr="007858FA">
              <w:rPr>
                <w:rFonts w:ascii="Gill Sans MT" w:hAnsi="Gill Sans MT"/>
                <w:sz w:val="20"/>
                <w:szCs w:val="20"/>
              </w:rPr>
              <w:instrText>PAGEREF _Toc4335 \h</w:instrText>
            </w:r>
            <w:r w:rsidR="00C30536" w:rsidRPr="007858FA">
              <w:rPr>
                <w:rFonts w:ascii="Gill Sans MT" w:hAnsi="Gill Sans MT"/>
                <w:sz w:val="20"/>
                <w:szCs w:val="20"/>
              </w:rPr>
            </w:r>
            <w:r w:rsidR="00C30536" w:rsidRPr="007858FA">
              <w:rPr>
                <w:rFonts w:ascii="Gill Sans MT" w:hAnsi="Gill Sans MT"/>
                <w:sz w:val="20"/>
                <w:szCs w:val="20"/>
              </w:rPr>
              <w:fldChar w:fldCharType="separate"/>
            </w:r>
            <w:r w:rsidR="00C30536" w:rsidRPr="007858FA">
              <w:rPr>
                <w:rFonts w:ascii="Gill Sans MT" w:hAnsi="Gill Sans MT"/>
                <w:sz w:val="20"/>
                <w:szCs w:val="20"/>
              </w:rPr>
              <w:t xml:space="preserve">4 </w:t>
            </w:r>
            <w:r w:rsidR="00C30536" w:rsidRPr="007858FA">
              <w:rPr>
                <w:rFonts w:ascii="Gill Sans MT" w:hAnsi="Gill Sans MT"/>
                <w:sz w:val="20"/>
                <w:szCs w:val="20"/>
              </w:rPr>
              <w:fldChar w:fldCharType="end"/>
            </w:r>
          </w:hyperlink>
        </w:p>
        <w:p w14:paraId="2429840D" w14:textId="77777777" w:rsidR="00354918" w:rsidRPr="007858FA" w:rsidRDefault="00C30536">
          <w:pPr>
            <w:rPr>
              <w:rFonts w:ascii="Gill Sans MT" w:hAnsi="Gill Sans MT"/>
              <w:sz w:val="22"/>
              <w:szCs w:val="20"/>
            </w:rPr>
          </w:pPr>
          <w:r w:rsidRPr="007858FA">
            <w:rPr>
              <w:rFonts w:ascii="Gill Sans MT" w:hAnsi="Gill Sans MT"/>
              <w:sz w:val="22"/>
              <w:szCs w:val="20"/>
            </w:rPr>
            <w:fldChar w:fldCharType="end"/>
          </w:r>
        </w:p>
      </w:sdtContent>
    </w:sdt>
    <w:p w14:paraId="67BBAF40" w14:textId="77777777" w:rsidR="00354918" w:rsidRPr="007858FA" w:rsidRDefault="00C30536">
      <w:pPr>
        <w:spacing w:after="160"/>
        <w:ind w:left="0" w:firstLine="0"/>
        <w:rPr>
          <w:rFonts w:ascii="Gill Sans MT" w:hAnsi="Gill Sans MT"/>
          <w:sz w:val="22"/>
          <w:szCs w:val="20"/>
        </w:rPr>
      </w:pPr>
      <w:r w:rsidRPr="007858FA">
        <w:rPr>
          <w:rFonts w:ascii="Gill Sans MT" w:eastAsia="Calibri" w:hAnsi="Gill Sans MT" w:cs="Calibri"/>
          <w:b/>
          <w:sz w:val="20"/>
          <w:szCs w:val="20"/>
        </w:rPr>
        <w:t xml:space="preserve"> </w:t>
      </w:r>
    </w:p>
    <w:p w14:paraId="263F23DC" w14:textId="77777777" w:rsidR="00354918" w:rsidRPr="007858FA" w:rsidRDefault="00C30536">
      <w:pPr>
        <w:spacing w:after="0"/>
        <w:ind w:left="0" w:firstLine="0"/>
        <w:rPr>
          <w:rFonts w:ascii="Gill Sans MT" w:hAnsi="Gill Sans MT"/>
          <w:sz w:val="22"/>
          <w:szCs w:val="20"/>
        </w:rPr>
      </w:pPr>
      <w:r w:rsidRPr="007858FA">
        <w:rPr>
          <w:rFonts w:ascii="Gill Sans MT" w:eastAsia="Calibri" w:hAnsi="Gill Sans MT" w:cs="Calibri"/>
          <w:sz w:val="20"/>
          <w:szCs w:val="20"/>
        </w:rPr>
        <w:t xml:space="preserve"> </w:t>
      </w:r>
    </w:p>
    <w:p w14:paraId="5F4F8131" w14:textId="77777777" w:rsidR="00354918" w:rsidRPr="007858FA" w:rsidRDefault="00C30536">
      <w:pPr>
        <w:spacing w:after="218"/>
        <w:ind w:left="-29" w:right="-33" w:firstLine="0"/>
        <w:rPr>
          <w:rFonts w:ascii="Gill Sans MT" w:hAnsi="Gill Sans MT"/>
          <w:sz w:val="22"/>
          <w:szCs w:val="20"/>
        </w:rPr>
      </w:pPr>
      <w:r w:rsidRPr="007858FA">
        <w:rPr>
          <w:rFonts w:ascii="Gill Sans MT" w:eastAsia="Calibri" w:hAnsi="Gill Sans MT" w:cs="Calibri"/>
          <w:noProof/>
          <w:sz w:val="20"/>
          <w:szCs w:val="20"/>
        </w:rPr>
        <mc:AlternateContent>
          <mc:Choice Requires="wpg">
            <w:drawing>
              <wp:inline distT="0" distB="0" distL="0" distR="0" wp14:anchorId="109150AC" wp14:editId="31D093DA">
                <wp:extent cx="5768340" cy="18288"/>
                <wp:effectExtent l="0" t="0" r="0" b="0"/>
                <wp:docPr id="3436" name="Group 3436"/>
                <wp:cNvGraphicFramePr/>
                <a:graphic xmlns:a="http://schemas.openxmlformats.org/drawingml/2006/main">
                  <a:graphicData uri="http://schemas.microsoft.com/office/word/2010/wordprocessingGroup">
                    <wpg:wgp>
                      <wpg:cNvGrpSpPr/>
                      <wpg:grpSpPr>
                        <a:xfrm>
                          <a:off x="0" y="0"/>
                          <a:ext cx="5768340" cy="18288"/>
                          <a:chOff x="0" y="0"/>
                          <a:chExt cx="5768340" cy="18288"/>
                        </a:xfrm>
                      </wpg:grpSpPr>
                      <wps:wsp>
                        <wps:cNvPr id="4451" name="Shape 4451"/>
                        <wps:cNvSpPr/>
                        <wps:spPr>
                          <a:xfrm>
                            <a:off x="0" y="0"/>
                            <a:ext cx="5768340" cy="18288"/>
                          </a:xfrm>
                          <a:custGeom>
                            <a:avLst/>
                            <a:gdLst/>
                            <a:ahLst/>
                            <a:cxnLst/>
                            <a:rect l="0" t="0" r="0" b="0"/>
                            <a:pathLst>
                              <a:path w="5768340" h="18288">
                                <a:moveTo>
                                  <a:pt x="0" y="0"/>
                                </a:moveTo>
                                <a:lnTo>
                                  <a:pt x="5768340" y="0"/>
                                </a:lnTo>
                                <a:lnTo>
                                  <a:pt x="5768340"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436" style="width:454.2pt;height:1.44pt;mso-position-horizontal-relative:char;mso-position-vertical-relative:line" coordsize="57683,182">
                <v:shape id="Shape 4452" style="position:absolute;width:57683;height:182;left:0;top:0;" coordsize="5768340,18288" path="m0,0l5768340,0l5768340,18288l0,18288l0,0">
                  <v:stroke weight="0pt" endcap="flat" joinstyle="miter" miterlimit="10" on="false" color="#000000" opacity="0"/>
                  <v:fill on="true" color="#000000"/>
                </v:shape>
              </v:group>
            </w:pict>
          </mc:Fallback>
        </mc:AlternateContent>
      </w:r>
    </w:p>
    <w:p w14:paraId="081C1F94" w14:textId="77777777" w:rsidR="00354918" w:rsidRPr="007858FA" w:rsidRDefault="00C30536">
      <w:pPr>
        <w:pStyle w:val="Heading1"/>
        <w:ind w:left="345" w:hanging="360"/>
        <w:rPr>
          <w:rFonts w:ascii="Gill Sans MT" w:hAnsi="Gill Sans MT"/>
          <w:sz w:val="24"/>
          <w:szCs w:val="20"/>
        </w:rPr>
      </w:pPr>
      <w:bookmarkStart w:id="0" w:name="_Toc4329"/>
      <w:r w:rsidRPr="007858FA">
        <w:rPr>
          <w:rFonts w:ascii="Gill Sans MT" w:hAnsi="Gill Sans MT"/>
          <w:sz w:val="24"/>
          <w:szCs w:val="20"/>
        </w:rPr>
        <w:t xml:space="preserve">Introduction </w:t>
      </w:r>
      <w:bookmarkEnd w:id="0"/>
    </w:p>
    <w:p w14:paraId="39F41E06" w14:textId="39B3EAFD" w:rsidR="00354918" w:rsidRPr="007858FA" w:rsidRDefault="00C30536">
      <w:pPr>
        <w:spacing w:after="196"/>
        <w:ind w:left="0" w:firstLine="0"/>
        <w:rPr>
          <w:rFonts w:ascii="Gill Sans MT" w:hAnsi="Gill Sans MT"/>
          <w:sz w:val="22"/>
          <w:szCs w:val="20"/>
        </w:rPr>
      </w:pPr>
      <w:r w:rsidRPr="007858FA">
        <w:rPr>
          <w:rFonts w:ascii="Gill Sans MT" w:hAnsi="Gill Sans MT"/>
          <w:sz w:val="22"/>
          <w:szCs w:val="20"/>
        </w:rPr>
        <w:t>At</w:t>
      </w:r>
      <w:r w:rsidR="003B4D2A">
        <w:rPr>
          <w:rFonts w:ascii="Gill Sans MT" w:hAnsi="Gill Sans MT"/>
          <w:sz w:val="22"/>
          <w:szCs w:val="20"/>
        </w:rPr>
        <w:t xml:space="preserve"> Evolve Academy </w:t>
      </w:r>
      <w:r w:rsidRPr="007858FA">
        <w:rPr>
          <w:rFonts w:ascii="Gill Sans MT" w:hAnsi="Gill Sans MT"/>
          <w:sz w:val="22"/>
          <w:szCs w:val="20"/>
        </w:rPr>
        <w:t xml:space="preserve">we believe in the concept of lifelong learning and the notion that learning should be a rewarding and enjoyable experience for everyone; it should be fun. Through our teaching we equip </w:t>
      </w:r>
      <w:r w:rsidR="005C096A">
        <w:rPr>
          <w:rFonts w:ascii="Gill Sans MT" w:hAnsi="Gill Sans MT"/>
          <w:sz w:val="22"/>
          <w:szCs w:val="20"/>
        </w:rPr>
        <w:t>Student</w:t>
      </w:r>
      <w:r w:rsidRPr="007858FA">
        <w:rPr>
          <w:rFonts w:ascii="Gill Sans MT" w:hAnsi="Gill Sans MT"/>
          <w:sz w:val="22"/>
          <w:szCs w:val="20"/>
        </w:rPr>
        <w:t xml:space="preserve">s with the skills, knowledge and understanding necessary to be able to make informed choices about the important things in their lives. We believe that appropriate teaching and learning experiences help </w:t>
      </w:r>
      <w:r w:rsidR="005C096A">
        <w:rPr>
          <w:rFonts w:ascii="Gill Sans MT" w:hAnsi="Gill Sans MT"/>
          <w:sz w:val="22"/>
          <w:szCs w:val="20"/>
        </w:rPr>
        <w:t>Student</w:t>
      </w:r>
      <w:r w:rsidRPr="007858FA">
        <w:rPr>
          <w:rFonts w:ascii="Gill Sans MT" w:hAnsi="Gill Sans MT"/>
          <w:sz w:val="22"/>
          <w:szCs w:val="20"/>
        </w:rPr>
        <w:t xml:space="preserve">s to lead happy and rewarding lives. </w:t>
      </w:r>
    </w:p>
    <w:p w14:paraId="65309AED" w14:textId="77777777" w:rsidR="00354918" w:rsidRPr="007858FA" w:rsidRDefault="00C30536">
      <w:pPr>
        <w:pStyle w:val="Heading1"/>
        <w:ind w:left="345" w:hanging="360"/>
        <w:rPr>
          <w:rFonts w:ascii="Gill Sans MT" w:hAnsi="Gill Sans MT"/>
          <w:sz w:val="24"/>
          <w:szCs w:val="20"/>
        </w:rPr>
      </w:pPr>
      <w:bookmarkStart w:id="1" w:name="_Toc4330"/>
      <w:r w:rsidRPr="007858FA">
        <w:rPr>
          <w:rFonts w:ascii="Gill Sans MT" w:hAnsi="Gill Sans MT"/>
          <w:sz w:val="24"/>
          <w:szCs w:val="20"/>
        </w:rPr>
        <w:t xml:space="preserve">Aims and Objectives </w:t>
      </w:r>
      <w:bookmarkEnd w:id="1"/>
    </w:p>
    <w:p w14:paraId="14B472A2" w14:textId="202350AE" w:rsidR="00354918" w:rsidRPr="007858FA" w:rsidRDefault="00C30536">
      <w:pPr>
        <w:spacing w:after="197"/>
        <w:ind w:left="0" w:firstLine="0"/>
        <w:rPr>
          <w:rFonts w:ascii="Gill Sans MT" w:hAnsi="Gill Sans MT"/>
          <w:sz w:val="22"/>
          <w:szCs w:val="20"/>
        </w:rPr>
      </w:pPr>
      <w:r w:rsidRPr="007858FA">
        <w:rPr>
          <w:rFonts w:ascii="Gill Sans MT" w:hAnsi="Gill Sans MT"/>
          <w:sz w:val="22"/>
          <w:szCs w:val="20"/>
        </w:rPr>
        <w:t>This teaching and learning policy is intended to promote consistency and high standards and the achievement of the Academy's aims. At</w:t>
      </w:r>
      <w:r w:rsidR="003B4D2A">
        <w:rPr>
          <w:rFonts w:ascii="Gill Sans MT" w:hAnsi="Gill Sans MT"/>
          <w:sz w:val="22"/>
          <w:szCs w:val="20"/>
        </w:rPr>
        <w:t xml:space="preserve"> </w:t>
      </w:r>
      <w:r w:rsidR="003B4D2A">
        <w:rPr>
          <w:rFonts w:ascii="Gill Sans MT" w:hAnsi="Gill Sans MT"/>
          <w:sz w:val="22"/>
          <w:szCs w:val="20"/>
        </w:rPr>
        <w:t xml:space="preserve">Evolve Academy </w:t>
      </w:r>
      <w:r w:rsidRPr="007858FA">
        <w:rPr>
          <w:rFonts w:ascii="Gill Sans MT" w:hAnsi="Gill Sans MT"/>
          <w:sz w:val="22"/>
          <w:szCs w:val="20"/>
        </w:rPr>
        <w:t xml:space="preserve">we aim to provide a caring, supportive and stimulating environment with high quality teaching. </w:t>
      </w:r>
    </w:p>
    <w:p w14:paraId="699E5FFB" w14:textId="77777777" w:rsidR="00354918" w:rsidRPr="007858FA" w:rsidRDefault="00C30536">
      <w:pPr>
        <w:pStyle w:val="Heading1"/>
        <w:ind w:left="345" w:hanging="360"/>
        <w:rPr>
          <w:rFonts w:ascii="Gill Sans MT" w:hAnsi="Gill Sans MT"/>
          <w:sz w:val="24"/>
          <w:szCs w:val="20"/>
        </w:rPr>
      </w:pPr>
      <w:bookmarkStart w:id="2" w:name="_Toc4331"/>
      <w:r w:rsidRPr="007858FA">
        <w:rPr>
          <w:rFonts w:ascii="Gill Sans MT" w:hAnsi="Gill Sans MT"/>
          <w:sz w:val="24"/>
          <w:szCs w:val="20"/>
        </w:rPr>
        <w:t xml:space="preserve">Monitoring </w:t>
      </w:r>
      <w:bookmarkEnd w:id="2"/>
    </w:p>
    <w:p w14:paraId="7BD503AF" w14:textId="0945D7A1" w:rsidR="00354918" w:rsidRPr="007858FA" w:rsidRDefault="00C30536">
      <w:pPr>
        <w:ind w:left="0" w:firstLine="0"/>
        <w:rPr>
          <w:rFonts w:ascii="Gill Sans MT" w:hAnsi="Gill Sans MT"/>
          <w:sz w:val="22"/>
          <w:szCs w:val="20"/>
        </w:rPr>
      </w:pPr>
      <w:r w:rsidRPr="007858FA">
        <w:rPr>
          <w:rFonts w:ascii="Gill Sans MT" w:hAnsi="Gill Sans MT"/>
          <w:sz w:val="22"/>
          <w:szCs w:val="20"/>
        </w:rPr>
        <w:t>Monitoring of Teaching and Learning at</w:t>
      </w:r>
      <w:r w:rsidR="003B4D2A">
        <w:rPr>
          <w:rFonts w:ascii="Gill Sans MT" w:hAnsi="Gill Sans MT"/>
          <w:sz w:val="22"/>
          <w:szCs w:val="20"/>
        </w:rPr>
        <w:t xml:space="preserve"> </w:t>
      </w:r>
      <w:r w:rsidR="003B4D2A">
        <w:rPr>
          <w:rFonts w:ascii="Gill Sans MT" w:hAnsi="Gill Sans MT"/>
          <w:sz w:val="22"/>
          <w:szCs w:val="20"/>
        </w:rPr>
        <w:t xml:space="preserve">Evolve Academy </w:t>
      </w:r>
      <w:r w:rsidRPr="007858FA">
        <w:rPr>
          <w:rFonts w:ascii="Gill Sans MT" w:hAnsi="Gill Sans MT"/>
          <w:sz w:val="22"/>
          <w:szCs w:val="20"/>
        </w:rPr>
        <w:t xml:space="preserve">is regular and takes place in 3 different ways: </w:t>
      </w:r>
    </w:p>
    <w:p w14:paraId="35FB592B" w14:textId="77777777" w:rsidR="00354918" w:rsidRPr="007858FA" w:rsidRDefault="00C30536">
      <w:pPr>
        <w:numPr>
          <w:ilvl w:val="0"/>
          <w:numId w:val="1"/>
        </w:numPr>
        <w:ind w:hanging="360"/>
        <w:rPr>
          <w:rFonts w:ascii="Gill Sans MT" w:hAnsi="Gill Sans MT"/>
          <w:sz w:val="22"/>
          <w:szCs w:val="20"/>
        </w:rPr>
      </w:pPr>
      <w:r w:rsidRPr="007858FA">
        <w:rPr>
          <w:rFonts w:ascii="Gill Sans MT" w:hAnsi="Gill Sans MT"/>
          <w:sz w:val="22"/>
          <w:szCs w:val="20"/>
        </w:rPr>
        <w:t xml:space="preserve">Learning Walks – All teachers will be visited at least once every half term. </w:t>
      </w:r>
    </w:p>
    <w:p w14:paraId="0698A58F" w14:textId="77777777" w:rsidR="00354918" w:rsidRPr="007858FA" w:rsidRDefault="00C30536">
      <w:pPr>
        <w:numPr>
          <w:ilvl w:val="0"/>
          <w:numId w:val="1"/>
        </w:numPr>
        <w:ind w:hanging="360"/>
        <w:rPr>
          <w:rFonts w:ascii="Gill Sans MT" w:hAnsi="Gill Sans MT"/>
          <w:sz w:val="22"/>
          <w:szCs w:val="20"/>
        </w:rPr>
      </w:pPr>
      <w:r w:rsidRPr="007858FA">
        <w:rPr>
          <w:rFonts w:ascii="Gill Sans MT" w:hAnsi="Gill Sans MT"/>
          <w:sz w:val="22"/>
          <w:szCs w:val="20"/>
        </w:rPr>
        <w:t xml:space="preserve">Work Scrutiny – All work/folders from each teacher will be looked at on a half termly basis. </w:t>
      </w:r>
    </w:p>
    <w:p w14:paraId="291417BF" w14:textId="3B410310" w:rsidR="00354918" w:rsidRPr="007858FA" w:rsidRDefault="005C096A">
      <w:pPr>
        <w:numPr>
          <w:ilvl w:val="0"/>
          <w:numId w:val="1"/>
        </w:numPr>
        <w:spacing w:after="200"/>
        <w:ind w:hanging="360"/>
        <w:rPr>
          <w:rFonts w:ascii="Gill Sans MT" w:hAnsi="Gill Sans MT"/>
          <w:sz w:val="22"/>
          <w:szCs w:val="20"/>
        </w:rPr>
      </w:pPr>
      <w:r>
        <w:rPr>
          <w:rFonts w:ascii="Gill Sans MT" w:hAnsi="Gill Sans MT"/>
          <w:sz w:val="22"/>
          <w:szCs w:val="20"/>
        </w:rPr>
        <w:t>Student</w:t>
      </w:r>
      <w:r w:rsidR="00C30536" w:rsidRPr="007858FA">
        <w:rPr>
          <w:rFonts w:ascii="Gill Sans MT" w:hAnsi="Gill Sans MT"/>
          <w:sz w:val="22"/>
          <w:szCs w:val="20"/>
        </w:rPr>
        <w:t xml:space="preserve"> Progress – 6 times a year (GO4SCHOOL) </w:t>
      </w:r>
    </w:p>
    <w:p w14:paraId="02DFC817" w14:textId="77777777" w:rsidR="00354918" w:rsidRPr="007858FA" w:rsidRDefault="00C30536">
      <w:pPr>
        <w:pStyle w:val="Heading2"/>
        <w:ind w:left="705" w:hanging="720"/>
        <w:rPr>
          <w:rFonts w:ascii="Gill Sans MT" w:hAnsi="Gill Sans MT"/>
          <w:sz w:val="24"/>
          <w:szCs w:val="20"/>
        </w:rPr>
      </w:pPr>
      <w:bookmarkStart w:id="3" w:name="_Toc4332"/>
      <w:r w:rsidRPr="007858FA">
        <w:rPr>
          <w:rFonts w:ascii="Gill Sans MT" w:hAnsi="Gill Sans MT"/>
          <w:sz w:val="24"/>
          <w:szCs w:val="20"/>
        </w:rPr>
        <w:t xml:space="preserve">Learning Walks </w:t>
      </w:r>
      <w:bookmarkEnd w:id="3"/>
    </w:p>
    <w:p w14:paraId="5E0BDBB1" w14:textId="77777777" w:rsidR="00354918" w:rsidRPr="007858FA" w:rsidRDefault="00C30536">
      <w:pPr>
        <w:numPr>
          <w:ilvl w:val="0"/>
          <w:numId w:val="2"/>
        </w:numPr>
        <w:ind w:hanging="360"/>
        <w:rPr>
          <w:rFonts w:ascii="Gill Sans MT" w:hAnsi="Gill Sans MT"/>
          <w:sz w:val="22"/>
          <w:szCs w:val="20"/>
        </w:rPr>
      </w:pPr>
      <w:r w:rsidRPr="007858FA">
        <w:rPr>
          <w:rFonts w:ascii="Gill Sans MT" w:hAnsi="Gill Sans MT"/>
          <w:sz w:val="22"/>
          <w:szCs w:val="20"/>
        </w:rPr>
        <w:t xml:space="preserve">Monitoring of Teaching and Learning is quality assured through a model of paired observation during weekly Learning Walks. The monitoring of quality of teaching also includes a comparison of outcomes so as to give a broader picture of the success of teaching over time. </w:t>
      </w:r>
    </w:p>
    <w:p w14:paraId="07F7FE22" w14:textId="77777777" w:rsidR="00354918" w:rsidRPr="007858FA" w:rsidRDefault="00C30536">
      <w:pPr>
        <w:numPr>
          <w:ilvl w:val="0"/>
          <w:numId w:val="2"/>
        </w:numPr>
        <w:ind w:hanging="360"/>
        <w:rPr>
          <w:rFonts w:ascii="Gill Sans MT" w:hAnsi="Gill Sans MT"/>
          <w:sz w:val="22"/>
          <w:szCs w:val="20"/>
        </w:rPr>
      </w:pPr>
      <w:r w:rsidRPr="007858FA">
        <w:rPr>
          <w:rFonts w:ascii="Gill Sans MT" w:hAnsi="Gill Sans MT"/>
          <w:sz w:val="22"/>
          <w:szCs w:val="20"/>
        </w:rPr>
        <w:t xml:space="preserve">Learning Walks have established a system that allows leaders and other staff members to monitor and capture typicality in T&amp;L. These Learning Walks are unannounced providing school leaders with a very accurate picture regarding T&amp;L. </w:t>
      </w:r>
    </w:p>
    <w:p w14:paraId="4FDD06E3" w14:textId="77777777" w:rsidR="00354918" w:rsidRPr="007858FA" w:rsidRDefault="00C30536">
      <w:pPr>
        <w:numPr>
          <w:ilvl w:val="0"/>
          <w:numId w:val="2"/>
        </w:numPr>
        <w:ind w:hanging="360"/>
        <w:rPr>
          <w:rFonts w:ascii="Gill Sans MT" w:hAnsi="Gill Sans MT"/>
          <w:sz w:val="22"/>
          <w:szCs w:val="20"/>
        </w:rPr>
      </w:pPr>
      <w:r w:rsidRPr="007858FA">
        <w:rPr>
          <w:rFonts w:ascii="Gill Sans MT" w:hAnsi="Gill Sans MT"/>
          <w:sz w:val="22"/>
          <w:szCs w:val="20"/>
        </w:rPr>
        <w:lastRenderedPageBreak/>
        <w:t xml:space="preserve">SLT leads on the Learning Walk and are conducted a minimum of twice a week. They are accompanied by members of staff. Such collaboration acts as a moderation process as well as professional development for those members of staff involved. </w:t>
      </w:r>
    </w:p>
    <w:p w14:paraId="6D5E1691" w14:textId="4004311A" w:rsidR="00354918" w:rsidRPr="007858FA" w:rsidRDefault="00C30536">
      <w:pPr>
        <w:numPr>
          <w:ilvl w:val="0"/>
          <w:numId w:val="2"/>
        </w:numPr>
        <w:ind w:hanging="360"/>
        <w:rPr>
          <w:rFonts w:ascii="Gill Sans MT" w:hAnsi="Gill Sans MT"/>
          <w:sz w:val="22"/>
          <w:szCs w:val="20"/>
        </w:rPr>
      </w:pPr>
      <w:r w:rsidRPr="007858FA">
        <w:rPr>
          <w:rFonts w:ascii="Gill Sans MT" w:hAnsi="Gill Sans MT"/>
          <w:sz w:val="22"/>
          <w:szCs w:val="20"/>
        </w:rPr>
        <w:t xml:space="preserve">Weekly Learning Walks conducted by all members of SLT monitor the teaching and learning within all settings and ensure that it supports </w:t>
      </w:r>
      <w:r w:rsidR="005C096A">
        <w:rPr>
          <w:rFonts w:ascii="Gill Sans MT" w:hAnsi="Gill Sans MT"/>
          <w:sz w:val="22"/>
          <w:szCs w:val="20"/>
        </w:rPr>
        <w:t>Student</w:t>
      </w:r>
      <w:r w:rsidRPr="007858FA">
        <w:rPr>
          <w:rFonts w:ascii="Gill Sans MT" w:hAnsi="Gill Sans MT"/>
          <w:sz w:val="22"/>
          <w:szCs w:val="20"/>
        </w:rPr>
        <w:t xml:space="preserve">s’ developmental, academic and emotional needs, within the curriculum. Learning Walks focus on specific areas of the teaching, student behaviours and environmental cues that have an impact on the overall progress of all </w:t>
      </w:r>
      <w:r w:rsidR="005C096A">
        <w:rPr>
          <w:rFonts w:ascii="Gill Sans MT" w:hAnsi="Gill Sans MT"/>
          <w:sz w:val="22"/>
          <w:szCs w:val="20"/>
        </w:rPr>
        <w:t>Student</w:t>
      </w:r>
      <w:r w:rsidRPr="007858FA">
        <w:rPr>
          <w:rFonts w:ascii="Gill Sans MT" w:hAnsi="Gill Sans MT"/>
          <w:sz w:val="22"/>
          <w:szCs w:val="20"/>
        </w:rPr>
        <w:t xml:space="preserve">s. </w:t>
      </w:r>
    </w:p>
    <w:p w14:paraId="4D94AC4A" w14:textId="77777777" w:rsidR="00354918" w:rsidRPr="007858FA" w:rsidRDefault="00C30536">
      <w:pPr>
        <w:numPr>
          <w:ilvl w:val="0"/>
          <w:numId w:val="2"/>
        </w:numPr>
        <w:ind w:hanging="360"/>
        <w:rPr>
          <w:rFonts w:ascii="Gill Sans MT" w:hAnsi="Gill Sans MT"/>
          <w:sz w:val="22"/>
          <w:szCs w:val="20"/>
        </w:rPr>
      </w:pPr>
      <w:r w:rsidRPr="007858FA">
        <w:rPr>
          <w:rFonts w:ascii="Gill Sans MT" w:hAnsi="Gill Sans MT"/>
          <w:sz w:val="22"/>
          <w:szCs w:val="20"/>
        </w:rPr>
        <w:t xml:space="preserve">Learning Walks monitor the learning that is reflected in the wall displays in individual classrooms around the school. </w:t>
      </w:r>
    </w:p>
    <w:p w14:paraId="5BA27736" w14:textId="58C1E9E3" w:rsidR="00354918" w:rsidRPr="007858FA" w:rsidRDefault="00C30536">
      <w:pPr>
        <w:numPr>
          <w:ilvl w:val="0"/>
          <w:numId w:val="2"/>
        </w:numPr>
        <w:ind w:hanging="360"/>
        <w:rPr>
          <w:rFonts w:ascii="Gill Sans MT" w:hAnsi="Gill Sans MT"/>
          <w:sz w:val="22"/>
          <w:szCs w:val="20"/>
        </w:rPr>
      </w:pPr>
      <w:r w:rsidRPr="007858FA">
        <w:rPr>
          <w:rFonts w:ascii="Gill Sans MT" w:hAnsi="Gill Sans MT"/>
          <w:sz w:val="22"/>
          <w:szCs w:val="20"/>
        </w:rPr>
        <w:t xml:space="preserve">Learning Walks are not only used to moderate teaching and learning, curriculum coverage, </w:t>
      </w:r>
      <w:r w:rsidR="005C096A">
        <w:rPr>
          <w:rFonts w:ascii="Gill Sans MT" w:hAnsi="Gill Sans MT"/>
          <w:sz w:val="22"/>
          <w:szCs w:val="20"/>
        </w:rPr>
        <w:t>Student</w:t>
      </w:r>
      <w:r w:rsidRPr="007858FA">
        <w:rPr>
          <w:rFonts w:ascii="Gill Sans MT" w:hAnsi="Gill Sans MT"/>
          <w:sz w:val="22"/>
          <w:szCs w:val="20"/>
        </w:rPr>
        <w:t xml:space="preserve"> engagement and the environment, but also to identify areas of strength and areas of development within the teaching team. </w:t>
      </w:r>
    </w:p>
    <w:p w14:paraId="02C434C7" w14:textId="77777777" w:rsidR="00354918" w:rsidRPr="007858FA" w:rsidRDefault="00C30536">
      <w:pPr>
        <w:numPr>
          <w:ilvl w:val="0"/>
          <w:numId w:val="2"/>
        </w:numPr>
        <w:spacing w:after="203"/>
        <w:ind w:hanging="360"/>
        <w:rPr>
          <w:rFonts w:ascii="Gill Sans MT" w:hAnsi="Gill Sans MT"/>
          <w:sz w:val="22"/>
          <w:szCs w:val="20"/>
        </w:rPr>
      </w:pPr>
      <w:r w:rsidRPr="007858FA">
        <w:rPr>
          <w:rFonts w:ascii="Gill Sans MT" w:hAnsi="Gill Sans MT"/>
          <w:sz w:val="22"/>
          <w:szCs w:val="20"/>
        </w:rPr>
        <w:t xml:space="preserve">Every member of staff is visited once a week or more. A focus is agreed before each Learning Walk. The focus can change and we can support each other in the process of gathering evidence of impact. </w:t>
      </w:r>
    </w:p>
    <w:p w14:paraId="3C2967D2" w14:textId="77777777" w:rsidR="00354918" w:rsidRPr="007858FA" w:rsidRDefault="00C30536">
      <w:pPr>
        <w:pStyle w:val="Heading2"/>
        <w:ind w:left="705" w:hanging="720"/>
        <w:rPr>
          <w:rFonts w:ascii="Gill Sans MT" w:hAnsi="Gill Sans MT"/>
          <w:sz w:val="24"/>
          <w:szCs w:val="20"/>
        </w:rPr>
      </w:pPr>
      <w:bookmarkStart w:id="4" w:name="_Toc4333"/>
      <w:r w:rsidRPr="007858FA">
        <w:rPr>
          <w:rFonts w:ascii="Gill Sans MT" w:hAnsi="Gill Sans MT"/>
          <w:sz w:val="24"/>
          <w:szCs w:val="20"/>
        </w:rPr>
        <w:t xml:space="preserve">Work Scrutiny </w:t>
      </w:r>
      <w:bookmarkEnd w:id="4"/>
    </w:p>
    <w:p w14:paraId="1B80BF9B" w14:textId="4C30C91A" w:rsidR="00354918" w:rsidRPr="007858FA" w:rsidRDefault="00C30536">
      <w:pPr>
        <w:numPr>
          <w:ilvl w:val="0"/>
          <w:numId w:val="3"/>
        </w:numPr>
        <w:ind w:hanging="360"/>
        <w:rPr>
          <w:rFonts w:ascii="Gill Sans MT" w:hAnsi="Gill Sans MT"/>
          <w:sz w:val="22"/>
          <w:szCs w:val="20"/>
        </w:rPr>
      </w:pPr>
      <w:r w:rsidRPr="007858FA">
        <w:rPr>
          <w:rFonts w:ascii="Gill Sans MT" w:hAnsi="Gill Sans MT"/>
          <w:sz w:val="22"/>
          <w:szCs w:val="20"/>
        </w:rPr>
        <w:t>At</w:t>
      </w:r>
      <w:r w:rsidR="003B4D2A">
        <w:rPr>
          <w:rFonts w:ascii="Gill Sans MT" w:hAnsi="Gill Sans MT"/>
          <w:sz w:val="22"/>
          <w:szCs w:val="20"/>
        </w:rPr>
        <w:t xml:space="preserve"> </w:t>
      </w:r>
      <w:r w:rsidR="003B4D2A">
        <w:rPr>
          <w:rFonts w:ascii="Gill Sans MT" w:hAnsi="Gill Sans MT"/>
          <w:sz w:val="22"/>
          <w:szCs w:val="20"/>
        </w:rPr>
        <w:t xml:space="preserve">Evolve Academy </w:t>
      </w:r>
      <w:r w:rsidR="003B4D2A">
        <w:rPr>
          <w:rFonts w:ascii="Gill Sans MT" w:hAnsi="Gill Sans MT"/>
          <w:sz w:val="22"/>
          <w:szCs w:val="20"/>
        </w:rPr>
        <w:t xml:space="preserve">we </w:t>
      </w:r>
      <w:r w:rsidRPr="007858FA">
        <w:rPr>
          <w:rFonts w:ascii="Gill Sans MT" w:hAnsi="Gill Sans MT"/>
          <w:sz w:val="22"/>
          <w:szCs w:val="20"/>
        </w:rPr>
        <w:t xml:space="preserve">are involved in Work Scrutiny. Work Scrutiny takes place every week. Staff across the academy are involved in moderating the quality of marking, </w:t>
      </w:r>
      <w:r w:rsidR="005C096A">
        <w:rPr>
          <w:rFonts w:ascii="Gill Sans MT" w:hAnsi="Gill Sans MT"/>
          <w:sz w:val="22"/>
          <w:szCs w:val="20"/>
        </w:rPr>
        <w:t>Student</w:t>
      </w:r>
      <w:r w:rsidRPr="007858FA">
        <w:rPr>
          <w:rFonts w:ascii="Gill Sans MT" w:hAnsi="Gill Sans MT"/>
          <w:sz w:val="22"/>
          <w:szCs w:val="20"/>
        </w:rPr>
        <w:t xml:space="preserve"> feedback and the overall impact the marking has on </w:t>
      </w:r>
      <w:r w:rsidR="005C096A">
        <w:rPr>
          <w:rFonts w:ascii="Gill Sans MT" w:hAnsi="Gill Sans MT"/>
          <w:sz w:val="22"/>
          <w:szCs w:val="20"/>
        </w:rPr>
        <w:t>Student</w:t>
      </w:r>
      <w:r w:rsidRPr="007858FA">
        <w:rPr>
          <w:rFonts w:ascii="Gill Sans MT" w:hAnsi="Gill Sans MT"/>
          <w:sz w:val="22"/>
          <w:szCs w:val="20"/>
        </w:rPr>
        <w:t xml:space="preserve"> progress. This provides staff the opportunity to identify good practice and collaboratively identify strategies to improve the quality of marking and impact on progress across the academy. </w:t>
      </w:r>
    </w:p>
    <w:p w14:paraId="35435F65" w14:textId="38D5949D" w:rsidR="00354918" w:rsidRPr="007858FA" w:rsidRDefault="00C30536">
      <w:pPr>
        <w:numPr>
          <w:ilvl w:val="0"/>
          <w:numId w:val="3"/>
        </w:numPr>
        <w:ind w:hanging="360"/>
        <w:rPr>
          <w:rFonts w:ascii="Gill Sans MT" w:hAnsi="Gill Sans MT"/>
          <w:sz w:val="22"/>
          <w:szCs w:val="20"/>
        </w:rPr>
      </w:pPr>
      <w:r w:rsidRPr="007858FA">
        <w:rPr>
          <w:rFonts w:ascii="Gill Sans MT" w:hAnsi="Gill Sans MT"/>
          <w:sz w:val="22"/>
          <w:szCs w:val="20"/>
        </w:rPr>
        <w:t xml:space="preserve">Staff are expected to make available all books for monitoring so that a random sample can be chosen. A focus is agreed each week. Such as: LAC, Boy, Girls, </w:t>
      </w:r>
      <w:r w:rsidR="005C096A">
        <w:rPr>
          <w:rFonts w:ascii="Gill Sans MT" w:hAnsi="Gill Sans MT"/>
          <w:sz w:val="22"/>
          <w:szCs w:val="20"/>
        </w:rPr>
        <w:t>Student</w:t>
      </w:r>
      <w:r w:rsidRPr="007858FA">
        <w:rPr>
          <w:rFonts w:ascii="Gill Sans MT" w:hAnsi="Gill Sans MT"/>
          <w:sz w:val="22"/>
          <w:szCs w:val="20"/>
        </w:rPr>
        <w:t xml:space="preserve"> Premium and so on. </w:t>
      </w:r>
    </w:p>
    <w:p w14:paraId="74AF8778" w14:textId="77777777" w:rsidR="00354918" w:rsidRPr="007858FA" w:rsidRDefault="00C30536">
      <w:pPr>
        <w:numPr>
          <w:ilvl w:val="0"/>
          <w:numId w:val="3"/>
        </w:numPr>
        <w:spacing w:after="203"/>
        <w:ind w:hanging="360"/>
        <w:rPr>
          <w:rFonts w:ascii="Gill Sans MT" w:hAnsi="Gill Sans MT"/>
          <w:sz w:val="22"/>
          <w:szCs w:val="20"/>
        </w:rPr>
      </w:pPr>
      <w:r w:rsidRPr="007858FA">
        <w:rPr>
          <w:rFonts w:ascii="Gill Sans MT" w:hAnsi="Gill Sans MT"/>
          <w:sz w:val="22"/>
          <w:szCs w:val="20"/>
        </w:rPr>
        <w:t xml:space="preserve">Teaching over time is judged via work scrutiny. All staff will receive a copy of the work scrutiny feedback through ‘Perspective’ outlining how judgements were arrived and outlining strengths, areas for development and any actions required. </w:t>
      </w:r>
    </w:p>
    <w:p w14:paraId="0CED085F" w14:textId="11DAE79B" w:rsidR="00354918" w:rsidRPr="007858FA" w:rsidRDefault="00C16713">
      <w:pPr>
        <w:pStyle w:val="Heading2"/>
        <w:ind w:left="705" w:hanging="720"/>
        <w:rPr>
          <w:rFonts w:ascii="Gill Sans MT" w:hAnsi="Gill Sans MT"/>
          <w:sz w:val="24"/>
          <w:szCs w:val="20"/>
        </w:rPr>
      </w:pPr>
      <w:bookmarkStart w:id="5" w:name="_Toc4334"/>
      <w:r>
        <w:rPr>
          <w:rFonts w:ascii="Gill Sans MT" w:hAnsi="Gill Sans MT"/>
          <w:sz w:val="24"/>
          <w:szCs w:val="20"/>
        </w:rPr>
        <w:t xml:space="preserve">Student </w:t>
      </w:r>
      <w:r w:rsidR="00C30536" w:rsidRPr="007858FA">
        <w:rPr>
          <w:rFonts w:ascii="Gill Sans MT" w:hAnsi="Gill Sans MT"/>
          <w:sz w:val="24"/>
          <w:szCs w:val="20"/>
        </w:rPr>
        <w:t xml:space="preserve">Progress </w:t>
      </w:r>
      <w:bookmarkEnd w:id="5"/>
    </w:p>
    <w:p w14:paraId="7C66EF10" w14:textId="18A8AAE5" w:rsidR="00354918" w:rsidRPr="007858FA" w:rsidRDefault="00C16713">
      <w:pPr>
        <w:numPr>
          <w:ilvl w:val="0"/>
          <w:numId w:val="4"/>
        </w:numPr>
        <w:ind w:hanging="360"/>
        <w:rPr>
          <w:rFonts w:ascii="Gill Sans MT" w:hAnsi="Gill Sans MT"/>
          <w:sz w:val="22"/>
          <w:szCs w:val="20"/>
        </w:rPr>
      </w:pPr>
      <w:r>
        <w:rPr>
          <w:rFonts w:ascii="Gill Sans MT" w:hAnsi="Gill Sans MT"/>
          <w:sz w:val="22"/>
          <w:szCs w:val="20"/>
        </w:rPr>
        <w:t xml:space="preserve">Student </w:t>
      </w:r>
      <w:r w:rsidR="00C30536" w:rsidRPr="007858FA">
        <w:rPr>
          <w:rFonts w:ascii="Gill Sans MT" w:hAnsi="Gill Sans MT"/>
          <w:sz w:val="22"/>
          <w:szCs w:val="20"/>
        </w:rPr>
        <w:t>Progress is measured every half term through a series of formative and summative assessment opportunities. This data is used to inform</w:t>
      </w:r>
      <w:r>
        <w:rPr>
          <w:rFonts w:ascii="Gill Sans MT" w:hAnsi="Gill Sans MT"/>
          <w:sz w:val="22"/>
          <w:szCs w:val="20"/>
        </w:rPr>
        <w:t xml:space="preserve"> </w:t>
      </w:r>
      <w:r>
        <w:rPr>
          <w:rFonts w:ascii="Gill Sans MT" w:hAnsi="Gill Sans MT"/>
          <w:sz w:val="22"/>
          <w:szCs w:val="20"/>
        </w:rPr>
        <w:t>Student</w:t>
      </w:r>
      <w:r w:rsidR="00C30536" w:rsidRPr="007858FA">
        <w:rPr>
          <w:rFonts w:ascii="Gill Sans MT" w:hAnsi="Gill Sans MT"/>
          <w:sz w:val="22"/>
          <w:szCs w:val="20"/>
        </w:rPr>
        <w:t xml:space="preserve"> Progress meetings, where </w:t>
      </w:r>
      <w:r w:rsidR="005C096A">
        <w:rPr>
          <w:rFonts w:ascii="Gill Sans MT" w:hAnsi="Gill Sans MT"/>
          <w:sz w:val="22"/>
          <w:szCs w:val="20"/>
        </w:rPr>
        <w:t>Student</w:t>
      </w:r>
      <w:r w:rsidR="00C30536" w:rsidRPr="007858FA">
        <w:rPr>
          <w:rFonts w:ascii="Gill Sans MT" w:hAnsi="Gill Sans MT"/>
          <w:sz w:val="22"/>
          <w:szCs w:val="20"/>
        </w:rPr>
        <w:t xml:space="preserve"> targets are set for each subject. Targets are set within curriculum topic areas and differentiated tasks are planned to </w:t>
      </w:r>
    </w:p>
    <w:p w14:paraId="13EE2EC1" w14:textId="2D216709" w:rsidR="00354918" w:rsidRPr="007858FA" w:rsidRDefault="00C30536">
      <w:pPr>
        <w:ind w:left="720" w:firstLine="0"/>
        <w:rPr>
          <w:rFonts w:ascii="Gill Sans MT" w:hAnsi="Gill Sans MT"/>
          <w:sz w:val="22"/>
          <w:szCs w:val="20"/>
        </w:rPr>
      </w:pPr>
      <w:r w:rsidRPr="007858FA">
        <w:rPr>
          <w:rFonts w:ascii="Gill Sans MT" w:hAnsi="Gill Sans MT"/>
          <w:sz w:val="22"/>
          <w:szCs w:val="20"/>
        </w:rPr>
        <w:t xml:space="preserve">support </w:t>
      </w:r>
      <w:r w:rsidR="005C096A">
        <w:rPr>
          <w:rFonts w:ascii="Gill Sans MT" w:hAnsi="Gill Sans MT"/>
          <w:sz w:val="22"/>
          <w:szCs w:val="20"/>
        </w:rPr>
        <w:t>Student</w:t>
      </w:r>
      <w:r w:rsidRPr="007858FA">
        <w:rPr>
          <w:rFonts w:ascii="Gill Sans MT" w:hAnsi="Gill Sans MT"/>
          <w:sz w:val="22"/>
          <w:szCs w:val="20"/>
        </w:rPr>
        <w:t xml:space="preserve">s achieving expected progress. Targets that are not met within the time- frame are revisited and are achieved through targeted bespoke intervention. </w:t>
      </w:r>
    </w:p>
    <w:p w14:paraId="338451FE" w14:textId="14C4D2A1" w:rsidR="00354918" w:rsidRPr="007858FA" w:rsidRDefault="005C096A">
      <w:pPr>
        <w:numPr>
          <w:ilvl w:val="0"/>
          <w:numId w:val="4"/>
        </w:numPr>
        <w:ind w:hanging="360"/>
        <w:rPr>
          <w:rFonts w:ascii="Gill Sans MT" w:hAnsi="Gill Sans MT"/>
          <w:sz w:val="22"/>
          <w:szCs w:val="20"/>
        </w:rPr>
      </w:pPr>
      <w:r>
        <w:rPr>
          <w:rFonts w:ascii="Gill Sans MT" w:hAnsi="Gill Sans MT"/>
          <w:sz w:val="22"/>
          <w:szCs w:val="20"/>
        </w:rPr>
        <w:t>Student</w:t>
      </w:r>
      <w:r w:rsidR="00C30536" w:rsidRPr="007858FA">
        <w:rPr>
          <w:rFonts w:ascii="Gill Sans MT" w:hAnsi="Gill Sans MT"/>
          <w:sz w:val="22"/>
          <w:szCs w:val="20"/>
        </w:rPr>
        <w:t xml:space="preserve"> Progress is reported every half term by the class teachers and are based on formative and summative assessments. Learning Walks and Work Scrutiny moderate both assessments and </w:t>
      </w:r>
      <w:r>
        <w:rPr>
          <w:rFonts w:ascii="Gill Sans MT" w:hAnsi="Gill Sans MT"/>
          <w:sz w:val="22"/>
          <w:szCs w:val="20"/>
        </w:rPr>
        <w:t>Student</w:t>
      </w:r>
      <w:r w:rsidR="00C30536" w:rsidRPr="007858FA">
        <w:rPr>
          <w:rFonts w:ascii="Gill Sans MT" w:hAnsi="Gill Sans MT"/>
          <w:sz w:val="22"/>
          <w:szCs w:val="20"/>
        </w:rPr>
        <w:t xml:space="preserve"> Progress. All trust academies take part in 3 internal moderations and 3 external moderations through the academic year, where teacher assessments and quality of marking are monitored. </w:t>
      </w:r>
    </w:p>
    <w:p w14:paraId="764A59BB" w14:textId="0044C470" w:rsidR="00354918" w:rsidRPr="007858FA" w:rsidRDefault="005C096A">
      <w:pPr>
        <w:numPr>
          <w:ilvl w:val="0"/>
          <w:numId w:val="4"/>
        </w:numPr>
        <w:ind w:hanging="360"/>
        <w:rPr>
          <w:rFonts w:ascii="Gill Sans MT" w:hAnsi="Gill Sans MT"/>
          <w:sz w:val="22"/>
          <w:szCs w:val="20"/>
        </w:rPr>
      </w:pPr>
      <w:r>
        <w:rPr>
          <w:rFonts w:ascii="Gill Sans MT" w:hAnsi="Gill Sans MT"/>
          <w:sz w:val="22"/>
          <w:szCs w:val="20"/>
        </w:rPr>
        <w:t>Student</w:t>
      </w:r>
      <w:r w:rsidR="00C30536" w:rsidRPr="007858FA">
        <w:rPr>
          <w:rFonts w:ascii="Gill Sans MT" w:hAnsi="Gill Sans MT"/>
          <w:sz w:val="22"/>
          <w:szCs w:val="20"/>
        </w:rPr>
        <w:t xml:space="preserve">s are set both ambitious and realistic targets by teachers, considering their academic ability, Social, Emotional and Mental Health needs, supporting the </w:t>
      </w:r>
      <w:r>
        <w:rPr>
          <w:rFonts w:ascii="Gill Sans MT" w:hAnsi="Gill Sans MT"/>
          <w:sz w:val="22"/>
          <w:szCs w:val="20"/>
        </w:rPr>
        <w:t>Student</w:t>
      </w:r>
      <w:r w:rsidR="00C30536" w:rsidRPr="007858FA">
        <w:rPr>
          <w:rFonts w:ascii="Gill Sans MT" w:hAnsi="Gill Sans MT"/>
          <w:sz w:val="22"/>
          <w:szCs w:val="20"/>
        </w:rPr>
        <w:t xml:space="preserve"> to make progress. </w:t>
      </w:r>
      <w:r w:rsidR="00C30536" w:rsidRPr="007858FA">
        <w:rPr>
          <w:rFonts w:ascii="Gill Sans MT" w:hAnsi="Gill Sans MT"/>
          <w:sz w:val="22"/>
          <w:szCs w:val="20"/>
        </w:rPr>
        <w:lastRenderedPageBreak/>
        <w:t xml:space="preserve">Strategies are identified through </w:t>
      </w:r>
      <w:r>
        <w:rPr>
          <w:rFonts w:ascii="Gill Sans MT" w:hAnsi="Gill Sans MT"/>
          <w:sz w:val="22"/>
          <w:szCs w:val="20"/>
        </w:rPr>
        <w:t>Student</w:t>
      </w:r>
      <w:r w:rsidR="00C30536" w:rsidRPr="007858FA">
        <w:rPr>
          <w:rFonts w:ascii="Gill Sans MT" w:hAnsi="Gill Sans MT"/>
          <w:sz w:val="22"/>
          <w:szCs w:val="20"/>
        </w:rPr>
        <w:t xml:space="preserve"> achievement and used to inform school support plans. </w:t>
      </w:r>
    </w:p>
    <w:p w14:paraId="1D6160AF" w14:textId="77777777" w:rsidR="00354918" w:rsidRPr="007858FA" w:rsidRDefault="00C30536">
      <w:pPr>
        <w:numPr>
          <w:ilvl w:val="0"/>
          <w:numId w:val="4"/>
        </w:numPr>
        <w:ind w:hanging="360"/>
        <w:rPr>
          <w:rFonts w:ascii="Gill Sans MT" w:hAnsi="Gill Sans MT"/>
          <w:sz w:val="22"/>
          <w:szCs w:val="20"/>
        </w:rPr>
      </w:pPr>
      <w:r w:rsidRPr="007858FA">
        <w:rPr>
          <w:rFonts w:ascii="Gill Sans MT" w:hAnsi="Gill Sans MT"/>
          <w:sz w:val="22"/>
          <w:szCs w:val="20"/>
        </w:rPr>
        <w:t xml:space="preserve">PLT has developed a trust Graded Flight Path that all academies adhere to. It measures clear progress throughout key stages, by using age related, GCSE or Functional skills data. This also strengthens the moderation across the Trust due to all staff using the same flight path. Each grade is divided into 6 subgrades with clear level descriptors. Please see a sample of the Flight Path and the Level Descriptors. </w:t>
      </w:r>
    </w:p>
    <w:p w14:paraId="3BC6D5E4" w14:textId="77777777" w:rsidR="00354918" w:rsidRPr="007858FA" w:rsidRDefault="00C30536">
      <w:pPr>
        <w:pStyle w:val="Heading1"/>
        <w:ind w:left="345" w:hanging="360"/>
        <w:rPr>
          <w:rFonts w:ascii="Gill Sans MT" w:hAnsi="Gill Sans MT"/>
          <w:sz w:val="24"/>
          <w:szCs w:val="20"/>
        </w:rPr>
      </w:pPr>
      <w:bookmarkStart w:id="6" w:name="_Toc4335"/>
      <w:r w:rsidRPr="007858FA">
        <w:rPr>
          <w:rFonts w:ascii="Gill Sans MT" w:hAnsi="Gill Sans MT"/>
          <w:sz w:val="24"/>
          <w:szCs w:val="20"/>
        </w:rPr>
        <w:t xml:space="preserve">Triangulation Table </w:t>
      </w:r>
      <w:bookmarkEnd w:id="6"/>
    </w:p>
    <w:p w14:paraId="56086E22" w14:textId="0CF420A6" w:rsidR="00354918" w:rsidRPr="007858FA" w:rsidRDefault="00C30536">
      <w:pPr>
        <w:spacing w:after="240"/>
        <w:ind w:left="0" w:firstLine="0"/>
        <w:rPr>
          <w:rFonts w:ascii="Gill Sans MT" w:hAnsi="Gill Sans MT"/>
          <w:sz w:val="22"/>
          <w:szCs w:val="20"/>
        </w:rPr>
      </w:pPr>
      <w:r w:rsidRPr="007858FA">
        <w:rPr>
          <w:rFonts w:ascii="Gill Sans MT" w:hAnsi="Gill Sans MT"/>
          <w:sz w:val="22"/>
          <w:szCs w:val="20"/>
        </w:rPr>
        <w:t xml:space="preserve">After all the data is captured through Learning Walks, Work Scrutiny and </w:t>
      </w:r>
      <w:r w:rsidR="005C096A">
        <w:rPr>
          <w:rFonts w:ascii="Gill Sans MT" w:hAnsi="Gill Sans MT"/>
          <w:sz w:val="22"/>
          <w:szCs w:val="20"/>
        </w:rPr>
        <w:t>Student</w:t>
      </w:r>
      <w:r w:rsidRPr="007858FA">
        <w:rPr>
          <w:rFonts w:ascii="Gill Sans MT" w:hAnsi="Gill Sans MT"/>
          <w:sz w:val="22"/>
          <w:szCs w:val="20"/>
        </w:rPr>
        <w:t xml:space="preserve"> Progress, the data is triangulated to give an overall grade to all staff and an overall across the academy. </w:t>
      </w:r>
    </w:p>
    <w:p w14:paraId="1C75F42E" w14:textId="77777777" w:rsidR="00354918" w:rsidRPr="007858FA" w:rsidRDefault="00C30536">
      <w:pPr>
        <w:spacing w:after="160"/>
        <w:ind w:left="3" w:firstLine="0"/>
        <w:jc w:val="center"/>
        <w:rPr>
          <w:rFonts w:ascii="Gill Sans MT" w:hAnsi="Gill Sans MT"/>
          <w:sz w:val="22"/>
          <w:szCs w:val="20"/>
        </w:rPr>
      </w:pPr>
      <w:r w:rsidRPr="007858FA">
        <w:rPr>
          <w:rFonts w:ascii="Gill Sans MT" w:hAnsi="Gill Sans MT"/>
          <w:b/>
          <w:sz w:val="22"/>
          <w:szCs w:val="20"/>
        </w:rPr>
        <w:t xml:space="preserve">Triangulation Table </w:t>
      </w:r>
    </w:p>
    <w:p w14:paraId="74255CC7" w14:textId="77777777" w:rsidR="00354918" w:rsidRPr="007858FA" w:rsidRDefault="00C30536">
      <w:pPr>
        <w:spacing w:after="0"/>
        <w:ind w:left="68" w:firstLine="0"/>
        <w:jc w:val="center"/>
        <w:rPr>
          <w:rFonts w:ascii="Gill Sans MT" w:hAnsi="Gill Sans MT"/>
          <w:sz w:val="22"/>
          <w:szCs w:val="20"/>
        </w:rPr>
      </w:pPr>
      <w:r w:rsidRPr="007858FA">
        <w:rPr>
          <w:rFonts w:ascii="Gill Sans MT" w:hAnsi="Gill Sans MT"/>
          <w:b/>
          <w:sz w:val="22"/>
          <w:szCs w:val="20"/>
        </w:rPr>
        <w:t xml:space="preserve"> </w:t>
      </w:r>
    </w:p>
    <w:p w14:paraId="586536DA" w14:textId="77777777" w:rsidR="00354918" w:rsidRPr="007858FA" w:rsidRDefault="00C30536">
      <w:pPr>
        <w:spacing w:after="233"/>
        <w:ind w:left="0" w:firstLine="0"/>
        <w:rPr>
          <w:rFonts w:ascii="Gill Sans MT" w:hAnsi="Gill Sans MT"/>
          <w:sz w:val="22"/>
          <w:szCs w:val="20"/>
        </w:rPr>
      </w:pPr>
      <w:r w:rsidRPr="007858FA">
        <w:rPr>
          <w:rFonts w:ascii="Gill Sans MT" w:eastAsia="Calibri" w:hAnsi="Gill Sans MT" w:cs="Calibri"/>
          <w:noProof/>
          <w:sz w:val="20"/>
          <w:szCs w:val="20"/>
        </w:rPr>
        <mc:AlternateContent>
          <mc:Choice Requires="wpg">
            <w:drawing>
              <wp:inline distT="0" distB="0" distL="0" distR="0" wp14:anchorId="29C4E2F8" wp14:editId="01441698">
                <wp:extent cx="4498848" cy="1787944"/>
                <wp:effectExtent l="0" t="0" r="0" b="0"/>
                <wp:docPr id="3438" name="Group 3438"/>
                <wp:cNvGraphicFramePr/>
                <a:graphic xmlns:a="http://schemas.openxmlformats.org/drawingml/2006/main">
                  <a:graphicData uri="http://schemas.microsoft.com/office/word/2010/wordprocessingGroup">
                    <wpg:wgp>
                      <wpg:cNvGrpSpPr/>
                      <wpg:grpSpPr>
                        <a:xfrm>
                          <a:off x="0" y="0"/>
                          <a:ext cx="4498848" cy="1787944"/>
                          <a:chOff x="0" y="0"/>
                          <a:chExt cx="4498848" cy="1787944"/>
                        </a:xfrm>
                      </wpg:grpSpPr>
                      <wps:wsp>
                        <wps:cNvPr id="257" name="Rectangle 257"/>
                        <wps:cNvSpPr/>
                        <wps:spPr>
                          <a:xfrm>
                            <a:off x="0" y="202692"/>
                            <a:ext cx="42144" cy="189936"/>
                          </a:xfrm>
                          <a:prstGeom prst="rect">
                            <a:avLst/>
                          </a:prstGeom>
                          <a:ln>
                            <a:noFill/>
                          </a:ln>
                        </wps:spPr>
                        <wps:txbx>
                          <w:txbxContent>
                            <w:p w14:paraId="3BC242D6" w14:textId="77777777" w:rsidR="00354918" w:rsidRDefault="00C30536">
                              <w:pPr>
                                <w:spacing w:after="160"/>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258" name="Rectangle 258"/>
                        <wps:cNvSpPr/>
                        <wps:spPr>
                          <a:xfrm>
                            <a:off x="0" y="487735"/>
                            <a:ext cx="42144" cy="189936"/>
                          </a:xfrm>
                          <a:prstGeom prst="rect">
                            <a:avLst/>
                          </a:prstGeom>
                          <a:ln>
                            <a:noFill/>
                          </a:ln>
                        </wps:spPr>
                        <wps:txbx>
                          <w:txbxContent>
                            <w:p w14:paraId="3B34442E" w14:textId="77777777" w:rsidR="00354918" w:rsidRDefault="00C30536">
                              <w:pPr>
                                <w:spacing w:after="160"/>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259" name="Rectangle 259"/>
                        <wps:cNvSpPr/>
                        <wps:spPr>
                          <a:xfrm>
                            <a:off x="0" y="772778"/>
                            <a:ext cx="42144" cy="189936"/>
                          </a:xfrm>
                          <a:prstGeom prst="rect">
                            <a:avLst/>
                          </a:prstGeom>
                          <a:ln>
                            <a:noFill/>
                          </a:ln>
                        </wps:spPr>
                        <wps:txbx>
                          <w:txbxContent>
                            <w:p w14:paraId="2AFC3CB6" w14:textId="77777777" w:rsidR="00354918" w:rsidRDefault="00C30536">
                              <w:pPr>
                                <w:spacing w:after="160"/>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260" name="Rectangle 260"/>
                        <wps:cNvSpPr/>
                        <wps:spPr>
                          <a:xfrm>
                            <a:off x="0" y="1064052"/>
                            <a:ext cx="56348" cy="190519"/>
                          </a:xfrm>
                          <a:prstGeom prst="rect">
                            <a:avLst/>
                          </a:prstGeom>
                          <a:ln>
                            <a:noFill/>
                          </a:ln>
                        </wps:spPr>
                        <wps:txbx>
                          <w:txbxContent>
                            <w:p w14:paraId="26578E7A" w14:textId="77777777" w:rsidR="00354918" w:rsidRDefault="00C30536">
                              <w:pPr>
                                <w:spacing w:after="160"/>
                                <w:ind w:left="0" w:firstLine="0"/>
                              </w:pPr>
                              <w:r>
                                <w:t xml:space="preserve"> </w:t>
                              </w:r>
                            </w:p>
                          </w:txbxContent>
                        </wps:txbx>
                        <wps:bodyPr horzOverflow="overflow" vert="horz" lIns="0" tIns="0" rIns="0" bIns="0" rtlCol="0">
                          <a:noAutofit/>
                        </wps:bodyPr>
                      </wps:wsp>
                      <wps:wsp>
                        <wps:cNvPr id="261" name="Rectangle 261"/>
                        <wps:cNvSpPr/>
                        <wps:spPr>
                          <a:xfrm>
                            <a:off x="0" y="1355137"/>
                            <a:ext cx="56348" cy="190519"/>
                          </a:xfrm>
                          <a:prstGeom prst="rect">
                            <a:avLst/>
                          </a:prstGeom>
                          <a:ln>
                            <a:noFill/>
                          </a:ln>
                        </wps:spPr>
                        <wps:txbx>
                          <w:txbxContent>
                            <w:p w14:paraId="407F428E" w14:textId="77777777" w:rsidR="00354918" w:rsidRDefault="00C30536">
                              <w:pPr>
                                <w:spacing w:after="160"/>
                                <w:ind w:left="0" w:firstLine="0"/>
                              </w:pPr>
                              <w:r>
                                <w:t xml:space="preserve"> </w:t>
                              </w:r>
                            </w:p>
                          </w:txbxContent>
                        </wps:txbx>
                        <wps:bodyPr horzOverflow="overflow" vert="horz" lIns="0" tIns="0" rIns="0" bIns="0" rtlCol="0">
                          <a:noAutofit/>
                        </wps:bodyPr>
                      </wps:wsp>
                      <wps:wsp>
                        <wps:cNvPr id="262" name="Rectangle 262"/>
                        <wps:cNvSpPr/>
                        <wps:spPr>
                          <a:xfrm>
                            <a:off x="0" y="1644697"/>
                            <a:ext cx="56348" cy="190519"/>
                          </a:xfrm>
                          <a:prstGeom prst="rect">
                            <a:avLst/>
                          </a:prstGeom>
                          <a:ln>
                            <a:noFill/>
                          </a:ln>
                        </wps:spPr>
                        <wps:txbx>
                          <w:txbxContent>
                            <w:p w14:paraId="5E0AEAE3" w14:textId="77777777" w:rsidR="00354918" w:rsidRDefault="00C30536">
                              <w:pPr>
                                <w:spacing w:after="160"/>
                                <w:ind w:left="0" w:firstLine="0"/>
                              </w:pPr>
                              <w:r>
                                <w:t xml:space="preserve"> </w:t>
                              </w:r>
                            </w:p>
                          </w:txbxContent>
                        </wps:txbx>
                        <wps:bodyPr horzOverflow="overflow" vert="horz" lIns="0" tIns="0" rIns="0" bIns="0" rtlCol="0">
                          <a:noAutofit/>
                        </wps:bodyPr>
                      </wps:wsp>
                      <wps:wsp>
                        <wps:cNvPr id="268" name="Shape 268"/>
                        <wps:cNvSpPr/>
                        <wps:spPr>
                          <a:xfrm>
                            <a:off x="2189740" y="378191"/>
                            <a:ext cx="1362773" cy="1267765"/>
                          </a:xfrm>
                          <a:custGeom>
                            <a:avLst/>
                            <a:gdLst/>
                            <a:ahLst/>
                            <a:cxnLst/>
                            <a:rect l="0" t="0" r="0" b="0"/>
                            <a:pathLst>
                              <a:path w="1362773" h="1267765">
                                <a:moveTo>
                                  <a:pt x="681749" y="0"/>
                                </a:moveTo>
                                <a:lnTo>
                                  <a:pt x="1362773" y="1267765"/>
                                </a:lnTo>
                                <a:lnTo>
                                  <a:pt x="0" y="1267765"/>
                                </a:lnTo>
                                <a:lnTo>
                                  <a:pt x="681749" y="0"/>
                                </a:lnTo>
                                <a:close/>
                              </a:path>
                            </a:pathLst>
                          </a:custGeom>
                          <a:ln w="0" cap="flat">
                            <a:miter lim="127000"/>
                          </a:ln>
                        </wps:spPr>
                        <wps:style>
                          <a:lnRef idx="0">
                            <a:srgbClr val="000000">
                              <a:alpha val="0"/>
                            </a:srgbClr>
                          </a:lnRef>
                          <a:fillRef idx="1">
                            <a:srgbClr val="5B9BD4"/>
                          </a:fillRef>
                          <a:effectRef idx="0">
                            <a:scrgbClr r="0" g="0" b="0"/>
                          </a:effectRef>
                          <a:fontRef idx="none"/>
                        </wps:style>
                        <wps:bodyPr/>
                      </wps:wsp>
                      <wps:wsp>
                        <wps:cNvPr id="269" name="Shape 269"/>
                        <wps:cNvSpPr/>
                        <wps:spPr>
                          <a:xfrm>
                            <a:off x="2189737" y="378189"/>
                            <a:ext cx="1362773" cy="1267765"/>
                          </a:xfrm>
                          <a:custGeom>
                            <a:avLst/>
                            <a:gdLst/>
                            <a:ahLst/>
                            <a:cxnLst/>
                            <a:rect l="0" t="0" r="0" b="0"/>
                            <a:pathLst>
                              <a:path w="1362773" h="1267765">
                                <a:moveTo>
                                  <a:pt x="0" y="1267765"/>
                                </a:moveTo>
                                <a:lnTo>
                                  <a:pt x="681749" y="0"/>
                                </a:lnTo>
                                <a:lnTo>
                                  <a:pt x="1362773" y="1267765"/>
                                </a:lnTo>
                                <a:lnTo>
                                  <a:pt x="0" y="1267765"/>
                                </a:lnTo>
                                <a:close/>
                              </a:path>
                            </a:pathLst>
                          </a:custGeom>
                          <a:ln w="7328" cap="flat">
                            <a:round/>
                          </a:ln>
                        </wps:spPr>
                        <wps:style>
                          <a:lnRef idx="1">
                            <a:srgbClr val="41709C"/>
                          </a:lnRef>
                          <a:fillRef idx="0">
                            <a:srgbClr val="000000">
                              <a:alpha val="0"/>
                            </a:srgbClr>
                          </a:fillRef>
                          <a:effectRef idx="0">
                            <a:scrgbClr r="0" g="0" b="0"/>
                          </a:effectRef>
                          <a:fontRef idx="none"/>
                        </wps:style>
                        <wps:bodyPr/>
                      </wps:wsp>
                      <wps:wsp>
                        <wps:cNvPr id="270" name="Shape 270"/>
                        <wps:cNvSpPr/>
                        <wps:spPr>
                          <a:xfrm>
                            <a:off x="2252185" y="1273306"/>
                            <a:ext cx="314427" cy="238696"/>
                          </a:xfrm>
                          <a:custGeom>
                            <a:avLst/>
                            <a:gdLst/>
                            <a:ahLst/>
                            <a:cxnLst/>
                            <a:rect l="0" t="0" r="0" b="0"/>
                            <a:pathLst>
                              <a:path w="314427" h="238696">
                                <a:moveTo>
                                  <a:pt x="314427" y="0"/>
                                </a:moveTo>
                                <a:lnTo>
                                  <a:pt x="300469" y="29197"/>
                                </a:lnTo>
                                <a:lnTo>
                                  <a:pt x="284302" y="62217"/>
                                </a:lnTo>
                                <a:lnTo>
                                  <a:pt x="265938" y="41263"/>
                                </a:lnTo>
                                <a:lnTo>
                                  <a:pt x="5143" y="238696"/>
                                </a:lnTo>
                                <a:lnTo>
                                  <a:pt x="0" y="232346"/>
                                </a:lnTo>
                                <a:lnTo>
                                  <a:pt x="260795" y="35547"/>
                                </a:lnTo>
                                <a:lnTo>
                                  <a:pt x="243167" y="15240"/>
                                </a:lnTo>
                                <a:lnTo>
                                  <a:pt x="314427"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271" name="Shape 271"/>
                        <wps:cNvSpPr/>
                        <wps:spPr>
                          <a:xfrm>
                            <a:off x="3116865" y="1265686"/>
                            <a:ext cx="363652" cy="261556"/>
                          </a:xfrm>
                          <a:custGeom>
                            <a:avLst/>
                            <a:gdLst/>
                            <a:ahLst/>
                            <a:cxnLst/>
                            <a:rect l="0" t="0" r="0" b="0"/>
                            <a:pathLst>
                              <a:path w="363652" h="261556">
                                <a:moveTo>
                                  <a:pt x="0" y="0"/>
                                </a:moveTo>
                                <a:lnTo>
                                  <a:pt x="71996" y="13335"/>
                                </a:lnTo>
                                <a:lnTo>
                                  <a:pt x="59499" y="27939"/>
                                </a:lnTo>
                                <a:lnTo>
                                  <a:pt x="54356" y="34277"/>
                                </a:lnTo>
                                <a:lnTo>
                                  <a:pt x="363652" y="255206"/>
                                </a:lnTo>
                                <a:lnTo>
                                  <a:pt x="358508" y="261556"/>
                                </a:lnTo>
                                <a:lnTo>
                                  <a:pt x="49225" y="40627"/>
                                </a:lnTo>
                                <a:lnTo>
                                  <a:pt x="31585" y="61582"/>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272" name="Shape 272"/>
                        <wps:cNvSpPr/>
                        <wps:spPr>
                          <a:xfrm>
                            <a:off x="2831826" y="597844"/>
                            <a:ext cx="65380" cy="311061"/>
                          </a:xfrm>
                          <a:custGeom>
                            <a:avLst/>
                            <a:gdLst/>
                            <a:ahLst/>
                            <a:cxnLst/>
                            <a:rect l="0" t="0" r="0" b="0"/>
                            <a:pathLst>
                              <a:path w="65380" h="311061">
                                <a:moveTo>
                                  <a:pt x="38926" y="0"/>
                                </a:moveTo>
                                <a:lnTo>
                                  <a:pt x="47015" y="0"/>
                                </a:lnTo>
                                <a:lnTo>
                                  <a:pt x="36728" y="250761"/>
                                </a:lnTo>
                                <a:lnTo>
                                  <a:pt x="65380" y="251396"/>
                                </a:lnTo>
                                <a:lnTo>
                                  <a:pt x="60236" y="260921"/>
                                </a:lnTo>
                                <a:lnTo>
                                  <a:pt x="30849" y="311061"/>
                                </a:lnTo>
                                <a:lnTo>
                                  <a:pt x="0" y="249491"/>
                                </a:lnTo>
                                <a:lnTo>
                                  <a:pt x="28651" y="250761"/>
                                </a:lnTo>
                                <a:lnTo>
                                  <a:pt x="38926"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4461" name="Shape 4461"/>
                        <wps:cNvSpPr/>
                        <wps:spPr>
                          <a:xfrm>
                            <a:off x="2583510" y="909548"/>
                            <a:ext cx="542176" cy="448196"/>
                          </a:xfrm>
                          <a:custGeom>
                            <a:avLst/>
                            <a:gdLst/>
                            <a:ahLst/>
                            <a:cxnLst/>
                            <a:rect l="0" t="0" r="0" b="0"/>
                            <a:pathLst>
                              <a:path w="542176" h="448196">
                                <a:moveTo>
                                  <a:pt x="0" y="0"/>
                                </a:moveTo>
                                <a:lnTo>
                                  <a:pt x="542176" y="0"/>
                                </a:lnTo>
                                <a:lnTo>
                                  <a:pt x="542176" y="448196"/>
                                </a:lnTo>
                                <a:lnTo>
                                  <a:pt x="0" y="448196"/>
                                </a:lnTo>
                                <a:lnTo>
                                  <a:pt x="0" y="0"/>
                                </a:lnTo>
                              </a:path>
                            </a:pathLst>
                          </a:custGeom>
                          <a:ln w="0" cap="flat">
                            <a:round/>
                          </a:ln>
                        </wps:spPr>
                        <wps:style>
                          <a:lnRef idx="0">
                            <a:srgbClr val="000000">
                              <a:alpha val="0"/>
                            </a:srgbClr>
                          </a:lnRef>
                          <a:fillRef idx="1">
                            <a:srgbClr val="5B9BD4"/>
                          </a:fillRef>
                          <a:effectRef idx="0">
                            <a:scrgbClr r="0" g="0" b="0"/>
                          </a:effectRef>
                          <a:fontRef idx="none"/>
                        </wps:style>
                        <wps:bodyPr/>
                      </wps:wsp>
                      <wps:wsp>
                        <wps:cNvPr id="274" name="Shape 274"/>
                        <wps:cNvSpPr/>
                        <wps:spPr>
                          <a:xfrm>
                            <a:off x="2583510" y="909548"/>
                            <a:ext cx="542176" cy="448196"/>
                          </a:xfrm>
                          <a:custGeom>
                            <a:avLst/>
                            <a:gdLst/>
                            <a:ahLst/>
                            <a:cxnLst/>
                            <a:rect l="0" t="0" r="0" b="0"/>
                            <a:pathLst>
                              <a:path w="542176" h="448196">
                                <a:moveTo>
                                  <a:pt x="0" y="448196"/>
                                </a:moveTo>
                                <a:lnTo>
                                  <a:pt x="542176" y="448196"/>
                                </a:lnTo>
                                <a:lnTo>
                                  <a:pt x="542176" y="0"/>
                                </a:lnTo>
                                <a:lnTo>
                                  <a:pt x="0" y="0"/>
                                </a:lnTo>
                                <a:close/>
                              </a:path>
                            </a:pathLst>
                          </a:custGeom>
                          <a:ln w="7366" cap="flat">
                            <a:miter lim="101600"/>
                          </a:ln>
                        </wps:spPr>
                        <wps:style>
                          <a:lnRef idx="1">
                            <a:srgbClr val="5B9BD4"/>
                          </a:lnRef>
                          <a:fillRef idx="0">
                            <a:srgbClr val="000000">
                              <a:alpha val="0"/>
                            </a:srgbClr>
                          </a:fillRef>
                          <a:effectRef idx="0">
                            <a:scrgbClr r="0" g="0" b="0"/>
                          </a:effectRef>
                          <a:fontRef idx="none"/>
                        </wps:style>
                        <wps:bodyPr/>
                      </wps:wsp>
                      <pic:pic xmlns:pic="http://schemas.openxmlformats.org/drawingml/2006/picture">
                        <pic:nvPicPr>
                          <pic:cNvPr id="276" name="Picture 276"/>
                          <pic:cNvPicPr/>
                        </pic:nvPicPr>
                        <pic:blipFill>
                          <a:blip r:embed="rId8"/>
                          <a:stretch>
                            <a:fillRect/>
                          </a:stretch>
                        </pic:blipFill>
                        <pic:spPr>
                          <a:xfrm>
                            <a:off x="2508504" y="957072"/>
                            <a:ext cx="713232" cy="376428"/>
                          </a:xfrm>
                          <a:prstGeom prst="rect">
                            <a:avLst/>
                          </a:prstGeom>
                        </pic:spPr>
                      </pic:pic>
                      <wps:wsp>
                        <wps:cNvPr id="277" name="Rectangle 277"/>
                        <wps:cNvSpPr/>
                        <wps:spPr>
                          <a:xfrm>
                            <a:off x="2654808" y="984504"/>
                            <a:ext cx="599541" cy="189937"/>
                          </a:xfrm>
                          <a:prstGeom prst="rect">
                            <a:avLst/>
                          </a:prstGeom>
                          <a:ln>
                            <a:noFill/>
                          </a:ln>
                        </wps:spPr>
                        <wps:txbx>
                          <w:txbxContent>
                            <w:p w14:paraId="6E803E50" w14:textId="77777777" w:rsidR="00354918" w:rsidRDefault="00C30536">
                              <w:pPr>
                                <w:spacing w:after="160"/>
                                <w:ind w:left="0" w:firstLine="0"/>
                              </w:pPr>
                              <w:r>
                                <w:rPr>
                                  <w:rFonts w:ascii="Calibri" w:eastAsia="Calibri" w:hAnsi="Calibri" w:cs="Calibri"/>
                                  <w:b/>
                                  <w:sz w:val="22"/>
                                </w:rPr>
                                <w:t xml:space="preserve">Overall </w:t>
                              </w:r>
                            </w:p>
                          </w:txbxContent>
                        </wps:txbx>
                        <wps:bodyPr horzOverflow="overflow" vert="horz" lIns="0" tIns="0" rIns="0" bIns="0" rtlCol="0">
                          <a:noAutofit/>
                        </wps:bodyPr>
                      </wps:wsp>
                      <wps:wsp>
                        <wps:cNvPr id="278" name="Rectangle 278"/>
                        <wps:cNvSpPr/>
                        <wps:spPr>
                          <a:xfrm>
                            <a:off x="2688336" y="1168908"/>
                            <a:ext cx="512438" cy="189937"/>
                          </a:xfrm>
                          <a:prstGeom prst="rect">
                            <a:avLst/>
                          </a:prstGeom>
                          <a:ln>
                            <a:noFill/>
                          </a:ln>
                        </wps:spPr>
                        <wps:txbx>
                          <w:txbxContent>
                            <w:p w14:paraId="57640529" w14:textId="77777777" w:rsidR="00354918" w:rsidRDefault="00C30536">
                              <w:pPr>
                                <w:spacing w:after="160"/>
                                <w:ind w:left="0" w:firstLine="0"/>
                              </w:pPr>
                              <w:r>
                                <w:rPr>
                                  <w:rFonts w:ascii="Calibri" w:eastAsia="Calibri" w:hAnsi="Calibri" w:cs="Calibri"/>
                                  <w:b/>
                                  <w:sz w:val="22"/>
                                </w:rPr>
                                <w:t xml:space="preserve">Grade </w:t>
                              </w:r>
                            </w:p>
                          </w:txbxContent>
                        </wps:txbx>
                        <wps:bodyPr horzOverflow="overflow" vert="horz" lIns="0" tIns="0" rIns="0" bIns="0" rtlCol="0">
                          <a:noAutofit/>
                        </wps:bodyPr>
                      </wps:wsp>
                      <pic:pic xmlns:pic="http://schemas.openxmlformats.org/drawingml/2006/picture">
                        <pic:nvPicPr>
                          <pic:cNvPr id="280" name="Picture 280"/>
                          <pic:cNvPicPr/>
                        </pic:nvPicPr>
                        <pic:blipFill>
                          <a:blip r:embed="rId9"/>
                          <a:stretch>
                            <a:fillRect/>
                          </a:stretch>
                        </pic:blipFill>
                        <pic:spPr>
                          <a:xfrm>
                            <a:off x="1232916" y="1382268"/>
                            <a:ext cx="1063752" cy="324612"/>
                          </a:xfrm>
                          <a:prstGeom prst="rect">
                            <a:avLst/>
                          </a:prstGeom>
                        </pic:spPr>
                      </pic:pic>
                      <wps:wsp>
                        <wps:cNvPr id="281" name="Rectangle 281"/>
                        <wps:cNvSpPr/>
                        <wps:spPr>
                          <a:xfrm>
                            <a:off x="1362456" y="1409319"/>
                            <a:ext cx="1066337" cy="171355"/>
                          </a:xfrm>
                          <a:prstGeom prst="rect">
                            <a:avLst/>
                          </a:prstGeom>
                          <a:ln>
                            <a:noFill/>
                          </a:ln>
                        </wps:spPr>
                        <wps:txbx>
                          <w:txbxContent>
                            <w:p w14:paraId="75BC7148" w14:textId="77777777" w:rsidR="00354918" w:rsidRDefault="00C30536">
                              <w:pPr>
                                <w:spacing w:after="160"/>
                                <w:ind w:left="0" w:firstLine="0"/>
                              </w:pPr>
                              <w:r>
                                <w:rPr>
                                  <w:rFonts w:ascii="Calibri" w:eastAsia="Calibri" w:hAnsi="Calibri" w:cs="Calibri"/>
                                  <w:b/>
                                  <w:sz w:val="20"/>
                                </w:rPr>
                                <w:t>Learning Walks</w:t>
                              </w:r>
                            </w:p>
                          </w:txbxContent>
                        </wps:txbx>
                        <wps:bodyPr horzOverflow="overflow" vert="horz" lIns="0" tIns="0" rIns="0" bIns="0" rtlCol="0">
                          <a:noAutofit/>
                        </wps:bodyPr>
                      </wps:wsp>
                      <wps:wsp>
                        <wps:cNvPr id="282" name="Rectangle 282"/>
                        <wps:cNvSpPr/>
                        <wps:spPr>
                          <a:xfrm>
                            <a:off x="2165604" y="1409319"/>
                            <a:ext cx="38021" cy="171355"/>
                          </a:xfrm>
                          <a:prstGeom prst="rect">
                            <a:avLst/>
                          </a:prstGeom>
                          <a:ln>
                            <a:noFill/>
                          </a:ln>
                        </wps:spPr>
                        <wps:txbx>
                          <w:txbxContent>
                            <w:p w14:paraId="5836EC19" w14:textId="77777777" w:rsidR="00354918" w:rsidRDefault="00C30536">
                              <w:pPr>
                                <w:spacing w:after="160"/>
                                <w:ind w:left="0" w:firstLine="0"/>
                              </w:pPr>
                              <w:r>
                                <w:rPr>
                                  <w:rFonts w:ascii="Calibri" w:eastAsia="Calibri" w:hAnsi="Calibri" w:cs="Calibri"/>
                                  <w:b/>
                                  <w:sz w:val="20"/>
                                </w:rPr>
                                <w:t xml:space="preserve"> </w:t>
                              </w:r>
                            </w:p>
                          </w:txbxContent>
                        </wps:txbx>
                        <wps:bodyPr horzOverflow="overflow" vert="horz" lIns="0" tIns="0" rIns="0" bIns="0" rtlCol="0">
                          <a:noAutofit/>
                        </wps:bodyPr>
                      </wps:wsp>
                      <wps:wsp>
                        <wps:cNvPr id="3277" name="Rectangle 3277"/>
                        <wps:cNvSpPr/>
                        <wps:spPr>
                          <a:xfrm>
                            <a:off x="1653540" y="1575435"/>
                            <a:ext cx="170421" cy="171355"/>
                          </a:xfrm>
                          <a:prstGeom prst="rect">
                            <a:avLst/>
                          </a:prstGeom>
                          <a:ln>
                            <a:noFill/>
                          </a:ln>
                        </wps:spPr>
                        <wps:txbx>
                          <w:txbxContent>
                            <w:p w14:paraId="4D0B31E9" w14:textId="77777777" w:rsidR="00354918" w:rsidRDefault="00C30536">
                              <w:pPr>
                                <w:spacing w:after="160"/>
                                <w:ind w:left="0" w:firstLine="0"/>
                              </w:pPr>
                              <w:r>
                                <w:rPr>
                                  <w:rFonts w:ascii="Calibri" w:eastAsia="Calibri" w:hAnsi="Calibri" w:cs="Calibri"/>
                                  <w:b/>
                                  <w:sz w:val="20"/>
                                </w:rPr>
                                <w:t>20</w:t>
                              </w:r>
                            </w:p>
                          </w:txbxContent>
                        </wps:txbx>
                        <wps:bodyPr horzOverflow="overflow" vert="horz" lIns="0" tIns="0" rIns="0" bIns="0" rtlCol="0">
                          <a:noAutofit/>
                        </wps:bodyPr>
                      </wps:wsp>
                      <wps:wsp>
                        <wps:cNvPr id="3278" name="Rectangle 3278"/>
                        <wps:cNvSpPr/>
                        <wps:spPr>
                          <a:xfrm>
                            <a:off x="1781550" y="1575435"/>
                            <a:ext cx="122643" cy="171355"/>
                          </a:xfrm>
                          <a:prstGeom prst="rect">
                            <a:avLst/>
                          </a:prstGeom>
                          <a:ln>
                            <a:noFill/>
                          </a:ln>
                        </wps:spPr>
                        <wps:txbx>
                          <w:txbxContent>
                            <w:p w14:paraId="637C68B9" w14:textId="77777777" w:rsidR="00354918" w:rsidRDefault="00C30536">
                              <w:pPr>
                                <w:spacing w:after="160"/>
                                <w:ind w:left="0" w:firstLine="0"/>
                              </w:pPr>
                              <w:r>
                                <w:rPr>
                                  <w:rFonts w:ascii="Calibri" w:eastAsia="Calibri" w:hAnsi="Calibri" w:cs="Calibri"/>
                                  <w:b/>
                                  <w:sz w:val="20"/>
                                </w:rPr>
                                <w:t>%</w:t>
                              </w:r>
                            </w:p>
                          </w:txbxContent>
                        </wps:txbx>
                        <wps:bodyPr horzOverflow="overflow" vert="horz" lIns="0" tIns="0" rIns="0" bIns="0" rtlCol="0">
                          <a:noAutofit/>
                        </wps:bodyPr>
                      </wps:wsp>
                      <wps:wsp>
                        <wps:cNvPr id="284" name="Rectangle 284"/>
                        <wps:cNvSpPr/>
                        <wps:spPr>
                          <a:xfrm>
                            <a:off x="1874520" y="1575435"/>
                            <a:ext cx="38021" cy="171355"/>
                          </a:xfrm>
                          <a:prstGeom prst="rect">
                            <a:avLst/>
                          </a:prstGeom>
                          <a:ln>
                            <a:noFill/>
                          </a:ln>
                        </wps:spPr>
                        <wps:txbx>
                          <w:txbxContent>
                            <w:p w14:paraId="11019443" w14:textId="77777777" w:rsidR="00354918" w:rsidRDefault="00C30536">
                              <w:pPr>
                                <w:spacing w:after="160"/>
                                <w:ind w:left="0" w:firstLine="0"/>
                              </w:pPr>
                              <w:r>
                                <w:rPr>
                                  <w:rFonts w:ascii="Calibri" w:eastAsia="Calibri" w:hAnsi="Calibri" w:cs="Calibri"/>
                                  <w:b/>
                                  <w:sz w:val="20"/>
                                </w:rPr>
                                <w:t xml:space="preserve"> </w:t>
                              </w:r>
                            </w:p>
                          </w:txbxContent>
                        </wps:txbx>
                        <wps:bodyPr horzOverflow="overflow" vert="horz" lIns="0" tIns="0" rIns="0" bIns="0" rtlCol="0">
                          <a:noAutofit/>
                        </wps:bodyPr>
                      </wps:wsp>
                      <pic:pic xmlns:pic="http://schemas.openxmlformats.org/drawingml/2006/picture">
                        <pic:nvPicPr>
                          <pic:cNvPr id="286" name="Picture 286"/>
                          <pic:cNvPicPr/>
                        </pic:nvPicPr>
                        <pic:blipFill>
                          <a:blip r:embed="rId10"/>
                          <a:stretch>
                            <a:fillRect/>
                          </a:stretch>
                        </pic:blipFill>
                        <pic:spPr>
                          <a:xfrm>
                            <a:off x="3433572" y="1382268"/>
                            <a:ext cx="1065276" cy="324612"/>
                          </a:xfrm>
                          <a:prstGeom prst="rect">
                            <a:avLst/>
                          </a:prstGeom>
                        </pic:spPr>
                      </pic:pic>
                      <wps:wsp>
                        <wps:cNvPr id="287" name="Rectangle 287"/>
                        <wps:cNvSpPr/>
                        <wps:spPr>
                          <a:xfrm>
                            <a:off x="3590544" y="1409319"/>
                            <a:ext cx="995796" cy="171355"/>
                          </a:xfrm>
                          <a:prstGeom prst="rect">
                            <a:avLst/>
                          </a:prstGeom>
                          <a:ln>
                            <a:noFill/>
                          </a:ln>
                        </wps:spPr>
                        <wps:txbx>
                          <w:txbxContent>
                            <w:p w14:paraId="4203EBD9" w14:textId="77777777" w:rsidR="00354918" w:rsidRDefault="00C30536">
                              <w:pPr>
                                <w:spacing w:after="160"/>
                                <w:ind w:left="0" w:firstLine="0"/>
                              </w:pPr>
                              <w:r>
                                <w:rPr>
                                  <w:rFonts w:ascii="Calibri" w:eastAsia="Calibri" w:hAnsi="Calibri" w:cs="Calibri"/>
                                  <w:b/>
                                  <w:sz w:val="20"/>
                                </w:rPr>
                                <w:t>Work Scrutiny</w:t>
                              </w:r>
                            </w:p>
                          </w:txbxContent>
                        </wps:txbx>
                        <wps:bodyPr horzOverflow="overflow" vert="horz" lIns="0" tIns="0" rIns="0" bIns="0" rtlCol="0">
                          <a:noAutofit/>
                        </wps:bodyPr>
                      </wps:wsp>
                      <wps:wsp>
                        <wps:cNvPr id="288" name="Rectangle 288"/>
                        <wps:cNvSpPr/>
                        <wps:spPr>
                          <a:xfrm>
                            <a:off x="4338828" y="1409319"/>
                            <a:ext cx="38021" cy="171355"/>
                          </a:xfrm>
                          <a:prstGeom prst="rect">
                            <a:avLst/>
                          </a:prstGeom>
                          <a:ln>
                            <a:noFill/>
                          </a:ln>
                        </wps:spPr>
                        <wps:txbx>
                          <w:txbxContent>
                            <w:p w14:paraId="4713CB0B" w14:textId="77777777" w:rsidR="00354918" w:rsidRDefault="00C30536">
                              <w:pPr>
                                <w:spacing w:after="160"/>
                                <w:ind w:left="0" w:firstLine="0"/>
                              </w:pPr>
                              <w:r>
                                <w:rPr>
                                  <w:rFonts w:ascii="Calibri" w:eastAsia="Calibri" w:hAnsi="Calibri" w:cs="Calibri"/>
                                  <w:b/>
                                  <w:sz w:val="20"/>
                                </w:rPr>
                                <w:t xml:space="preserve"> </w:t>
                              </w:r>
                            </w:p>
                          </w:txbxContent>
                        </wps:txbx>
                        <wps:bodyPr horzOverflow="overflow" vert="horz" lIns="0" tIns="0" rIns="0" bIns="0" rtlCol="0">
                          <a:noAutofit/>
                        </wps:bodyPr>
                      </wps:wsp>
                      <wps:wsp>
                        <wps:cNvPr id="3279" name="Rectangle 3279"/>
                        <wps:cNvSpPr/>
                        <wps:spPr>
                          <a:xfrm>
                            <a:off x="3854196" y="1575435"/>
                            <a:ext cx="170421" cy="171355"/>
                          </a:xfrm>
                          <a:prstGeom prst="rect">
                            <a:avLst/>
                          </a:prstGeom>
                          <a:ln>
                            <a:noFill/>
                          </a:ln>
                        </wps:spPr>
                        <wps:txbx>
                          <w:txbxContent>
                            <w:p w14:paraId="7483E2A1" w14:textId="77777777" w:rsidR="00354918" w:rsidRDefault="00C30536">
                              <w:pPr>
                                <w:spacing w:after="160"/>
                                <w:ind w:left="0" w:firstLine="0"/>
                              </w:pPr>
                              <w:r>
                                <w:rPr>
                                  <w:rFonts w:ascii="Calibri" w:eastAsia="Calibri" w:hAnsi="Calibri" w:cs="Calibri"/>
                                  <w:b/>
                                  <w:sz w:val="20"/>
                                </w:rPr>
                                <w:t>20</w:t>
                              </w:r>
                            </w:p>
                          </w:txbxContent>
                        </wps:txbx>
                        <wps:bodyPr horzOverflow="overflow" vert="horz" lIns="0" tIns="0" rIns="0" bIns="0" rtlCol="0">
                          <a:noAutofit/>
                        </wps:bodyPr>
                      </wps:wsp>
                      <wps:wsp>
                        <wps:cNvPr id="3281" name="Rectangle 3281"/>
                        <wps:cNvSpPr/>
                        <wps:spPr>
                          <a:xfrm>
                            <a:off x="3982206" y="1575435"/>
                            <a:ext cx="122643" cy="171355"/>
                          </a:xfrm>
                          <a:prstGeom prst="rect">
                            <a:avLst/>
                          </a:prstGeom>
                          <a:ln>
                            <a:noFill/>
                          </a:ln>
                        </wps:spPr>
                        <wps:txbx>
                          <w:txbxContent>
                            <w:p w14:paraId="716B8E63" w14:textId="77777777" w:rsidR="00354918" w:rsidRDefault="00C30536">
                              <w:pPr>
                                <w:spacing w:after="160"/>
                                <w:ind w:left="0" w:firstLine="0"/>
                              </w:pPr>
                              <w:r>
                                <w:rPr>
                                  <w:rFonts w:ascii="Calibri" w:eastAsia="Calibri" w:hAnsi="Calibri" w:cs="Calibri"/>
                                  <w:b/>
                                  <w:sz w:val="20"/>
                                </w:rPr>
                                <w:t>%</w:t>
                              </w:r>
                            </w:p>
                          </w:txbxContent>
                        </wps:txbx>
                        <wps:bodyPr horzOverflow="overflow" vert="horz" lIns="0" tIns="0" rIns="0" bIns="0" rtlCol="0">
                          <a:noAutofit/>
                        </wps:bodyPr>
                      </wps:wsp>
                      <wps:wsp>
                        <wps:cNvPr id="290" name="Rectangle 290"/>
                        <wps:cNvSpPr/>
                        <wps:spPr>
                          <a:xfrm>
                            <a:off x="4075176" y="1575435"/>
                            <a:ext cx="38021" cy="171355"/>
                          </a:xfrm>
                          <a:prstGeom prst="rect">
                            <a:avLst/>
                          </a:prstGeom>
                          <a:ln>
                            <a:noFill/>
                          </a:ln>
                        </wps:spPr>
                        <wps:txbx>
                          <w:txbxContent>
                            <w:p w14:paraId="7CA43D39" w14:textId="77777777" w:rsidR="00354918" w:rsidRDefault="00C30536">
                              <w:pPr>
                                <w:spacing w:after="160"/>
                                <w:ind w:left="0" w:firstLine="0"/>
                              </w:pPr>
                              <w:r>
                                <w:rPr>
                                  <w:rFonts w:ascii="Calibri" w:eastAsia="Calibri" w:hAnsi="Calibri" w:cs="Calibri"/>
                                  <w:b/>
                                  <w:sz w:val="20"/>
                                </w:rPr>
                                <w:t xml:space="preserve"> </w:t>
                              </w:r>
                            </w:p>
                          </w:txbxContent>
                        </wps:txbx>
                        <wps:bodyPr horzOverflow="overflow" vert="horz" lIns="0" tIns="0" rIns="0" bIns="0" rtlCol="0">
                          <a:noAutofit/>
                        </wps:bodyPr>
                      </wps:wsp>
                      <pic:pic xmlns:pic="http://schemas.openxmlformats.org/drawingml/2006/picture">
                        <pic:nvPicPr>
                          <pic:cNvPr id="292" name="Picture 292"/>
                          <pic:cNvPicPr/>
                        </pic:nvPicPr>
                        <pic:blipFill>
                          <a:blip r:embed="rId9"/>
                          <a:stretch>
                            <a:fillRect/>
                          </a:stretch>
                        </pic:blipFill>
                        <pic:spPr>
                          <a:xfrm>
                            <a:off x="2328672" y="0"/>
                            <a:ext cx="1063752" cy="324612"/>
                          </a:xfrm>
                          <a:prstGeom prst="rect">
                            <a:avLst/>
                          </a:prstGeom>
                        </pic:spPr>
                      </pic:pic>
                      <wps:wsp>
                        <wps:cNvPr id="293" name="Rectangle 293"/>
                        <wps:cNvSpPr/>
                        <wps:spPr>
                          <a:xfrm>
                            <a:off x="2487168" y="27051"/>
                            <a:ext cx="991287" cy="171356"/>
                          </a:xfrm>
                          <a:prstGeom prst="rect">
                            <a:avLst/>
                          </a:prstGeom>
                          <a:ln>
                            <a:noFill/>
                          </a:ln>
                        </wps:spPr>
                        <wps:txbx>
                          <w:txbxContent>
                            <w:p w14:paraId="4356BC05" w14:textId="77777777" w:rsidR="00354918" w:rsidRDefault="00C30536">
                              <w:pPr>
                                <w:spacing w:after="160"/>
                                <w:ind w:left="0" w:firstLine="0"/>
                              </w:pPr>
                              <w:r>
                                <w:rPr>
                                  <w:rFonts w:ascii="Calibri" w:eastAsia="Calibri" w:hAnsi="Calibri" w:cs="Calibri"/>
                                  <w:b/>
                                  <w:sz w:val="20"/>
                                </w:rPr>
                                <w:t>Pupil Progress</w:t>
                              </w:r>
                            </w:p>
                          </w:txbxContent>
                        </wps:txbx>
                        <wps:bodyPr horzOverflow="overflow" vert="horz" lIns="0" tIns="0" rIns="0" bIns="0" rtlCol="0">
                          <a:noAutofit/>
                        </wps:bodyPr>
                      </wps:wsp>
                      <wps:wsp>
                        <wps:cNvPr id="294" name="Rectangle 294"/>
                        <wps:cNvSpPr/>
                        <wps:spPr>
                          <a:xfrm>
                            <a:off x="3233928" y="27051"/>
                            <a:ext cx="38021" cy="171356"/>
                          </a:xfrm>
                          <a:prstGeom prst="rect">
                            <a:avLst/>
                          </a:prstGeom>
                          <a:ln>
                            <a:noFill/>
                          </a:ln>
                        </wps:spPr>
                        <wps:txbx>
                          <w:txbxContent>
                            <w:p w14:paraId="1CDAF06D" w14:textId="77777777" w:rsidR="00354918" w:rsidRDefault="00C30536">
                              <w:pPr>
                                <w:spacing w:after="160"/>
                                <w:ind w:left="0" w:firstLine="0"/>
                              </w:pPr>
                              <w:r>
                                <w:rPr>
                                  <w:rFonts w:ascii="Calibri" w:eastAsia="Calibri" w:hAnsi="Calibri" w:cs="Calibri"/>
                                  <w:b/>
                                  <w:sz w:val="20"/>
                                </w:rPr>
                                <w:t xml:space="preserve"> </w:t>
                              </w:r>
                            </w:p>
                          </w:txbxContent>
                        </wps:txbx>
                        <wps:bodyPr horzOverflow="overflow" vert="horz" lIns="0" tIns="0" rIns="0" bIns="0" rtlCol="0">
                          <a:noAutofit/>
                        </wps:bodyPr>
                      </wps:wsp>
                      <wps:wsp>
                        <wps:cNvPr id="3275" name="Rectangle 3275"/>
                        <wps:cNvSpPr/>
                        <wps:spPr>
                          <a:xfrm>
                            <a:off x="2877306" y="193167"/>
                            <a:ext cx="122643" cy="171355"/>
                          </a:xfrm>
                          <a:prstGeom prst="rect">
                            <a:avLst/>
                          </a:prstGeom>
                          <a:ln>
                            <a:noFill/>
                          </a:ln>
                        </wps:spPr>
                        <wps:txbx>
                          <w:txbxContent>
                            <w:p w14:paraId="1FFF9474" w14:textId="77777777" w:rsidR="00354918" w:rsidRDefault="00C30536">
                              <w:pPr>
                                <w:spacing w:after="160"/>
                                <w:ind w:left="0" w:firstLine="0"/>
                              </w:pPr>
                              <w:r>
                                <w:rPr>
                                  <w:rFonts w:ascii="Calibri" w:eastAsia="Calibri" w:hAnsi="Calibri" w:cs="Calibri"/>
                                  <w:b/>
                                  <w:sz w:val="20"/>
                                </w:rPr>
                                <w:t>%</w:t>
                              </w:r>
                            </w:p>
                          </w:txbxContent>
                        </wps:txbx>
                        <wps:bodyPr horzOverflow="overflow" vert="horz" lIns="0" tIns="0" rIns="0" bIns="0" rtlCol="0">
                          <a:noAutofit/>
                        </wps:bodyPr>
                      </wps:wsp>
                      <wps:wsp>
                        <wps:cNvPr id="3273" name="Rectangle 3273"/>
                        <wps:cNvSpPr/>
                        <wps:spPr>
                          <a:xfrm>
                            <a:off x="2749296" y="193167"/>
                            <a:ext cx="170421" cy="171355"/>
                          </a:xfrm>
                          <a:prstGeom prst="rect">
                            <a:avLst/>
                          </a:prstGeom>
                          <a:ln>
                            <a:noFill/>
                          </a:ln>
                        </wps:spPr>
                        <wps:txbx>
                          <w:txbxContent>
                            <w:p w14:paraId="2C6F2269" w14:textId="77777777" w:rsidR="00354918" w:rsidRDefault="00C30536">
                              <w:pPr>
                                <w:spacing w:after="160"/>
                                <w:ind w:left="0" w:firstLine="0"/>
                              </w:pPr>
                              <w:r>
                                <w:rPr>
                                  <w:rFonts w:ascii="Calibri" w:eastAsia="Calibri" w:hAnsi="Calibri" w:cs="Calibri"/>
                                  <w:b/>
                                  <w:sz w:val="20"/>
                                </w:rPr>
                                <w:t>60</w:t>
                              </w:r>
                            </w:p>
                          </w:txbxContent>
                        </wps:txbx>
                        <wps:bodyPr horzOverflow="overflow" vert="horz" lIns="0" tIns="0" rIns="0" bIns="0" rtlCol="0">
                          <a:noAutofit/>
                        </wps:bodyPr>
                      </wps:wsp>
                      <wps:wsp>
                        <wps:cNvPr id="296" name="Rectangle 296"/>
                        <wps:cNvSpPr/>
                        <wps:spPr>
                          <a:xfrm>
                            <a:off x="2970276" y="193167"/>
                            <a:ext cx="38021" cy="171355"/>
                          </a:xfrm>
                          <a:prstGeom prst="rect">
                            <a:avLst/>
                          </a:prstGeom>
                          <a:ln>
                            <a:noFill/>
                          </a:ln>
                        </wps:spPr>
                        <wps:txbx>
                          <w:txbxContent>
                            <w:p w14:paraId="7E8D398B" w14:textId="77777777" w:rsidR="00354918" w:rsidRDefault="00C30536">
                              <w:pPr>
                                <w:spacing w:after="160"/>
                                <w:ind w:left="0" w:firstLine="0"/>
                              </w:pPr>
                              <w:r>
                                <w:rPr>
                                  <w:rFonts w:ascii="Calibri" w:eastAsia="Calibri" w:hAnsi="Calibri" w:cs="Calibri"/>
                                  <w:b/>
                                  <w:sz w:val="20"/>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438" style="width:354.24pt;height:140.783pt;mso-position-horizontal-relative:char;mso-position-vertical-relative:line" coordsize="44988,17879">
                <v:rect id="Rectangle 257" style="position:absolute;width:421;height:1899;left:0;top:2026;" filled="f" stroked="f">
                  <v:textbox inset="0,0,0,0">
                    <w:txbxContent>
                      <w:p>
                        <w:pPr>
                          <w:spacing w:before="0" w:after="160" w:line="259" w:lineRule="auto"/>
                          <w:ind w:left="0" w:firstLine="0"/>
                        </w:pPr>
                        <w:r>
                          <w:rPr>
                            <w:rFonts w:cs="Calibri" w:hAnsi="Calibri" w:eastAsia="Calibri" w:ascii="Calibri"/>
                            <w:sz w:val="22"/>
                          </w:rPr>
                          <w:t xml:space="preserve"> </w:t>
                        </w:r>
                      </w:p>
                    </w:txbxContent>
                  </v:textbox>
                </v:rect>
                <v:rect id="Rectangle 258" style="position:absolute;width:421;height:1899;left:0;top:4877;" filled="f" stroked="f">
                  <v:textbox inset="0,0,0,0">
                    <w:txbxContent>
                      <w:p>
                        <w:pPr>
                          <w:spacing w:before="0" w:after="160" w:line="259" w:lineRule="auto"/>
                          <w:ind w:left="0" w:firstLine="0"/>
                        </w:pPr>
                        <w:r>
                          <w:rPr>
                            <w:rFonts w:cs="Calibri" w:hAnsi="Calibri" w:eastAsia="Calibri" w:ascii="Calibri"/>
                            <w:sz w:val="22"/>
                          </w:rPr>
                          <w:t xml:space="preserve"> </w:t>
                        </w:r>
                      </w:p>
                    </w:txbxContent>
                  </v:textbox>
                </v:rect>
                <v:rect id="Rectangle 259" style="position:absolute;width:421;height:1899;left:0;top:7727;" filled="f" stroked="f">
                  <v:textbox inset="0,0,0,0">
                    <w:txbxContent>
                      <w:p>
                        <w:pPr>
                          <w:spacing w:before="0" w:after="160" w:line="259" w:lineRule="auto"/>
                          <w:ind w:left="0" w:firstLine="0"/>
                        </w:pPr>
                        <w:r>
                          <w:rPr>
                            <w:rFonts w:cs="Calibri" w:hAnsi="Calibri" w:eastAsia="Calibri" w:ascii="Calibri"/>
                            <w:sz w:val="22"/>
                          </w:rPr>
                          <w:t xml:space="preserve"> </w:t>
                        </w:r>
                      </w:p>
                    </w:txbxContent>
                  </v:textbox>
                </v:rect>
                <v:rect id="Rectangle 260" style="position:absolute;width:563;height:1905;left:0;top:10640;" filled="f" stroked="f">
                  <v:textbox inset="0,0,0,0">
                    <w:txbxContent>
                      <w:p>
                        <w:pPr>
                          <w:spacing w:before="0" w:after="160" w:line="259" w:lineRule="auto"/>
                          <w:ind w:left="0" w:firstLine="0"/>
                        </w:pPr>
                        <w:r>
                          <w:rPr/>
                          <w:t xml:space="preserve"> </w:t>
                        </w:r>
                      </w:p>
                    </w:txbxContent>
                  </v:textbox>
                </v:rect>
                <v:rect id="Rectangle 261" style="position:absolute;width:563;height:1905;left:0;top:13551;" filled="f" stroked="f">
                  <v:textbox inset="0,0,0,0">
                    <w:txbxContent>
                      <w:p>
                        <w:pPr>
                          <w:spacing w:before="0" w:after="160" w:line="259" w:lineRule="auto"/>
                          <w:ind w:left="0" w:firstLine="0"/>
                        </w:pPr>
                        <w:r>
                          <w:rPr/>
                          <w:t xml:space="preserve"> </w:t>
                        </w:r>
                      </w:p>
                    </w:txbxContent>
                  </v:textbox>
                </v:rect>
                <v:rect id="Rectangle 262" style="position:absolute;width:563;height:1905;left:0;top:16446;" filled="f" stroked="f">
                  <v:textbox inset="0,0,0,0">
                    <w:txbxContent>
                      <w:p>
                        <w:pPr>
                          <w:spacing w:before="0" w:after="160" w:line="259" w:lineRule="auto"/>
                          <w:ind w:left="0" w:firstLine="0"/>
                        </w:pPr>
                        <w:r>
                          <w:rPr/>
                          <w:t xml:space="preserve"> </w:t>
                        </w:r>
                      </w:p>
                    </w:txbxContent>
                  </v:textbox>
                </v:rect>
                <v:shape id="Shape 268" style="position:absolute;width:13627;height:12677;left:21897;top:3781;" coordsize="1362773,1267765" path="m681749,0l1362773,1267765l0,1267765l681749,0x">
                  <v:stroke weight="0pt" endcap="flat" joinstyle="miter" miterlimit="10" on="false" color="#000000" opacity="0"/>
                  <v:fill on="true" color="#5b9bd4"/>
                </v:shape>
                <v:shape id="Shape 269" style="position:absolute;width:13627;height:12677;left:21897;top:3781;" coordsize="1362773,1267765" path="m0,1267765l681749,0l1362773,1267765l0,1267765x">
                  <v:stroke weight="0.577pt" endcap="flat" joinstyle="round" on="true" color="#41709c"/>
                  <v:fill on="false" color="#000000" opacity="0"/>
                </v:shape>
                <v:shape id="Shape 270" style="position:absolute;width:3144;height:2386;left:22521;top:12733;" coordsize="314427,238696" path="m314427,0l300469,29197l284302,62217l265938,41263l5143,238696l0,232346l260795,35547l243167,15240l314427,0x">
                  <v:stroke weight="0pt" endcap="flat" joinstyle="round" on="false" color="#000000" opacity="0"/>
                  <v:fill on="true" color="#000000"/>
                </v:shape>
                <v:shape id="Shape 271" style="position:absolute;width:3636;height:2615;left:31168;top:12656;" coordsize="363652,261556" path="m0,0l71996,13335l59499,27939l54356,34277l363652,255206l358508,261556l49225,40627l31585,61582l0,0x">
                  <v:stroke weight="0pt" endcap="flat" joinstyle="round" on="false" color="#000000" opacity="0"/>
                  <v:fill on="true" color="#000000"/>
                </v:shape>
                <v:shape id="Shape 272" style="position:absolute;width:653;height:3110;left:28318;top:5978;" coordsize="65380,311061" path="m38926,0l47015,0l36728,250761l65380,251396l60236,260921l30849,311061l0,249491l28651,250761l38926,0x">
                  <v:stroke weight="0pt" endcap="flat" joinstyle="round" on="false" color="#000000" opacity="0"/>
                  <v:fill on="true" color="#000000"/>
                </v:shape>
                <v:shape id="Shape 4462" style="position:absolute;width:5421;height:4481;left:25835;top:9095;" coordsize="542176,448196" path="m0,0l542176,0l542176,448196l0,448196l0,0">
                  <v:stroke weight="0pt" endcap="flat" joinstyle="round" on="false" color="#000000" opacity="0"/>
                  <v:fill on="true" color="#5b9bd4"/>
                </v:shape>
                <v:shape id="Shape 274" style="position:absolute;width:5421;height:4481;left:25835;top:9095;" coordsize="542176,448196" path="m0,448196l542176,448196l542176,0l0,0x">
                  <v:stroke weight="0.58pt" endcap="flat" joinstyle="miter" miterlimit="8" on="true" color="#5b9bd4"/>
                  <v:fill on="false" color="#000000" opacity="0"/>
                </v:shape>
                <v:shape id="Picture 276" style="position:absolute;width:7132;height:3764;left:25085;top:9570;" filled="f">
                  <v:imagedata r:id="rId11"/>
                </v:shape>
                <v:rect id="Rectangle 277" style="position:absolute;width:5995;height:1899;left:26548;top:9845;" filled="f" stroked="f">
                  <v:textbox inset="0,0,0,0">
                    <w:txbxContent>
                      <w:p>
                        <w:pPr>
                          <w:spacing w:before="0" w:after="160" w:line="259" w:lineRule="auto"/>
                          <w:ind w:left="0" w:firstLine="0"/>
                        </w:pPr>
                        <w:r>
                          <w:rPr>
                            <w:rFonts w:cs="Calibri" w:hAnsi="Calibri" w:eastAsia="Calibri" w:ascii="Calibri"/>
                            <w:b w:val="1"/>
                            <w:sz w:val="22"/>
                          </w:rPr>
                          <w:t xml:space="preserve">Overall </w:t>
                        </w:r>
                      </w:p>
                    </w:txbxContent>
                  </v:textbox>
                </v:rect>
                <v:rect id="Rectangle 278" style="position:absolute;width:5124;height:1899;left:26883;top:11689;" filled="f" stroked="f">
                  <v:textbox inset="0,0,0,0">
                    <w:txbxContent>
                      <w:p>
                        <w:pPr>
                          <w:spacing w:before="0" w:after="160" w:line="259" w:lineRule="auto"/>
                          <w:ind w:left="0" w:firstLine="0"/>
                        </w:pPr>
                        <w:r>
                          <w:rPr>
                            <w:rFonts w:cs="Calibri" w:hAnsi="Calibri" w:eastAsia="Calibri" w:ascii="Calibri"/>
                            <w:b w:val="1"/>
                            <w:sz w:val="22"/>
                          </w:rPr>
                          <w:t xml:space="preserve">Grade </w:t>
                        </w:r>
                      </w:p>
                    </w:txbxContent>
                  </v:textbox>
                </v:rect>
                <v:shape id="Picture 280" style="position:absolute;width:10637;height:3246;left:12329;top:13822;" filled="f">
                  <v:imagedata r:id="rId12"/>
                </v:shape>
                <v:rect id="Rectangle 281" style="position:absolute;width:10663;height:1713;left:13624;top:14093;" filled="f" stroked="f">
                  <v:textbox inset="0,0,0,0">
                    <w:txbxContent>
                      <w:p>
                        <w:pPr>
                          <w:spacing w:before="0" w:after="160" w:line="259" w:lineRule="auto"/>
                          <w:ind w:left="0" w:firstLine="0"/>
                        </w:pPr>
                        <w:r>
                          <w:rPr>
                            <w:rFonts w:cs="Calibri" w:hAnsi="Calibri" w:eastAsia="Calibri" w:ascii="Calibri"/>
                            <w:b w:val="1"/>
                            <w:sz w:val="20"/>
                          </w:rPr>
                          <w:t xml:space="preserve">Learning Walks</w:t>
                        </w:r>
                      </w:p>
                    </w:txbxContent>
                  </v:textbox>
                </v:rect>
                <v:rect id="Rectangle 282" style="position:absolute;width:380;height:1713;left:21656;top:14093;" filled="f" stroked="f">
                  <v:textbox inset="0,0,0,0">
                    <w:txbxContent>
                      <w:p>
                        <w:pPr>
                          <w:spacing w:before="0" w:after="160" w:line="259" w:lineRule="auto"/>
                          <w:ind w:left="0" w:firstLine="0"/>
                        </w:pPr>
                        <w:r>
                          <w:rPr>
                            <w:rFonts w:cs="Calibri" w:hAnsi="Calibri" w:eastAsia="Calibri" w:ascii="Calibri"/>
                            <w:b w:val="1"/>
                            <w:sz w:val="20"/>
                          </w:rPr>
                          <w:t xml:space="preserve"> </w:t>
                        </w:r>
                      </w:p>
                    </w:txbxContent>
                  </v:textbox>
                </v:rect>
                <v:rect id="Rectangle 3277" style="position:absolute;width:1704;height:1713;left:16535;top:15754;" filled="f" stroked="f">
                  <v:textbox inset="0,0,0,0">
                    <w:txbxContent>
                      <w:p>
                        <w:pPr>
                          <w:spacing w:before="0" w:after="160" w:line="259" w:lineRule="auto"/>
                          <w:ind w:left="0" w:firstLine="0"/>
                        </w:pPr>
                        <w:r>
                          <w:rPr>
                            <w:rFonts w:cs="Calibri" w:hAnsi="Calibri" w:eastAsia="Calibri" w:ascii="Calibri"/>
                            <w:b w:val="1"/>
                            <w:sz w:val="20"/>
                          </w:rPr>
                          <w:t xml:space="preserve">20</w:t>
                        </w:r>
                      </w:p>
                    </w:txbxContent>
                  </v:textbox>
                </v:rect>
                <v:rect id="Rectangle 3278" style="position:absolute;width:1226;height:1713;left:17815;top:15754;" filled="f" stroked="f">
                  <v:textbox inset="0,0,0,0">
                    <w:txbxContent>
                      <w:p>
                        <w:pPr>
                          <w:spacing w:before="0" w:after="160" w:line="259" w:lineRule="auto"/>
                          <w:ind w:left="0" w:firstLine="0"/>
                        </w:pPr>
                        <w:r>
                          <w:rPr>
                            <w:rFonts w:cs="Calibri" w:hAnsi="Calibri" w:eastAsia="Calibri" w:ascii="Calibri"/>
                            <w:b w:val="1"/>
                            <w:sz w:val="20"/>
                          </w:rPr>
                          <w:t xml:space="preserve">%</w:t>
                        </w:r>
                      </w:p>
                    </w:txbxContent>
                  </v:textbox>
                </v:rect>
                <v:rect id="Rectangle 284" style="position:absolute;width:380;height:1713;left:18745;top:15754;" filled="f" stroked="f">
                  <v:textbox inset="0,0,0,0">
                    <w:txbxContent>
                      <w:p>
                        <w:pPr>
                          <w:spacing w:before="0" w:after="160" w:line="259" w:lineRule="auto"/>
                          <w:ind w:left="0" w:firstLine="0"/>
                        </w:pPr>
                        <w:r>
                          <w:rPr>
                            <w:rFonts w:cs="Calibri" w:hAnsi="Calibri" w:eastAsia="Calibri" w:ascii="Calibri"/>
                            <w:b w:val="1"/>
                            <w:sz w:val="20"/>
                          </w:rPr>
                          <w:t xml:space="preserve"> </w:t>
                        </w:r>
                      </w:p>
                    </w:txbxContent>
                  </v:textbox>
                </v:rect>
                <v:shape id="Picture 286" style="position:absolute;width:10652;height:3246;left:34335;top:13822;" filled="f">
                  <v:imagedata r:id="rId13"/>
                </v:shape>
                <v:rect id="Rectangle 287" style="position:absolute;width:9957;height:1713;left:35905;top:14093;" filled="f" stroked="f">
                  <v:textbox inset="0,0,0,0">
                    <w:txbxContent>
                      <w:p>
                        <w:pPr>
                          <w:spacing w:before="0" w:after="160" w:line="259" w:lineRule="auto"/>
                          <w:ind w:left="0" w:firstLine="0"/>
                        </w:pPr>
                        <w:r>
                          <w:rPr>
                            <w:rFonts w:cs="Calibri" w:hAnsi="Calibri" w:eastAsia="Calibri" w:ascii="Calibri"/>
                            <w:b w:val="1"/>
                            <w:sz w:val="20"/>
                          </w:rPr>
                          <w:t xml:space="preserve">Work Scrutiny</w:t>
                        </w:r>
                      </w:p>
                    </w:txbxContent>
                  </v:textbox>
                </v:rect>
                <v:rect id="Rectangle 288" style="position:absolute;width:380;height:1713;left:43388;top:14093;" filled="f" stroked="f">
                  <v:textbox inset="0,0,0,0">
                    <w:txbxContent>
                      <w:p>
                        <w:pPr>
                          <w:spacing w:before="0" w:after="160" w:line="259" w:lineRule="auto"/>
                          <w:ind w:left="0" w:firstLine="0"/>
                        </w:pPr>
                        <w:r>
                          <w:rPr>
                            <w:rFonts w:cs="Calibri" w:hAnsi="Calibri" w:eastAsia="Calibri" w:ascii="Calibri"/>
                            <w:b w:val="1"/>
                            <w:sz w:val="20"/>
                          </w:rPr>
                          <w:t xml:space="preserve"> </w:t>
                        </w:r>
                      </w:p>
                    </w:txbxContent>
                  </v:textbox>
                </v:rect>
                <v:rect id="Rectangle 3279" style="position:absolute;width:1704;height:1713;left:38541;top:15754;" filled="f" stroked="f">
                  <v:textbox inset="0,0,0,0">
                    <w:txbxContent>
                      <w:p>
                        <w:pPr>
                          <w:spacing w:before="0" w:after="160" w:line="259" w:lineRule="auto"/>
                          <w:ind w:left="0" w:firstLine="0"/>
                        </w:pPr>
                        <w:r>
                          <w:rPr>
                            <w:rFonts w:cs="Calibri" w:hAnsi="Calibri" w:eastAsia="Calibri" w:ascii="Calibri"/>
                            <w:b w:val="1"/>
                            <w:sz w:val="20"/>
                          </w:rPr>
                          <w:t xml:space="preserve">20</w:t>
                        </w:r>
                      </w:p>
                    </w:txbxContent>
                  </v:textbox>
                </v:rect>
                <v:rect id="Rectangle 3281" style="position:absolute;width:1226;height:1713;left:39822;top:15754;" filled="f" stroked="f">
                  <v:textbox inset="0,0,0,0">
                    <w:txbxContent>
                      <w:p>
                        <w:pPr>
                          <w:spacing w:before="0" w:after="160" w:line="259" w:lineRule="auto"/>
                          <w:ind w:left="0" w:firstLine="0"/>
                        </w:pPr>
                        <w:r>
                          <w:rPr>
                            <w:rFonts w:cs="Calibri" w:hAnsi="Calibri" w:eastAsia="Calibri" w:ascii="Calibri"/>
                            <w:b w:val="1"/>
                            <w:sz w:val="20"/>
                          </w:rPr>
                          <w:t xml:space="preserve">%</w:t>
                        </w:r>
                      </w:p>
                    </w:txbxContent>
                  </v:textbox>
                </v:rect>
                <v:rect id="Rectangle 290" style="position:absolute;width:380;height:1713;left:40751;top:15754;" filled="f" stroked="f">
                  <v:textbox inset="0,0,0,0">
                    <w:txbxContent>
                      <w:p>
                        <w:pPr>
                          <w:spacing w:before="0" w:after="160" w:line="259" w:lineRule="auto"/>
                          <w:ind w:left="0" w:firstLine="0"/>
                        </w:pPr>
                        <w:r>
                          <w:rPr>
                            <w:rFonts w:cs="Calibri" w:hAnsi="Calibri" w:eastAsia="Calibri" w:ascii="Calibri"/>
                            <w:b w:val="1"/>
                            <w:sz w:val="20"/>
                          </w:rPr>
                          <w:t xml:space="preserve"> </w:t>
                        </w:r>
                      </w:p>
                    </w:txbxContent>
                  </v:textbox>
                </v:rect>
                <v:shape id="Picture 292" style="position:absolute;width:10637;height:3246;left:23286;top:0;" filled="f">
                  <v:imagedata r:id="rId12"/>
                </v:shape>
                <v:rect id="Rectangle 293" style="position:absolute;width:9912;height:1713;left:24871;top:270;" filled="f" stroked="f">
                  <v:textbox inset="0,0,0,0">
                    <w:txbxContent>
                      <w:p>
                        <w:pPr>
                          <w:spacing w:before="0" w:after="160" w:line="259" w:lineRule="auto"/>
                          <w:ind w:left="0" w:firstLine="0"/>
                        </w:pPr>
                        <w:r>
                          <w:rPr>
                            <w:rFonts w:cs="Calibri" w:hAnsi="Calibri" w:eastAsia="Calibri" w:ascii="Calibri"/>
                            <w:b w:val="1"/>
                            <w:sz w:val="20"/>
                          </w:rPr>
                          <w:t xml:space="preserve">Pupil Progress</w:t>
                        </w:r>
                      </w:p>
                    </w:txbxContent>
                  </v:textbox>
                </v:rect>
                <v:rect id="Rectangle 294" style="position:absolute;width:380;height:1713;left:32339;top:270;" filled="f" stroked="f">
                  <v:textbox inset="0,0,0,0">
                    <w:txbxContent>
                      <w:p>
                        <w:pPr>
                          <w:spacing w:before="0" w:after="160" w:line="259" w:lineRule="auto"/>
                          <w:ind w:left="0" w:firstLine="0"/>
                        </w:pPr>
                        <w:r>
                          <w:rPr>
                            <w:rFonts w:cs="Calibri" w:hAnsi="Calibri" w:eastAsia="Calibri" w:ascii="Calibri"/>
                            <w:b w:val="1"/>
                            <w:sz w:val="20"/>
                          </w:rPr>
                          <w:t xml:space="preserve"> </w:t>
                        </w:r>
                      </w:p>
                    </w:txbxContent>
                  </v:textbox>
                </v:rect>
                <v:rect id="Rectangle 3275" style="position:absolute;width:1226;height:1713;left:28773;top:1931;" filled="f" stroked="f">
                  <v:textbox inset="0,0,0,0">
                    <w:txbxContent>
                      <w:p>
                        <w:pPr>
                          <w:spacing w:before="0" w:after="160" w:line="259" w:lineRule="auto"/>
                          <w:ind w:left="0" w:firstLine="0"/>
                        </w:pPr>
                        <w:r>
                          <w:rPr>
                            <w:rFonts w:cs="Calibri" w:hAnsi="Calibri" w:eastAsia="Calibri" w:ascii="Calibri"/>
                            <w:b w:val="1"/>
                            <w:sz w:val="20"/>
                          </w:rPr>
                          <w:t xml:space="preserve">%</w:t>
                        </w:r>
                      </w:p>
                    </w:txbxContent>
                  </v:textbox>
                </v:rect>
                <v:rect id="Rectangle 3273" style="position:absolute;width:1704;height:1713;left:27492;top:1931;" filled="f" stroked="f">
                  <v:textbox inset="0,0,0,0">
                    <w:txbxContent>
                      <w:p>
                        <w:pPr>
                          <w:spacing w:before="0" w:after="160" w:line="259" w:lineRule="auto"/>
                          <w:ind w:left="0" w:firstLine="0"/>
                        </w:pPr>
                        <w:r>
                          <w:rPr>
                            <w:rFonts w:cs="Calibri" w:hAnsi="Calibri" w:eastAsia="Calibri" w:ascii="Calibri"/>
                            <w:b w:val="1"/>
                            <w:sz w:val="20"/>
                          </w:rPr>
                          <w:t xml:space="preserve">60</w:t>
                        </w:r>
                      </w:p>
                    </w:txbxContent>
                  </v:textbox>
                </v:rect>
                <v:rect id="Rectangle 296" style="position:absolute;width:380;height:1713;left:29702;top:1931;" filled="f" stroked="f">
                  <v:textbox inset="0,0,0,0">
                    <w:txbxContent>
                      <w:p>
                        <w:pPr>
                          <w:spacing w:before="0" w:after="160" w:line="259" w:lineRule="auto"/>
                          <w:ind w:left="0" w:firstLine="0"/>
                        </w:pPr>
                        <w:r>
                          <w:rPr>
                            <w:rFonts w:cs="Calibri" w:hAnsi="Calibri" w:eastAsia="Calibri" w:ascii="Calibri"/>
                            <w:b w:val="1"/>
                            <w:sz w:val="20"/>
                          </w:rPr>
                          <w:t xml:space="preserve"> </w:t>
                        </w:r>
                      </w:p>
                    </w:txbxContent>
                  </v:textbox>
                </v:rect>
              </v:group>
            </w:pict>
          </mc:Fallback>
        </mc:AlternateContent>
      </w:r>
    </w:p>
    <w:p w14:paraId="3DF62D13" w14:textId="1E3A5B02" w:rsidR="00354918" w:rsidRPr="007858FA" w:rsidRDefault="00C30536">
      <w:pPr>
        <w:ind w:left="0" w:firstLine="0"/>
        <w:rPr>
          <w:rFonts w:ascii="Gill Sans MT" w:hAnsi="Gill Sans MT"/>
          <w:sz w:val="22"/>
          <w:szCs w:val="20"/>
        </w:rPr>
      </w:pPr>
      <w:r w:rsidRPr="007858FA">
        <w:rPr>
          <w:rFonts w:ascii="Gill Sans MT" w:hAnsi="Gill Sans MT"/>
          <w:sz w:val="22"/>
          <w:szCs w:val="20"/>
        </w:rPr>
        <w:t xml:space="preserve">At </w:t>
      </w:r>
      <w:r w:rsidR="00D60137">
        <w:rPr>
          <w:rFonts w:ascii="Gill Sans MT" w:hAnsi="Gill Sans MT"/>
          <w:sz w:val="22"/>
          <w:szCs w:val="20"/>
        </w:rPr>
        <w:t>Evolve Academy</w:t>
      </w:r>
      <w:r w:rsidRPr="007858FA">
        <w:rPr>
          <w:rFonts w:ascii="Gill Sans MT" w:hAnsi="Gill Sans MT"/>
          <w:sz w:val="22"/>
          <w:szCs w:val="20"/>
        </w:rPr>
        <w:t xml:space="preserve">, staff are graded using evidence from a range of Quality Assurance systems: Learning Walks, Work Scrutiny and </w:t>
      </w:r>
      <w:r w:rsidR="005C096A">
        <w:rPr>
          <w:rFonts w:ascii="Gill Sans MT" w:hAnsi="Gill Sans MT"/>
          <w:sz w:val="22"/>
          <w:szCs w:val="20"/>
        </w:rPr>
        <w:t>Student</w:t>
      </w:r>
      <w:r w:rsidRPr="007858FA">
        <w:rPr>
          <w:rFonts w:ascii="Gill Sans MT" w:hAnsi="Gill Sans MT"/>
          <w:sz w:val="22"/>
          <w:szCs w:val="20"/>
        </w:rPr>
        <w:t xml:space="preserve"> Progress. It is the triangulation of all these QA processes alongside external moderation that will trigger a support intervention programme for all staff and all </w:t>
      </w:r>
      <w:r w:rsidR="005C096A">
        <w:rPr>
          <w:rFonts w:ascii="Gill Sans MT" w:hAnsi="Gill Sans MT"/>
          <w:sz w:val="22"/>
          <w:szCs w:val="20"/>
        </w:rPr>
        <w:t>Student</w:t>
      </w:r>
      <w:r w:rsidRPr="007858FA">
        <w:rPr>
          <w:rFonts w:ascii="Gill Sans MT" w:hAnsi="Gill Sans MT"/>
          <w:sz w:val="22"/>
          <w:szCs w:val="20"/>
        </w:rPr>
        <w:t xml:space="preserve">s. (KS4, KS3, KS2, and KS1) </w:t>
      </w:r>
    </w:p>
    <w:p w14:paraId="282C109D" w14:textId="77777777" w:rsidR="00354918" w:rsidRPr="007858FA" w:rsidRDefault="00C30536">
      <w:pPr>
        <w:ind w:left="0" w:firstLine="0"/>
        <w:rPr>
          <w:rFonts w:ascii="Gill Sans MT" w:hAnsi="Gill Sans MT"/>
          <w:sz w:val="22"/>
          <w:szCs w:val="20"/>
        </w:rPr>
      </w:pPr>
      <w:r w:rsidRPr="007858FA">
        <w:rPr>
          <w:rFonts w:ascii="Gill Sans MT" w:hAnsi="Gill Sans MT"/>
          <w:sz w:val="22"/>
          <w:szCs w:val="20"/>
        </w:rPr>
        <w:t xml:space="preserve">The Triangulation Table is a database application for all leaders to improve processes and impact the quality of teaching and learning they provide. Everyone can make better decisions and achieve better outcomes if they have access to clear, detailed, up-to-date information. Stale data from traditional data collections and progress reports simply doesn’t provide this: the Triangulation Table does. </w:t>
      </w:r>
    </w:p>
    <w:p w14:paraId="3D86214A" w14:textId="58F06349" w:rsidR="00354918" w:rsidRPr="007858FA" w:rsidRDefault="00C30536">
      <w:pPr>
        <w:ind w:left="0" w:firstLine="0"/>
        <w:rPr>
          <w:rFonts w:ascii="Gill Sans MT" w:hAnsi="Gill Sans MT"/>
          <w:sz w:val="22"/>
          <w:szCs w:val="20"/>
        </w:rPr>
      </w:pPr>
      <w:r w:rsidRPr="007858FA">
        <w:rPr>
          <w:rFonts w:ascii="Gill Sans MT" w:hAnsi="Gill Sans MT"/>
          <w:sz w:val="22"/>
          <w:szCs w:val="20"/>
        </w:rPr>
        <w:t xml:space="preserve">By tracking staff performance using a wide range of measures such as Learning Walks, Work Scrutiny and </w:t>
      </w:r>
      <w:r w:rsidR="005C096A">
        <w:rPr>
          <w:rFonts w:ascii="Gill Sans MT" w:hAnsi="Gill Sans MT"/>
          <w:sz w:val="22"/>
          <w:szCs w:val="20"/>
        </w:rPr>
        <w:t>Student</w:t>
      </w:r>
      <w:r w:rsidRPr="007858FA">
        <w:rPr>
          <w:rFonts w:ascii="Gill Sans MT" w:hAnsi="Gill Sans MT"/>
          <w:sz w:val="22"/>
          <w:szCs w:val="20"/>
        </w:rPr>
        <w:t xml:space="preserve"> Progress, the Triangulation Table helps leaders measure progress and plan interventions. Leaders can easily examine progress against all staff by subject, year group, key stages and overall, as an academy, to identify who needs support for further development. </w:t>
      </w:r>
    </w:p>
    <w:p w14:paraId="5DB7EDF2" w14:textId="77777777" w:rsidR="00354918" w:rsidRPr="007858FA" w:rsidRDefault="00C30536">
      <w:pPr>
        <w:ind w:left="0" w:firstLine="0"/>
        <w:rPr>
          <w:rFonts w:ascii="Gill Sans MT" w:hAnsi="Gill Sans MT"/>
          <w:sz w:val="22"/>
          <w:szCs w:val="20"/>
        </w:rPr>
      </w:pPr>
      <w:r w:rsidRPr="007858FA">
        <w:rPr>
          <w:rFonts w:ascii="Gill Sans MT" w:hAnsi="Gill Sans MT"/>
          <w:sz w:val="22"/>
          <w:szCs w:val="20"/>
        </w:rPr>
        <w:t xml:space="preserve">The Triangulation Table highlights teachers who have good knowledge of the subject(s) and courses they teach. Leaders can provide effective support for those teaching outside their main areas of expertise or who require further development. </w:t>
      </w:r>
    </w:p>
    <w:p w14:paraId="7430437D" w14:textId="4A9429C5" w:rsidR="00354918" w:rsidRPr="007858FA" w:rsidRDefault="00C30536">
      <w:pPr>
        <w:ind w:left="0" w:firstLine="0"/>
        <w:rPr>
          <w:rFonts w:ascii="Gill Sans MT" w:hAnsi="Gill Sans MT"/>
          <w:sz w:val="22"/>
          <w:szCs w:val="20"/>
        </w:rPr>
      </w:pPr>
      <w:r w:rsidRPr="007858FA">
        <w:rPr>
          <w:rFonts w:ascii="Gill Sans MT" w:hAnsi="Gill Sans MT"/>
          <w:sz w:val="22"/>
          <w:szCs w:val="20"/>
        </w:rPr>
        <w:t xml:space="preserve">The data produced by the Triangulation Table informs SLT not only of the progression of teaching and learning across the academy, but of the performance of individual teachers, year groups and subjects. It allows senior leaders to plan and develop a curriculum to meet </w:t>
      </w:r>
      <w:r w:rsidR="005C096A">
        <w:rPr>
          <w:rFonts w:ascii="Gill Sans MT" w:hAnsi="Gill Sans MT"/>
          <w:sz w:val="22"/>
          <w:szCs w:val="20"/>
        </w:rPr>
        <w:t>Student</w:t>
      </w:r>
      <w:r w:rsidRPr="007858FA">
        <w:rPr>
          <w:rFonts w:ascii="Gill Sans MT" w:hAnsi="Gill Sans MT"/>
          <w:sz w:val="22"/>
          <w:szCs w:val="20"/>
        </w:rPr>
        <w:t xml:space="preserve">s’ needs. It allows senior leaders to have an overview of key areas of teaching and learning as well as to be able to deep-dive into all elements of teaching and learning. It provides senior leaders with the opportunity to monitor how Work Scrutiny, Learning Walks and </w:t>
      </w:r>
      <w:r w:rsidR="005C096A">
        <w:rPr>
          <w:rFonts w:ascii="Gill Sans MT" w:hAnsi="Gill Sans MT"/>
          <w:sz w:val="22"/>
          <w:szCs w:val="20"/>
        </w:rPr>
        <w:t>Student</w:t>
      </w:r>
      <w:r w:rsidRPr="007858FA">
        <w:rPr>
          <w:rFonts w:ascii="Gill Sans MT" w:hAnsi="Gill Sans MT"/>
          <w:sz w:val="22"/>
          <w:szCs w:val="20"/>
        </w:rPr>
        <w:t xml:space="preserve"> Progress correlate. </w:t>
      </w:r>
    </w:p>
    <w:p w14:paraId="7A9A05CC" w14:textId="77777777" w:rsidR="00354918" w:rsidRPr="007858FA" w:rsidRDefault="00C30536">
      <w:pPr>
        <w:ind w:left="0" w:firstLine="0"/>
        <w:rPr>
          <w:rFonts w:ascii="Gill Sans MT" w:hAnsi="Gill Sans MT"/>
          <w:sz w:val="22"/>
          <w:szCs w:val="20"/>
        </w:rPr>
      </w:pPr>
      <w:r w:rsidRPr="007858FA">
        <w:rPr>
          <w:rFonts w:ascii="Gill Sans MT" w:hAnsi="Gill Sans MT"/>
          <w:sz w:val="22"/>
          <w:szCs w:val="20"/>
        </w:rPr>
        <w:lastRenderedPageBreak/>
        <w:t xml:space="preserve">The Triangulation Table identifies areas for development for teaching and learning and informs teachers CPD across the academy. Learning Walks and Work Scrutiny identifies areas of required development in their teaching practice. Another impact is that it allows the monitoring of teacher performance across year groups and subjects, allowing for detailed scrutiny across the seven areas of Teachers’ Standards. </w:t>
      </w:r>
    </w:p>
    <w:p w14:paraId="01DD58D3" w14:textId="4D0B863E" w:rsidR="00354918" w:rsidRPr="007858FA" w:rsidRDefault="00C30536">
      <w:pPr>
        <w:ind w:left="0" w:firstLine="0"/>
        <w:rPr>
          <w:rFonts w:ascii="Gill Sans MT" w:hAnsi="Gill Sans MT"/>
          <w:sz w:val="22"/>
          <w:szCs w:val="20"/>
        </w:rPr>
      </w:pPr>
      <w:r w:rsidRPr="007858FA">
        <w:rPr>
          <w:rFonts w:ascii="Gill Sans MT" w:hAnsi="Gill Sans MT"/>
          <w:sz w:val="22"/>
          <w:szCs w:val="20"/>
        </w:rPr>
        <w:t xml:space="preserve">Monitoring of teaching and learning will also include, as shown in the circular diagram above, the monitoring of </w:t>
      </w:r>
      <w:r w:rsidR="005C096A">
        <w:rPr>
          <w:rFonts w:ascii="Gill Sans MT" w:hAnsi="Gill Sans MT"/>
          <w:sz w:val="22"/>
          <w:szCs w:val="20"/>
        </w:rPr>
        <w:t>Student</w:t>
      </w:r>
      <w:r w:rsidRPr="007858FA">
        <w:rPr>
          <w:rFonts w:ascii="Gill Sans MT" w:hAnsi="Gill Sans MT"/>
          <w:sz w:val="22"/>
          <w:szCs w:val="20"/>
        </w:rPr>
        <w:t xml:space="preserve">s’ recorded learning, teacher planning and the learning environment. Although there are numerous elements that constitute an outstanding lesson, the Trust has identified/outlined a particular set of </w:t>
      </w:r>
      <w:proofErr w:type="spellStart"/>
      <w:r w:rsidRPr="007858FA">
        <w:rPr>
          <w:rFonts w:ascii="Gill Sans MT" w:hAnsi="Gill Sans MT"/>
          <w:sz w:val="22"/>
          <w:szCs w:val="20"/>
        </w:rPr>
        <w:t>non</w:t>
      </w:r>
      <w:r w:rsidR="007E3A20">
        <w:rPr>
          <w:rFonts w:ascii="Gill Sans MT" w:hAnsi="Gill Sans MT"/>
          <w:sz w:val="22"/>
          <w:szCs w:val="20"/>
        </w:rPr>
        <w:t xml:space="preserve"> </w:t>
      </w:r>
      <w:r w:rsidRPr="007858FA">
        <w:rPr>
          <w:rFonts w:ascii="Gill Sans MT" w:hAnsi="Gill Sans MT"/>
          <w:sz w:val="22"/>
          <w:szCs w:val="20"/>
        </w:rPr>
        <w:t>negotiables</w:t>
      </w:r>
      <w:proofErr w:type="spellEnd"/>
      <w:r w:rsidRPr="007858FA">
        <w:rPr>
          <w:rFonts w:ascii="Gill Sans MT" w:hAnsi="Gill Sans MT"/>
          <w:sz w:val="22"/>
          <w:szCs w:val="20"/>
        </w:rPr>
        <w:t xml:space="preserve">. These are reflected in the planning document; those elements that are expected to be planned and delivered e.g. key questions, differentiation, resources, use of additional adults. PLT expect every lesson to be personalised in a way that caters for every learner across the spectrum of ability. </w:t>
      </w:r>
    </w:p>
    <w:sectPr w:rsidR="00354918" w:rsidRPr="007858FA">
      <w:headerReference w:type="even" r:id="rId14"/>
      <w:headerReference w:type="default" r:id="rId15"/>
      <w:footerReference w:type="even" r:id="rId16"/>
      <w:footerReference w:type="default" r:id="rId17"/>
      <w:headerReference w:type="first" r:id="rId18"/>
      <w:footerReference w:type="first" r:id="rId19"/>
      <w:pgSz w:w="11906" w:h="16838"/>
      <w:pgMar w:top="985" w:right="1444" w:bottom="1766"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76C554" w14:textId="77777777" w:rsidR="00142100" w:rsidRDefault="00142100">
      <w:pPr>
        <w:spacing w:after="0" w:line="240" w:lineRule="auto"/>
      </w:pPr>
      <w:r>
        <w:separator/>
      </w:r>
    </w:p>
  </w:endnote>
  <w:endnote w:type="continuationSeparator" w:id="0">
    <w:p w14:paraId="6C4AF5FF" w14:textId="77777777" w:rsidR="00142100" w:rsidRDefault="001421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27DD2" w14:textId="77777777" w:rsidR="00354918" w:rsidRDefault="00C30536">
    <w:pPr>
      <w:spacing w:after="0"/>
      <w:ind w:left="0"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6B2FFCC7" wp14:editId="2B013FC7">
              <wp:simplePos x="0" y="0"/>
              <wp:positionH relativeFrom="page">
                <wp:posOffset>896112</wp:posOffset>
              </wp:positionH>
              <wp:positionV relativeFrom="page">
                <wp:posOffset>9596615</wp:posOffset>
              </wp:positionV>
              <wp:extent cx="5768340" cy="6109"/>
              <wp:effectExtent l="0" t="0" r="0" b="0"/>
              <wp:wrapSquare wrapText="bothSides"/>
              <wp:docPr id="4232" name="Group 4232"/>
              <wp:cNvGraphicFramePr/>
              <a:graphic xmlns:a="http://schemas.openxmlformats.org/drawingml/2006/main">
                <a:graphicData uri="http://schemas.microsoft.com/office/word/2010/wordprocessingGroup">
                  <wpg:wgp>
                    <wpg:cNvGrpSpPr/>
                    <wpg:grpSpPr>
                      <a:xfrm>
                        <a:off x="0" y="0"/>
                        <a:ext cx="5768340" cy="6109"/>
                        <a:chOff x="0" y="0"/>
                        <a:chExt cx="5768340" cy="6109"/>
                      </a:xfrm>
                    </wpg:grpSpPr>
                    <wps:wsp>
                      <wps:cNvPr id="4465" name="Shape 4465"/>
                      <wps:cNvSpPr/>
                      <wps:spPr>
                        <a:xfrm>
                          <a:off x="0" y="0"/>
                          <a:ext cx="5768340" cy="9144"/>
                        </a:xfrm>
                        <a:custGeom>
                          <a:avLst/>
                          <a:gdLst/>
                          <a:ahLst/>
                          <a:cxnLst/>
                          <a:rect l="0" t="0" r="0" b="0"/>
                          <a:pathLst>
                            <a:path w="5768340" h="9144">
                              <a:moveTo>
                                <a:pt x="0" y="0"/>
                              </a:moveTo>
                              <a:lnTo>
                                <a:pt x="5768340" y="0"/>
                              </a:lnTo>
                              <a:lnTo>
                                <a:pt x="5768340"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4232" style="width:454.2pt;height:0.481018pt;position:absolute;mso-position-horizontal-relative:page;mso-position-horizontal:absolute;margin-left:70.56pt;mso-position-vertical-relative:page;margin-top:755.639pt;" coordsize="57683,61">
              <v:shape id="Shape 4466" style="position:absolute;width:57683;height:91;left:0;top:0;" coordsize="5768340,9144" path="m0,0l5768340,0l5768340,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rFonts w:ascii="Calibri" w:eastAsia="Calibri" w:hAnsi="Calibri" w:cs="Calibri"/>
        <w:b/>
        <w:sz w:val="22"/>
      </w:rPr>
      <w:t>2</w:t>
    </w:r>
    <w:r>
      <w:rPr>
        <w:rFonts w:ascii="Calibri" w:eastAsia="Calibri" w:hAnsi="Calibri" w:cs="Calibri"/>
        <w:b/>
        <w:sz w:val="22"/>
      </w:rPr>
      <w:fldChar w:fldCharType="end"/>
    </w:r>
    <w:r>
      <w:rPr>
        <w:rFonts w:ascii="Calibri" w:eastAsia="Calibri" w:hAnsi="Calibri" w:cs="Calibri"/>
        <w:b/>
        <w:sz w:val="22"/>
      </w:rPr>
      <w:t xml:space="preserve"> | </w:t>
    </w:r>
    <w:r>
      <w:rPr>
        <w:rFonts w:ascii="Calibri" w:eastAsia="Calibri" w:hAnsi="Calibri" w:cs="Calibri"/>
        <w:color w:val="7F7F7F"/>
        <w:sz w:val="22"/>
      </w:rPr>
      <w:t>P a g e</w:t>
    </w:r>
    <w:r>
      <w:rPr>
        <w:rFonts w:ascii="Calibri" w:eastAsia="Calibri" w:hAnsi="Calibri" w:cs="Calibri"/>
        <w:b/>
        <w:sz w:val="22"/>
      </w:rPr>
      <w:t xml:space="preserve"> </w:t>
    </w:r>
  </w:p>
  <w:p w14:paraId="3231CC4A" w14:textId="77777777" w:rsidR="00354918" w:rsidRDefault="00C30536">
    <w:pPr>
      <w:spacing w:after="0"/>
      <w:ind w:left="0" w:firstLine="0"/>
    </w:pPr>
    <w:r>
      <w:rPr>
        <w:rFonts w:ascii="Calibri" w:eastAsia="Calibri" w:hAnsi="Calibri" w:cs="Calibri"/>
        <w:sz w:val="22"/>
      </w:rPr>
      <w:t xml:space="preserve"> </w:t>
    </w:r>
  </w:p>
  <w:p w14:paraId="3B76F50C" w14:textId="77777777" w:rsidR="00354918" w:rsidRDefault="00C30536">
    <w:pPr>
      <w:spacing w:after="0"/>
      <w:ind w:left="0" w:firstLine="0"/>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E69AD" w14:textId="77777777" w:rsidR="00354918" w:rsidRDefault="00C30536">
    <w:pPr>
      <w:spacing w:after="0"/>
      <w:ind w:left="0" w:firstLine="0"/>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69F874E8" wp14:editId="7BA9CA49">
              <wp:simplePos x="0" y="0"/>
              <wp:positionH relativeFrom="page">
                <wp:posOffset>896112</wp:posOffset>
              </wp:positionH>
              <wp:positionV relativeFrom="page">
                <wp:posOffset>9596615</wp:posOffset>
              </wp:positionV>
              <wp:extent cx="5768340" cy="6109"/>
              <wp:effectExtent l="0" t="0" r="0" b="0"/>
              <wp:wrapSquare wrapText="bothSides"/>
              <wp:docPr id="4215" name="Group 4215"/>
              <wp:cNvGraphicFramePr/>
              <a:graphic xmlns:a="http://schemas.openxmlformats.org/drawingml/2006/main">
                <a:graphicData uri="http://schemas.microsoft.com/office/word/2010/wordprocessingGroup">
                  <wpg:wgp>
                    <wpg:cNvGrpSpPr/>
                    <wpg:grpSpPr>
                      <a:xfrm>
                        <a:off x="0" y="0"/>
                        <a:ext cx="5768340" cy="6109"/>
                        <a:chOff x="0" y="0"/>
                        <a:chExt cx="5768340" cy="6109"/>
                      </a:xfrm>
                    </wpg:grpSpPr>
                    <wps:wsp>
                      <wps:cNvPr id="4463" name="Shape 4463"/>
                      <wps:cNvSpPr/>
                      <wps:spPr>
                        <a:xfrm>
                          <a:off x="0" y="0"/>
                          <a:ext cx="5768340" cy="9144"/>
                        </a:xfrm>
                        <a:custGeom>
                          <a:avLst/>
                          <a:gdLst/>
                          <a:ahLst/>
                          <a:cxnLst/>
                          <a:rect l="0" t="0" r="0" b="0"/>
                          <a:pathLst>
                            <a:path w="5768340" h="9144">
                              <a:moveTo>
                                <a:pt x="0" y="0"/>
                              </a:moveTo>
                              <a:lnTo>
                                <a:pt x="5768340" y="0"/>
                              </a:lnTo>
                              <a:lnTo>
                                <a:pt x="5768340"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4215" style="width:454.2pt;height:0.481018pt;position:absolute;mso-position-horizontal-relative:page;mso-position-horizontal:absolute;margin-left:70.56pt;mso-position-vertical-relative:page;margin-top:755.639pt;" coordsize="57683,61">
              <v:shape id="Shape 4464" style="position:absolute;width:57683;height:91;left:0;top:0;" coordsize="5768340,9144" path="m0,0l5768340,0l5768340,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rFonts w:ascii="Calibri" w:eastAsia="Calibri" w:hAnsi="Calibri" w:cs="Calibri"/>
        <w:b/>
        <w:sz w:val="22"/>
      </w:rPr>
      <w:t>2</w:t>
    </w:r>
    <w:r>
      <w:rPr>
        <w:rFonts w:ascii="Calibri" w:eastAsia="Calibri" w:hAnsi="Calibri" w:cs="Calibri"/>
        <w:b/>
        <w:sz w:val="22"/>
      </w:rPr>
      <w:fldChar w:fldCharType="end"/>
    </w:r>
    <w:r>
      <w:rPr>
        <w:rFonts w:ascii="Calibri" w:eastAsia="Calibri" w:hAnsi="Calibri" w:cs="Calibri"/>
        <w:b/>
        <w:sz w:val="22"/>
      </w:rPr>
      <w:t xml:space="preserve"> | </w:t>
    </w:r>
    <w:r>
      <w:rPr>
        <w:rFonts w:ascii="Calibri" w:eastAsia="Calibri" w:hAnsi="Calibri" w:cs="Calibri"/>
        <w:color w:val="7F7F7F"/>
        <w:sz w:val="22"/>
      </w:rPr>
      <w:t>P a g e</w:t>
    </w:r>
    <w:r>
      <w:rPr>
        <w:rFonts w:ascii="Calibri" w:eastAsia="Calibri" w:hAnsi="Calibri" w:cs="Calibri"/>
        <w:b/>
        <w:sz w:val="22"/>
      </w:rPr>
      <w:t xml:space="preserve"> </w:t>
    </w:r>
  </w:p>
  <w:p w14:paraId="17B90324" w14:textId="77777777" w:rsidR="00354918" w:rsidRDefault="00C30536">
    <w:pPr>
      <w:spacing w:after="0"/>
      <w:ind w:left="0" w:firstLine="0"/>
    </w:pPr>
    <w:r>
      <w:rPr>
        <w:rFonts w:ascii="Calibri" w:eastAsia="Calibri" w:hAnsi="Calibri" w:cs="Calibri"/>
        <w:sz w:val="22"/>
      </w:rPr>
      <w:t xml:space="preserve"> </w:t>
    </w:r>
  </w:p>
  <w:p w14:paraId="2FBA4822" w14:textId="77777777" w:rsidR="00354918" w:rsidRDefault="00C30536">
    <w:pPr>
      <w:spacing w:after="0"/>
      <w:ind w:left="0" w:firstLine="0"/>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96581" w14:textId="77777777" w:rsidR="00354918" w:rsidRDefault="00354918">
    <w:pPr>
      <w:spacing w:after="160"/>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51A1EC" w14:textId="77777777" w:rsidR="00142100" w:rsidRDefault="00142100">
      <w:pPr>
        <w:spacing w:after="0" w:line="240" w:lineRule="auto"/>
      </w:pPr>
      <w:r>
        <w:separator/>
      </w:r>
    </w:p>
  </w:footnote>
  <w:footnote w:type="continuationSeparator" w:id="0">
    <w:p w14:paraId="74F1092C" w14:textId="77777777" w:rsidR="00142100" w:rsidRDefault="001421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9040B" w14:textId="77777777" w:rsidR="00DB6BF1" w:rsidRDefault="00DB6B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8883274"/>
      <w:docPartObj>
        <w:docPartGallery w:val="Watermarks"/>
        <w:docPartUnique/>
      </w:docPartObj>
    </w:sdtPr>
    <w:sdtContent>
      <w:p w14:paraId="4713ACF2" w14:textId="5305DD7E" w:rsidR="00DB6BF1" w:rsidRDefault="00DB6BF1">
        <w:pPr>
          <w:pStyle w:val="Header"/>
        </w:pPr>
        <w:r>
          <w:pict w14:anchorId="23A1DA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788A4" w14:textId="77777777" w:rsidR="00DB6BF1" w:rsidRDefault="00DB6B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96317"/>
    <w:multiLevelType w:val="hybridMultilevel"/>
    <w:tmpl w:val="8892F2D0"/>
    <w:lvl w:ilvl="0" w:tplc="9CECB886">
      <w:start w:val="1"/>
      <w:numFmt w:val="bullet"/>
      <w:lvlText w:val=""/>
      <w:lvlJc w:val="left"/>
      <w:pPr>
        <w:ind w:left="7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1C2AD80">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B7B07342">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9443BB6">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106C6060">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8A4FB9E">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B9C8756">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4ED47E50">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59B63590">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D561469"/>
    <w:multiLevelType w:val="hybridMultilevel"/>
    <w:tmpl w:val="815072C0"/>
    <w:lvl w:ilvl="0" w:tplc="B0A43414">
      <w:start w:val="1"/>
      <w:numFmt w:val="bullet"/>
      <w:lvlText w:val=""/>
      <w:lvlJc w:val="left"/>
      <w:pPr>
        <w:ind w:left="7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42201100">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F2CD568">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81A288E8">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26454A0">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D3271C0">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896E1A4">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BF61B10">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9387264">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77A3143"/>
    <w:multiLevelType w:val="multilevel"/>
    <w:tmpl w:val="2CC85CDA"/>
    <w:lvl w:ilvl="0">
      <w:start w:val="1"/>
      <w:numFmt w:val="decimal"/>
      <w:pStyle w:val="Heading1"/>
      <w:lvlText w:val="%1."/>
      <w:lvlJc w:val="left"/>
      <w:pPr>
        <w:ind w:left="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1">
      <w:start w:val="1"/>
      <w:numFmt w:val="decimal"/>
      <w:pStyle w:val="Heading2"/>
      <w:lvlText w:val="%1.%2"/>
      <w:lvlJc w:val="left"/>
      <w:pPr>
        <w:ind w:left="0"/>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62F34024"/>
    <w:multiLevelType w:val="hybridMultilevel"/>
    <w:tmpl w:val="CE20247A"/>
    <w:lvl w:ilvl="0" w:tplc="E05CA6FC">
      <w:start w:val="1"/>
      <w:numFmt w:val="bullet"/>
      <w:lvlText w:val=""/>
      <w:lvlJc w:val="left"/>
      <w:pPr>
        <w:ind w:left="7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F480E34">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652E17D0">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DABCFA56">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81FC282E">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3B42532">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3BE51C4">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6706E8E">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DD2675F8">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4DC7CCA"/>
    <w:multiLevelType w:val="hybridMultilevel"/>
    <w:tmpl w:val="64E041C8"/>
    <w:lvl w:ilvl="0" w:tplc="ED764E7C">
      <w:start w:val="1"/>
      <w:numFmt w:val="bullet"/>
      <w:lvlText w:val=""/>
      <w:lvlJc w:val="left"/>
      <w:pPr>
        <w:ind w:left="7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7FB82F4C">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39EB76E">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E4EF3D4">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D274497A">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F0E695C">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2742090">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40E9DF0">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E44B83E">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4918"/>
    <w:rsid w:val="00135B4C"/>
    <w:rsid w:val="00142100"/>
    <w:rsid w:val="00354918"/>
    <w:rsid w:val="003B4D2A"/>
    <w:rsid w:val="005C096A"/>
    <w:rsid w:val="007858FA"/>
    <w:rsid w:val="007E3A20"/>
    <w:rsid w:val="00C16713"/>
    <w:rsid w:val="00C217D2"/>
    <w:rsid w:val="00C30536"/>
    <w:rsid w:val="00CE6A35"/>
    <w:rsid w:val="00D60137"/>
    <w:rsid w:val="00DB6B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77995BB"/>
  <w15:docId w15:val="{0906999D-EB2A-41D3-9D3C-B4493E6EB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71"/>
      <w:ind w:left="370" w:hanging="370"/>
    </w:pPr>
    <w:rPr>
      <w:rFonts w:ascii="Arial" w:eastAsia="Arial" w:hAnsi="Arial" w:cs="Arial"/>
      <w:color w:val="000000"/>
      <w:sz w:val="24"/>
    </w:rPr>
  </w:style>
  <w:style w:type="paragraph" w:styleId="Heading1">
    <w:name w:val="heading 1"/>
    <w:next w:val="Normal"/>
    <w:link w:val="Heading1Char"/>
    <w:uiPriority w:val="9"/>
    <w:qFormat/>
    <w:pPr>
      <w:keepNext/>
      <w:keepLines/>
      <w:numPr>
        <w:numId w:val="5"/>
      </w:numPr>
      <w:spacing w:after="99"/>
      <w:ind w:left="10" w:hanging="10"/>
      <w:outlineLvl w:val="0"/>
    </w:pPr>
    <w:rPr>
      <w:rFonts w:ascii="Arial" w:eastAsia="Arial" w:hAnsi="Arial" w:cs="Arial"/>
      <w:b/>
      <w:color w:val="000000"/>
      <w:sz w:val="28"/>
    </w:rPr>
  </w:style>
  <w:style w:type="paragraph" w:styleId="Heading2">
    <w:name w:val="heading 2"/>
    <w:next w:val="Normal"/>
    <w:link w:val="Heading2Char"/>
    <w:uiPriority w:val="9"/>
    <w:unhideWhenUsed/>
    <w:qFormat/>
    <w:pPr>
      <w:keepNext/>
      <w:keepLines/>
      <w:numPr>
        <w:ilvl w:val="1"/>
        <w:numId w:val="5"/>
      </w:numPr>
      <w:spacing w:after="126"/>
      <w:ind w:left="10" w:hanging="10"/>
      <w:outlineLvl w:val="1"/>
    </w:pPr>
    <w:rPr>
      <w:rFonts w:ascii="Arial" w:eastAsia="Arial" w:hAnsi="Arial" w:cs="Arial"/>
      <w:b/>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6"/>
    </w:rPr>
  </w:style>
  <w:style w:type="character" w:customStyle="1" w:styleId="Heading1Char">
    <w:name w:val="Heading 1 Char"/>
    <w:link w:val="Heading1"/>
    <w:rPr>
      <w:rFonts w:ascii="Arial" w:eastAsia="Arial" w:hAnsi="Arial" w:cs="Arial"/>
      <w:b/>
      <w:color w:val="000000"/>
      <w:sz w:val="28"/>
    </w:rPr>
  </w:style>
  <w:style w:type="paragraph" w:styleId="TOC1">
    <w:name w:val="toc 1"/>
    <w:hidden/>
    <w:pPr>
      <w:spacing w:after="109"/>
      <w:ind w:left="25" w:right="17" w:hanging="10"/>
    </w:pPr>
    <w:rPr>
      <w:rFonts w:ascii="Calibri" w:eastAsia="Calibri" w:hAnsi="Calibri" w:cs="Calibri"/>
      <w:color w:val="000000"/>
    </w:rPr>
  </w:style>
  <w:style w:type="paragraph" w:styleId="TOC2">
    <w:name w:val="toc 2"/>
    <w:hidden/>
    <w:pPr>
      <w:spacing w:after="109"/>
      <w:ind w:left="231" w:right="19" w:hanging="10"/>
      <w:jc w:val="right"/>
    </w:pPr>
    <w:rPr>
      <w:rFonts w:ascii="Calibri" w:eastAsia="Calibri" w:hAnsi="Calibri" w:cs="Calibri"/>
      <w:color w:val="000000"/>
    </w:rPr>
  </w:style>
  <w:style w:type="paragraph" w:styleId="Header">
    <w:name w:val="header"/>
    <w:basedOn w:val="Normal"/>
    <w:link w:val="HeaderChar"/>
    <w:uiPriority w:val="99"/>
    <w:unhideWhenUsed/>
    <w:rsid w:val="00DB6B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6BF1"/>
    <w:rPr>
      <w:rFonts w:ascii="Arial" w:eastAsia="Arial" w:hAnsi="Arial" w:cs="Arial"/>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30.png"/><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g"/><Relationship Id="rId12" Type="http://schemas.openxmlformats.org/officeDocument/2006/relationships/image" Target="media/image20.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4.pn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1361</Words>
  <Characters>7759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Middleton</dc:creator>
  <cp:keywords/>
  <cp:lastModifiedBy>Catharine Maddock</cp:lastModifiedBy>
  <cp:revision>9</cp:revision>
  <dcterms:created xsi:type="dcterms:W3CDTF">2026-06-23T12:55:00Z</dcterms:created>
  <dcterms:modified xsi:type="dcterms:W3CDTF">2026-08-19T10:25:00Z</dcterms:modified>
</cp:coreProperties>
</file>