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9E2A6" w14:textId="77777777" w:rsidR="000A207B" w:rsidRDefault="000A207B" w:rsidP="000A207B">
      <w:pPr>
        <w:jc w:val="center"/>
        <w:rPr>
          <w:rFonts w:cstheme="minorHAnsi"/>
          <w:b/>
          <w:sz w:val="28"/>
          <w:szCs w:val="28"/>
          <w:u w:val="single"/>
        </w:rPr>
      </w:pPr>
    </w:p>
    <w:p w14:paraId="62D8BCFD" w14:textId="03A167B6" w:rsidR="000A207B" w:rsidRDefault="00223205" w:rsidP="000A207B">
      <w:pPr>
        <w:jc w:val="center"/>
        <w:rPr>
          <w:rFonts w:cstheme="minorHAnsi"/>
          <w:b/>
          <w:sz w:val="28"/>
          <w:szCs w:val="28"/>
          <w:u w:val="single"/>
        </w:rPr>
      </w:pPr>
      <w:r w:rsidRPr="0093374B">
        <w:rPr>
          <w:rFonts w:cstheme="minorHAnsi"/>
          <w:noProof/>
          <w:lang w:eastAsia="en-GB"/>
        </w:rPr>
        <w:drawing>
          <wp:inline distT="0" distB="0" distL="0" distR="0" wp14:anchorId="62146C9C" wp14:editId="164196C7">
            <wp:extent cx="3449948" cy="261002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T logo - Copy.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37960" cy="2676610"/>
                    </a:xfrm>
                    <a:prstGeom prst="rect">
                      <a:avLst/>
                    </a:prstGeom>
                  </pic:spPr>
                </pic:pic>
              </a:graphicData>
            </a:graphic>
          </wp:inline>
        </w:drawing>
      </w:r>
    </w:p>
    <w:p w14:paraId="2FD72914" w14:textId="77777777" w:rsidR="000A207B" w:rsidRDefault="000A207B" w:rsidP="000A207B">
      <w:pPr>
        <w:jc w:val="center"/>
        <w:rPr>
          <w:rFonts w:cstheme="minorHAnsi"/>
          <w:b/>
          <w:sz w:val="28"/>
          <w:szCs w:val="28"/>
          <w:u w:val="single"/>
        </w:rPr>
      </w:pPr>
    </w:p>
    <w:p w14:paraId="6C4F9EB5" w14:textId="77777777" w:rsidR="000A207B" w:rsidRDefault="000A207B" w:rsidP="000A207B">
      <w:pPr>
        <w:jc w:val="center"/>
        <w:rPr>
          <w:rFonts w:cstheme="minorHAnsi"/>
          <w:b/>
          <w:sz w:val="28"/>
          <w:szCs w:val="28"/>
          <w:u w:val="single"/>
        </w:rPr>
      </w:pPr>
    </w:p>
    <w:p w14:paraId="458879AB" w14:textId="77777777" w:rsidR="000A207B" w:rsidRDefault="000A207B" w:rsidP="000A207B">
      <w:pPr>
        <w:jc w:val="center"/>
        <w:rPr>
          <w:rFonts w:cstheme="minorHAnsi"/>
          <w:b/>
          <w:sz w:val="28"/>
          <w:szCs w:val="28"/>
          <w:u w:val="single"/>
        </w:rPr>
      </w:pPr>
    </w:p>
    <w:p w14:paraId="447AD139" w14:textId="77777777" w:rsidR="000B64E8" w:rsidRDefault="000B64E8" w:rsidP="000A207B">
      <w:pPr>
        <w:jc w:val="center"/>
        <w:rPr>
          <w:rFonts w:cstheme="minorHAnsi"/>
          <w:b/>
          <w:sz w:val="28"/>
          <w:szCs w:val="28"/>
          <w:u w:val="single"/>
        </w:rPr>
      </w:pPr>
    </w:p>
    <w:p w14:paraId="1FB06EF6" w14:textId="545020B0" w:rsidR="000A207B" w:rsidRDefault="00A9717E" w:rsidP="000A207B">
      <w:pPr>
        <w:jc w:val="center"/>
        <w:rPr>
          <w:rFonts w:eastAsia="Arial" w:cs="Arial"/>
          <w:b/>
          <w:bCs/>
          <w:sz w:val="32"/>
          <w:szCs w:val="32"/>
          <w:lang w:eastAsia="en-GB" w:bidi="en-GB"/>
        </w:rPr>
      </w:pPr>
      <w:r w:rsidRPr="00A9717E">
        <w:rPr>
          <w:rFonts w:eastAsia="Arial" w:cs="Arial"/>
          <w:b/>
          <w:bCs/>
          <w:sz w:val="32"/>
          <w:szCs w:val="32"/>
          <w:lang w:eastAsia="en-GB" w:bidi="en-GB"/>
        </w:rPr>
        <w:fldChar w:fldCharType="begin"/>
      </w:r>
      <w:r w:rsidRPr="00A9717E">
        <w:rPr>
          <w:rFonts w:eastAsia="Arial" w:cs="Arial"/>
          <w:b/>
          <w:bCs/>
          <w:sz w:val="32"/>
          <w:szCs w:val="32"/>
          <w:lang w:eastAsia="en-GB" w:bidi="en-GB"/>
        </w:rPr>
        <w:instrText xml:space="preserve"> TITLE  \* MERGEFORMAT </w:instrText>
      </w:r>
      <w:r w:rsidRPr="00A9717E">
        <w:rPr>
          <w:rFonts w:eastAsia="Arial" w:cs="Arial"/>
          <w:b/>
          <w:bCs/>
          <w:sz w:val="32"/>
          <w:szCs w:val="32"/>
          <w:lang w:eastAsia="en-GB" w:bidi="en-GB"/>
        </w:rPr>
        <w:fldChar w:fldCharType="separate"/>
      </w:r>
      <w:r w:rsidRPr="00A9717E">
        <w:rPr>
          <w:rFonts w:eastAsia="Arial" w:cs="Arial"/>
          <w:b/>
          <w:bCs/>
          <w:sz w:val="32"/>
          <w:szCs w:val="32"/>
          <w:lang w:eastAsia="en-GB" w:bidi="en-GB"/>
        </w:rPr>
        <w:t>Cyber Incident Response</w:t>
      </w:r>
      <w:r>
        <w:rPr>
          <w:rFonts w:eastAsia="Arial" w:cs="Arial"/>
          <w:b/>
          <w:bCs/>
          <w:sz w:val="32"/>
          <w:szCs w:val="32"/>
          <w:lang w:eastAsia="en-GB" w:bidi="en-GB"/>
        </w:rPr>
        <w:t xml:space="preserve"> </w:t>
      </w:r>
      <w:r w:rsidRPr="00A9717E">
        <w:rPr>
          <w:rFonts w:eastAsia="Arial" w:cs="Arial"/>
          <w:b/>
          <w:bCs/>
          <w:sz w:val="32"/>
          <w:szCs w:val="32"/>
          <w:lang w:eastAsia="en-GB" w:bidi="en-GB"/>
        </w:rPr>
        <w:t>Plan</w:t>
      </w:r>
      <w:r w:rsidRPr="00A9717E">
        <w:rPr>
          <w:rFonts w:eastAsia="Arial" w:cs="Arial"/>
          <w:b/>
          <w:bCs/>
          <w:sz w:val="32"/>
          <w:szCs w:val="32"/>
          <w:lang w:eastAsia="en-GB" w:bidi="en-GB"/>
        </w:rPr>
        <w:fldChar w:fldCharType="end"/>
      </w:r>
    </w:p>
    <w:p w14:paraId="078BA066" w14:textId="1378A8AB" w:rsidR="00A9717E" w:rsidRPr="00091C3F" w:rsidRDefault="00200119" w:rsidP="00200119">
      <w:pPr>
        <w:ind w:left="2160"/>
        <w:rPr>
          <w:rFonts w:eastAsia="Arial" w:cs="Arial"/>
          <w:b/>
          <w:bCs/>
          <w:sz w:val="32"/>
          <w:szCs w:val="32"/>
          <w:lang w:eastAsia="en-GB" w:bidi="en-GB"/>
        </w:rPr>
      </w:pPr>
      <w:r>
        <w:rPr>
          <w:rFonts w:eastAsia="Arial" w:cs="Arial"/>
          <w:b/>
          <w:bCs/>
          <w:sz w:val="32"/>
          <w:szCs w:val="32"/>
          <w:lang w:eastAsia="en-GB" w:bidi="en-GB"/>
        </w:rPr>
        <w:t xml:space="preserve">   2025/2026</w:t>
      </w:r>
    </w:p>
    <w:p w14:paraId="4E9DA50A" w14:textId="77777777" w:rsidR="000A207B" w:rsidRDefault="000A207B" w:rsidP="000A207B">
      <w:pPr>
        <w:pStyle w:val="NormalWeb"/>
        <w:spacing w:before="0" w:beforeAutospacing="0" w:after="0" w:afterAutospacing="0"/>
        <w:rPr>
          <w:rFonts w:asciiTheme="minorHAnsi" w:hAnsiTheme="minorHAnsi" w:cstheme="minorHAnsi"/>
          <w:b/>
        </w:rPr>
      </w:pPr>
    </w:p>
    <w:p w14:paraId="10D14A07" w14:textId="77777777" w:rsidR="000A207B" w:rsidRDefault="000A207B" w:rsidP="000A207B">
      <w:pPr>
        <w:pStyle w:val="NormalWeb"/>
        <w:spacing w:before="0" w:beforeAutospacing="0" w:after="0" w:afterAutospacing="0"/>
        <w:rPr>
          <w:rFonts w:asciiTheme="minorHAnsi" w:hAnsiTheme="minorHAnsi" w:cstheme="minorHAnsi"/>
          <w:b/>
        </w:rPr>
      </w:pPr>
    </w:p>
    <w:p w14:paraId="48119668" w14:textId="77777777" w:rsidR="000A207B" w:rsidRDefault="000A207B" w:rsidP="000A207B">
      <w:pPr>
        <w:pStyle w:val="NormalWeb"/>
        <w:spacing w:before="0" w:beforeAutospacing="0" w:after="0" w:afterAutospacing="0"/>
        <w:rPr>
          <w:rFonts w:asciiTheme="minorHAnsi" w:hAnsiTheme="minorHAnsi" w:cstheme="minorHAnsi"/>
          <w:b/>
        </w:rPr>
      </w:pPr>
    </w:p>
    <w:p w14:paraId="65C3DF88" w14:textId="77777777" w:rsidR="000A207B" w:rsidRDefault="000A207B" w:rsidP="000A207B">
      <w:pPr>
        <w:pStyle w:val="NormalWeb"/>
        <w:spacing w:before="0" w:beforeAutospacing="0" w:after="0" w:afterAutospacing="0"/>
        <w:rPr>
          <w:rFonts w:asciiTheme="minorHAnsi" w:hAnsiTheme="minorHAnsi" w:cstheme="minorHAnsi"/>
          <w:b/>
        </w:rPr>
      </w:pPr>
    </w:p>
    <w:p w14:paraId="266356C0" w14:textId="77777777" w:rsidR="000A207B" w:rsidRDefault="000A207B" w:rsidP="000A207B">
      <w:pPr>
        <w:pStyle w:val="NormalWeb"/>
        <w:spacing w:before="0" w:beforeAutospacing="0" w:after="0" w:afterAutospacing="0"/>
        <w:rPr>
          <w:rFonts w:asciiTheme="minorHAnsi" w:hAnsiTheme="minorHAnsi" w:cstheme="minorHAnsi"/>
          <w:b/>
        </w:rPr>
      </w:pPr>
    </w:p>
    <w:p w14:paraId="4C03BE45" w14:textId="77777777" w:rsidR="000A207B" w:rsidRDefault="000A207B" w:rsidP="000A207B">
      <w:pPr>
        <w:pStyle w:val="NormalWeb"/>
        <w:spacing w:before="0" w:beforeAutospacing="0" w:after="0" w:afterAutospacing="0"/>
        <w:rPr>
          <w:rFonts w:asciiTheme="minorHAnsi" w:hAnsiTheme="minorHAnsi" w:cstheme="minorHAnsi"/>
          <w:b/>
        </w:rPr>
      </w:pPr>
    </w:p>
    <w:p w14:paraId="46A73196" w14:textId="77777777" w:rsidR="000A207B" w:rsidRDefault="000A207B" w:rsidP="000A207B">
      <w:pPr>
        <w:pStyle w:val="NormalWeb"/>
        <w:spacing w:before="0" w:beforeAutospacing="0" w:after="0" w:afterAutospacing="0"/>
        <w:rPr>
          <w:rFonts w:asciiTheme="minorHAnsi" w:hAnsiTheme="minorHAnsi" w:cstheme="minorHAnsi"/>
          <w:b/>
        </w:rPr>
      </w:pPr>
    </w:p>
    <w:p w14:paraId="17261D23" w14:textId="77777777" w:rsidR="000A207B" w:rsidRDefault="000A207B" w:rsidP="000A207B">
      <w:pPr>
        <w:pStyle w:val="NormalWeb"/>
        <w:spacing w:before="0" w:beforeAutospacing="0" w:after="0" w:afterAutospacing="0"/>
        <w:rPr>
          <w:rFonts w:asciiTheme="minorHAnsi" w:hAnsiTheme="minorHAnsi" w:cstheme="minorHAnsi"/>
          <w:b/>
        </w:rPr>
      </w:pPr>
    </w:p>
    <w:p w14:paraId="07272D5C" w14:textId="77777777" w:rsidR="000A207B" w:rsidRDefault="000A207B" w:rsidP="000A207B">
      <w:pPr>
        <w:pStyle w:val="NormalWeb"/>
        <w:spacing w:before="0" w:beforeAutospacing="0" w:after="0" w:afterAutospacing="0"/>
        <w:rPr>
          <w:rFonts w:asciiTheme="minorHAnsi" w:hAnsiTheme="minorHAnsi" w:cstheme="minorHAnsi"/>
          <w:b/>
        </w:rPr>
      </w:pPr>
    </w:p>
    <w:p w14:paraId="0503D9DF" w14:textId="77777777" w:rsidR="000A207B" w:rsidRDefault="000A207B" w:rsidP="000A207B">
      <w:pPr>
        <w:pStyle w:val="NormalWeb"/>
        <w:spacing w:before="0" w:beforeAutospacing="0" w:after="0" w:afterAutospacing="0"/>
        <w:rPr>
          <w:rFonts w:asciiTheme="minorHAnsi" w:hAnsiTheme="minorHAnsi" w:cstheme="minorHAnsi"/>
          <w:b/>
        </w:rPr>
      </w:pPr>
    </w:p>
    <w:p w14:paraId="7FCA035E" w14:textId="77777777" w:rsidR="000A207B" w:rsidRDefault="000A207B" w:rsidP="000A207B">
      <w:pPr>
        <w:pStyle w:val="NormalWeb"/>
        <w:spacing w:before="0" w:beforeAutospacing="0" w:after="0" w:afterAutospacing="0"/>
        <w:rPr>
          <w:rFonts w:asciiTheme="minorHAnsi" w:hAnsiTheme="minorHAnsi" w:cstheme="minorHAnsi"/>
          <w:b/>
        </w:rPr>
      </w:pPr>
    </w:p>
    <w:p w14:paraId="03F038AB" w14:textId="77777777" w:rsidR="000A207B" w:rsidRDefault="000A207B" w:rsidP="000A207B">
      <w:pPr>
        <w:pStyle w:val="NormalWeb"/>
        <w:spacing w:before="0" w:beforeAutospacing="0" w:after="0" w:afterAutospacing="0"/>
        <w:rPr>
          <w:rFonts w:asciiTheme="minorHAnsi" w:hAnsiTheme="minorHAnsi" w:cstheme="minorHAnsi"/>
          <w:b/>
        </w:rPr>
      </w:pPr>
    </w:p>
    <w:p w14:paraId="31BAB3FD" w14:textId="77777777" w:rsidR="000A207B" w:rsidRDefault="000A207B" w:rsidP="000A207B">
      <w:pPr>
        <w:pStyle w:val="NormalWeb"/>
        <w:spacing w:before="0" w:beforeAutospacing="0" w:after="0" w:afterAutospacing="0"/>
        <w:rPr>
          <w:rFonts w:asciiTheme="minorHAnsi" w:hAnsiTheme="minorHAnsi" w:cstheme="minorHAnsi"/>
          <w:b/>
        </w:rPr>
      </w:pPr>
    </w:p>
    <w:p w14:paraId="6297CFC5" w14:textId="77777777" w:rsidR="000A207B" w:rsidRDefault="000A207B" w:rsidP="000A207B">
      <w:pPr>
        <w:pStyle w:val="NormalWeb"/>
        <w:spacing w:before="0" w:beforeAutospacing="0" w:after="0" w:afterAutospacing="0"/>
        <w:rPr>
          <w:rFonts w:asciiTheme="minorHAnsi" w:hAnsiTheme="minorHAnsi" w:cstheme="minorHAnsi"/>
          <w:b/>
        </w:rPr>
      </w:pPr>
    </w:p>
    <w:p w14:paraId="750A90C1" w14:textId="77777777" w:rsidR="000A207B" w:rsidRDefault="000A207B" w:rsidP="000A207B">
      <w:pPr>
        <w:pStyle w:val="NormalWeb"/>
        <w:spacing w:before="0" w:beforeAutospacing="0" w:after="0" w:afterAutospacing="0"/>
        <w:rPr>
          <w:rFonts w:asciiTheme="minorHAnsi" w:hAnsiTheme="minorHAnsi" w:cstheme="minorHAnsi"/>
          <w:b/>
        </w:rPr>
      </w:pPr>
    </w:p>
    <w:p w14:paraId="3160344D" w14:textId="77777777" w:rsidR="000A207B" w:rsidRDefault="000A207B" w:rsidP="000A207B">
      <w:pPr>
        <w:pStyle w:val="NormalWeb"/>
        <w:spacing w:before="0" w:beforeAutospacing="0" w:after="0" w:afterAutospacing="0"/>
        <w:rPr>
          <w:rFonts w:asciiTheme="minorHAnsi" w:hAnsiTheme="minorHAnsi" w:cstheme="minorHAnsi"/>
          <w:b/>
        </w:rPr>
      </w:pPr>
    </w:p>
    <w:p w14:paraId="52C32EEF" w14:textId="77777777" w:rsidR="000A207B" w:rsidRDefault="000A207B" w:rsidP="000A207B">
      <w:pPr>
        <w:pStyle w:val="NormalWeb"/>
        <w:spacing w:before="0" w:beforeAutospacing="0" w:after="0" w:afterAutospacing="0"/>
        <w:rPr>
          <w:rFonts w:asciiTheme="minorHAnsi" w:hAnsiTheme="minorHAnsi" w:cstheme="minorHAnsi"/>
          <w:b/>
        </w:rPr>
      </w:pPr>
    </w:p>
    <w:sdt>
      <w:sdtPr>
        <w:rPr>
          <w:rFonts w:ascii="Arial" w:eastAsiaTheme="minorHAnsi" w:hAnsi="Arial" w:cstheme="minorBidi"/>
          <w:color w:val="auto"/>
          <w:sz w:val="20"/>
          <w:szCs w:val="24"/>
          <w:lang w:eastAsia="en-US"/>
        </w:rPr>
        <w:id w:val="-1373758043"/>
        <w:docPartObj>
          <w:docPartGallery w:val="Table of Contents"/>
          <w:docPartUnique/>
        </w:docPartObj>
      </w:sdtPr>
      <w:sdtEndPr>
        <w:rPr>
          <w:b/>
          <w:bCs/>
        </w:rPr>
      </w:sdtEndPr>
      <w:sdtContent>
        <w:p w14:paraId="1F7A9E20" w14:textId="060DB61A" w:rsidR="00AC62E8" w:rsidRDefault="00AC62E8">
          <w:pPr>
            <w:pStyle w:val="TOCHeading"/>
          </w:pPr>
          <w:r>
            <w:t>Contents</w:t>
          </w:r>
        </w:p>
        <w:p w14:paraId="01F24248" w14:textId="69B2F80B" w:rsidR="00AC62E8" w:rsidRDefault="00AC62E8">
          <w:pPr>
            <w:pStyle w:val="TOC1"/>
            <w:tabs>
              <w:tab w:val="right" w:leader="dot" w:pos="9423"/>
            </w:tabs>
            <w:rPr>
              <w:rFonts w:asciiTheme="minorHAnsi" w:eastAsiaTheme="minorEastAsia" w:hAnsiTheme="minorHAnsi" w:cstheme="minorBidi"/>
              <w:caps w:val="0"/>
              <w:noProof/>
              <w:color w:val="auto"/>
              <w:kern w:val="2"/>
              <w:sz w:val="24"/>
              <w:lang w:eastAsia="en-GB"/>
              <w14:ligatures w14:val="standardContextual"/>
            </w:rPr>
          </w:pPr>
          <w:r>
            <w:fldChar w:fldCharType="begin"/>
          </w:r>
          <w:r>
            <w:instrText xml:space="preserve"> TOC \o "1-3" \h \z \u </w:instrText>
          </w:r>
          <w:r>
            <w:fldChar w:fldCharType="separate"/>
          </w:r>
          <w:hyperlink w:anchor="_Toc213923184" w:history="1">
            <w:r w:rsidRPr="0059606B">
              <w:rPr>
                <w:rStyle w:val="Hyperlink"/>
                <w:noProof/>
              </w:rPr>
              <w:t>Aims</w:t>
            </w:r>
            <w:r>
              <w:rPr>
                <w:noProof/>
                <w:webHidden/>
              </w:rPr>
              <w:tab/>
            </w:r>
            <w:r>
              <w:rPr>
                <w:noProof/>
                <w:webHidden/>
              </w:rPr>
              <w:fldChar w:fldCharType="begin"/>
            </w:r>
            <w:r>
              <w:rPr>
                <w:noProof/>
                <w:webHidden/>
              </w:rPr>
              <w:instrText xml:space="preserve"> PAGEREF _Toc213923184 \h </w:instrText>
            </w:r>
            <w:r>
              <w:rPr>
                <w:noProof/>
                <w:webHidden/>
              </w:rPr>
            </w:r>
            <w:r>
              <w:rPr>
                <w:noProof/>
                <w:webHidden/>
              </w:rPr>
              <w:fldChar w:fldCharType="separate"/>
            </w:r>
            <w:r>
              <w:rPr>
                <w:noProof/>
                <w:webHidden/>
              </w:rPr>
              <w:t>3</w:t>
            </w:r>
            <w:r>
              <w:rPr>
                <w:noProof/>
                <w:webHidden/>
              </w:rPr>
              <w:fldChar w:fldCharType="end"/>
            </w:r>
          </w:hyperlink>
        </w:p>
        <w:p w14:paraId="45E584BF" w14:textId="3F37E3C6" w:rsidR="00AC62E8" w:rsidRDefault="00AC62E8">
          <w:pPr>
            <w:pStyle w:val="TOC2"/>
            <w:tabs>
              <w:tab w:val="right" w:leader="dot" w:pos="9423"/>
            </w:tabs>
            <w:rPr>
              <w:rFonts w:asciiTheme="minorHAnsi" w:eastAsiaTheme="minorEastAsia" w:hAnsiTheme="minorHAnsi"/>
              <w:noProof/>
              <w:kern w:val="2"/>
              <w:sz w:val="24"/>
              <w:lang w:eastAsia="en-GB"/>
              <w14:ligatures w14:val="standardContextual"/>
            </w:rPr>
          </w:pPr>
          <w:hyperlink w:anchor="_Toc213923185" w:history="1">
            <w:r w:rsidRPr="0059606B">
              <w:rPr>
                <w:rStyle w:val="Hyperlink"/>
                <w:noProof/>
              </w:rPr>
              <w:t>Cyber Incidents</w:t>
            </w:r>
            <w:r>
              <w:rPr>
                <w:noProof/>
                <w:webHidden/>
              </w:rPr>
              <w:tab/>
            </w:r>
            <w:r>
              <w:rPr>
                <w:noProof/>
                <w:webHidden/>
              </w:rPr>
              <w:fldChar w:fldCharType="begin"/>
            </w:r>
            <w:r>
              <w:rPr>
                <w:noProof/>
                <w:webHidden/>
              </w:rPr>
              <w:instrText xml:space="preserve"> PAGEREF _Toc213923185 \h </w:instrText>
            </w:r>
            <w:r>
              <w:rPr>
                <w:noProof/>
                <w:webHidden/>
              </w:rPr>
            </w:r>
            <w:r>
              <w:rPr>
                <w:noProof/>
                <w:webHidden/>
              </w:rPr>
              <w:fldChar w:fldCharType="separate"/>
            </w:r>
            <w:r>
              <w:rPr>
                <w:noProof/>
                <w:webHidden/>
              </w:rPr>
              <w:t>3</w:t>
            </w:r>
            <w:r>
              <w:rPr>
                <w:noProof/>
                <w:webHidden/>
              </w:rPr>
              <w:fldChar w:fldCharType="end"/>
            </w:r>
          </w:hyperlink>
        </w:p>
        <w:p w14:paraId="11225CE6" w14:textId="0B03EC8E" w:rsidR="00AC62E8" w:rsidRDefault="00AC62E8">
          <w:pPr>
            <w:pStyle w:val="TOC2"/>
            <w:tabs>
              <w:tab w:val="right" w:leader="dot" w:pos="9423"/>
            </w:tabs>
            <w:rPr>
              <w:rFonts w:asciiTheme="minorHAnsi" w:eastAsiaTheme="minorEastAsia" w:hAnsiTheme="minorHAnsi"/>
              <w:noProof/>
              <w:kern w:val="2"/>
              <w:sz w:val="24"/>
              <w:lang w:eastAsia="en-GB"/>
              <w14:ligatures w14:val="standardContextual"/>
            </w:rPr>
          </w:pPr>
          <w:hyperlink w:anchor="_Toc213923186" w:history="1">
            <w:r w:rsidRPr="0059606B">
              <w:rPr>
                <w:rStyle w:val="Hyperlink"/>
                <w:noProof/>
              </w:rPr>
              <w:t>Data Security Incidents</w:t>
            </w:r>
            <w:r>
              <w:rPr>
                <w:noProof/>
                <w:webHidden/>
              </w:rPr>
              <w:tab/>
            </w:r>
            <w:r>
              <w:rPr>
                <w:noProof/>
                <w:webHidden/>
              </w:rPr>
              <w:fldChar w:fldCharType="begin"/>
            </w:r>
            <w:r>
              <w:rPr>
                <w:noProof/>
                <w:webHidden/>
              </w:rPr>
              <w:instrText xml:space="preserve"> PAGEREF _Toc213923186 \h </w:instrText>
            </w:r>
            <w:r>
              <w:rPr>
                <w:noProof/>
                <w:webHidden/>
              </w:rPr>
            </w:r>
            <w:r>
              <w:rPr>
                <w:noProof/>
                <w:webHidden/>
              </w:rPr>
              <w:fldChar w:fldCharType="separate"/>
            </w:r>
            <w:r>
              <w:rPr>
                <w:noProof/>
                <w:webHidden/>
              </w:rPr>
              <w:t>3</w:t>
            </w:r>
            <w:r>
              <w:rPr>
                <w:noProof/>
                <w:webHidden/>
              </w:rPr>
              <w:fldChar w:fldCharType="end"/>
            </w:r>
          </w:hyperlink>
        </w:p>
        <w:p w14:paraId="6E528EF0" w14:textId="1F6184DA" w:rsidR="00AC62E8" w:rsidRDefault="00AC62E8">
          <w:pPr>
            <w:pStyle w:val="TOC1"/>
            <w:tabs>
              <w:tab w:val="right" w:leader="dot" w:pos="9423"/>
            </w:tabs>
            <w:rPr>
              <w:rFonts w:asciiTheme="minorHAnsi" w:eastAsiaTheme="minorEastAsia" w:hAnsiTheme="minorHAnsi" w:cstheme="minorBidi"/>
              <w:caps w:val="0"/>
              <w:noProof/>
              <w:color w:val="auto"/>
              <w:kern w:val="2"/>
              <w:sz w:val="24"/>
              <w:lang w:eastAsia="en-GB"/>
              <w14:ligatures w14:val="standardContextual"/>
            </w:rPr>
          </w:pPr>
          <w:hyperlink w:anchor="_Toc213923187" w:history="1">
            <w:r w:rsidRPr="0059606B">
              <w:rPr>
                <w:rStyle w:val="Hyperlink"/>
                <w:noProof/>
              </w:rPr>
              <w:t>Definitions</w:t>
            </w:r>
            <w:r>
              <w:rPr>
                <w:noProof/>
                <w:webHidden/>
              </w:rPr>
              <w:tab/>
            </w:r>
            <w:r>
              <w:rPr>
                <w:noProof/>
                <w:webHidden/>
              </w:rPr>
              <w:fldChar w:fldCharType="begin"/>
            </w:r>
            <w:r>
              <w:rPr>
                <w:noProof/>
                <w:webHidden/>
              </w:rPr>
              <w:instrText xml:space="preserve"> PAGEREF _Toc213923187 \h </w:instrText>
            </w:r>
            <w:r>
              <w:rPr>
                <w:noProof/>
                <w:webHidden/>
              </w:rPr>
            </w:r>
            <w:r>
              <w:rPr>
                <w:noProof/>
                <w:webHidden/>
              </w:rPr>
              <w:fldChar w:fldCharType="separate"/>
            </w:r>
            <w:r>
              <w:rPr>
                <w:noProof/>
                <w:webHidden/>
              </w:rPr>
              <w:t>4</w:t>
            </w:r>
            <w:r>
              <w:rPr>
                <w:noProof/>
                <w:webHidden/>
              </w:rPr>
              <w:fldChar w:fldCharType="end"/>
            </w:r>
          </w:hyperlink>
        </w:p>
        <w:p w14:paraId="70426D8B" w14:textId="55FED21E" w:rsidR="00AC62E8" w:rsidRDefault="00AC62E8">
          <w:pPr>
            <w:pStyle w:val="TOC2"/>
            <w:tabs>
              <w:tab w:val="right" w:leader="dot" w:pos="9423"/>
            </w:tabs>
            <w:rPr>
              <w:rFonts w:asciiTheme="minorHAnsi" w:eastAsiaTheme="minorEastAsia" w:hAnsiTheme="minorHAnsi"/>
              <w:noProof/>
              <w:kern w:val="2"/>
              <w:sz w:val="24"/>
              <w:lang w:eastAsia="en-GB"/>
              <w14:ligatures w14:val="standardContextual"/>
            </w:rPr>
          </w:pPr>
          <w:hyperlink w:anchor="_Toc213923188" w:history="1">
            <w:r w:rsidRPr="0059606B">
              <w:rPr>
                <w:rStyle w:val="Hyperlink"/>
                <w:noProof/>
              </w:rPr>
              <w:t>Incident Types</w:t>
            </w:r>
            <w:r>
              <w:rPr>
                <w:noProof/>
                <w:webHidden/>
              </w:rPr>
              <w:tab/>
            </w:r>
            <w:r>
              <w:rPr>
                <w:noProof/>
                <w:webHidden/>
              </w:rPr>
              <w:fldChar w:fldCharType="begin"/>
            </w:r>
            <w:r>
              <w:rPr>
                <w:noProof/>
                <w:webHidden/>
              </w:rPr>
              <w:instrText xml:space="preserve"> PAGEREF _Toc213923188 \h </w:instrText>
            </w:r>
            <w:r>
              <w:rPr>
                <w:noProof/>
                <w:webHidden/>
              </w:rPr>
            </w:r>
            <w:r>
              <w:rPr>
                <w:noProof/>
                <w:webHidden/>
              </w:rPr>
              <w:fldChar w:fldCharType="separate"/>
            </w:r>
            <w:r>
              <w:rPr>
                <w:noProof/>
                <w:webHidden/>
              </w:rPr>
              <w:t>4</w:t>
            </w:r>
            <w:r>
              <w:rPr>
                <w:noProof/>
                <w:webHidden/>
              </w:rPr>
              <w:fldChar w:fldCharType="end"/>
            </w:r>
          </w:hyperlink>
        </w:p>
        <w:p w14:paraId="3F715E1D" w14:textId="5B7FD1D8" w:rsidR="00AC62E8" w:rsidRDefault="00AC62E8">
          <w:pPr>
            <w:pStyle w:val="TOC2"/>
            <w:tabs>
              <w:tab w:val="right" w:leader="dot" w:pos="9423"/>
            </w:tabs>
            <w:rPr>
              <w:rFonts w:asciiTheme="minorHAnsi" w:eastAsiaTheme="minorEastAsia" w:hAnsiTheme="minorHAnsi"/>
              <w:noProof/>
              <w:kern w:val="2"/>
              <w:sz w:val="24"/>
              <w:lang w:eastAsia="en-GB"/>
              <w14:ligatures w14:val="standardContextual"/>
            </w:rPr>
          </w:pPr>
          <w:hyperlink w:anchor="_Toc213923189" w:history="1">
            <w:r w:rsidRPr="0059606B">
              <w:rPr>
                <w:rStyle w:val="Hyperlink"/>
                <w:noProof/>
              </w:rPr>
              <w:t>Cyber Incident Category Definitions</w:t>
            </w:r>
            <w:r>
              <w:rPr>
                <w:noProof/>
                <w:webHidden/>
              </w:rPr>
              <w:tab/>
            </w:r>
            <w:r>
              <w:rPr>
                <w:noProof/>
                <w:webHidden/>
              </w:rPr>
              <w:fldChar w:fldCharType="begin"/>
            </w:r>
            <w:r>
              <w:rPr>
                <w:noProof/>
                <w:webHidden/>
              </w:rPr>
              <w:instrText xml:space="preserve"> PAGEREF _Toc213923189 \h </w:instrText>
            </w:r>
            <w:r>
              <w:rPr>
                <w:noProof/>
                <w:webHidden/>
              </w:rPr>
            </w:r>
            <w:r>
              <w:rPr>
                <w:noProof/>
                <w:webHidden/>
              </w:rPr>
              <w:fldChar w:fldCharType="separate"/>
            </w:r>
            <w:r>
              <w:rPr>
                <w:noProof/>
                <w:webHidden/>
              </w:rPr>
              <w:t>4</w:t>
            </w:r>
            <w:r>
              <w:rPr>
                <w:noProof/>
                <w:webHidden/>
              </w:rPr>
              <w:fldChar w:fldCharType="end"/>
            </w:r>
          </w:hyperlink>
        </w:p>
        <w:p w14:paraId="7B3458AC" w14:textId="54B1D70B" w:rsidR="00AC62E8" w:rsidRDefault="00AC62E8">
          <w:pPr>
            <w:pStyle w:val="TOC3"/>
            <w:tabs>
              <w:tab w:val="right" w:leader="dot" w:pos="9423"/>
            </w:tabs>
            <w:rPr>
              <w:rFonts w:asciiTheme="minorHAnsi" w:eastAsiaTheme="minorEastAsia" w:hAnsiTheme="minorHAnsi"/>
              <w:noProof/>
              <w:color w:val="auto"/>
              <w:kern w:val="2"/>
              <w:lang w:eastAsia="en-GB"/>
              <w14:ligatures w14:val="standardContextual"/>
            </w:rPr>
          </w:pPr>
          <w:hyperlink w:anchor="_Toc213923190" w:history="1">
            <w:r w:rsidRPr="0059606B">
              <w:rPr>
                <w:rStyle w:val="Hyperlink"/>
                <w:noProof/>
              </w:rPr>
              <w:t>NCSC Cyber Incident Category definitions</w:t>
            </w:r>
            <w:r>
              <w:rPr>
                <w:noProof/>
                <w:webHidden/>
              </w:rPr>
              <w:tab/>
            </w:r>
            <w:r>
              <w:rPr>
                <w:noProof/>
                <w:webHidden/>
              </w:rPr>
              <w:fldChar w:fldCharType="begin"/>
            </w:r>
            <w:r>
              <w:rPr>
                <w:noProof/>
                <w:webHidden/>
              </w:rPr>
              <w:instrText xml:space="preserve"> PAGEREF _Toc213923190 \h </w:instrText>
            </w:r>
            <w:r>
              <w:rPr>
                <w:noProof/>
                <w:webHidden/>
              </w:rPr>
            </w:r>
            <w:r>
              <w:rPr>
                <w:noProof/>
                <w:webHidden/>
              </w:rPr>
              <w:fldChar w:fldCharType="separate"/>
            </w:r>
            <w:r>
              <w:rPr>
                <w:noProof/>
                <w:webHidden/>
              </w:rPr>
              <w:t>5</w:t>
            </w:r>
            <w:r>
              <w:rPr>
                <w:noProof/>
                <w:webHidden/>
              </w:rPr>
              <w:fldChar w:fldCharType="end"/>
            </w:r>
          </w:hyperlink>
        </w:p>
        <w:p w14:paraId="223AAC08" w14:textId="4AF851CB" w:rsidR="00AC62E8" w:rsidRDefault="00AC62E8">
          <w:pPr>
            <w:pStyle w:val="TOC1"/>
            <w:tabs>
              <w:tab w:val="right" w:leader="dot" w:pos="9423"/>
            </w:tabs>
            <w:rPr>
              <w:rFonts w:asciiTheme="minorHAnsi" w:eastAsiaTheme="minorEastAsia" w:hAnsiTheme="minorHAnsi" w:cstheme="minorBidi"/>
              <w:caps w:val="0"/>
              <w:noProof/>
              <w:color w:val="auto"/>
              <w:kern w:val="2"/>
              <w:sz w:val="24"/>
              <w:lang w:eastAsia="en-GB"/>
              <w14:ligatures w14:val="standardContextual"/>
            </w:rPr>
          </w:pPr>
          <w:hyperlink w:anchor="_Toc213923191" w:history="1">
            <w:r w:rsidRPr="0059606B">
              <w:rPr>
                <w:rStyle w:val="Hyperlink"/>
                <w:noProof/>
              </w:rPr>
              <w:t>Key Roles and Responsibilities</w:t>
            </w:r>
            <w:r>
              <w:rPr>
                <w:noProof/>
                <w:webHidden/>
              </w:rPr>
              <w:tab/>
            </w:r>
            <w:r>
              <w:rPr>
                <w:noProof/>
                <w:webHidden/>
              </w:rPr>
              <w:fldChar w:fldCharType="begin"/>
            </w:r>
            <w:r>
              <w:rPr>
                <w:noProof/>
                <w:webHidden/>
              </w:rPr>
              <w:instrText xml:space="preserve"> PAGEREF _Toc213923191 \h </w:instrText>
            </w:r>
            <w:r>
              <w:rPr>
                <w:noProof/>
                <w:webHidden/>
              </w:rPr>
            </w:r>
            <w:r>
              <w:rPr>
                <w:noProof/>
                <w:webHidden/>
              </w:rPr>
              <w:fldChar w:fldCharType="separate"/>
            </w:r>
            <w:r>
              <w:rPr>
                <w:noProof/>
                <w:webHidden/>
              </w:rPr>
              <w:t>5</w:t>
            </w:r>
            <w:r>
              <w:rPr>
                <w:noProof/>
                <w:webHidden/>
              </w:rPr>
              <w:fldChar w:fldCharType="end"/>
            </w:r>
          </w:hyperlink>
        </w:p>
        <w:p w14:paraId="3FE677F6" w14:textId="05C13776" w:rsidR="00AC62E8" w:rsidRDefault="00AC62E8">
          <w:pPr>
            <w:pStyle w:val="TOC2"/>
            <w:tabs>
              <w:tab w:val="right" w:leader="dot" w:pos="9423"/>
            </w:tabs>
            <w:rPr>
              <w:rFonts w:asciiTheme="minorHAnsi" w:eastAsiaTheme="minorEastAsia" w:hAnsiTheme="minorHAnsi"/>
              <w:noProof/>
              <w:kern w:val="2"/>
              <w:sz w:val="24"/>
              <w:lang w:eastAsia="en-GB"/>
              <w14:ligatures w14:val="standardContextual"/>
            </w:rPr>
          </w:pPr>
          <w:hyperlink w:anchor="_Toc213923192" w:history="1">
            <w:r w:rsidRPr="0059606B">
              <w:rPr>
                <w:rStyle w:val="Hyperlink"/>
                <w:noProof/>
              </w:rPr>
              <w:t>Incident Manager (Head of IT Service Delivery)</w:t>
            </w:r>
            <w:r>
              <w:rPr>
                <w:noProof/>
                <w:webHidden/>
              </w:rPr>
              <w:tab/>
            </w:r>
            <w:r>
              <w:rPr>
                <w:noProof/>
                <w:webHidden/>
              </w:rPr>
              <w:fldChar w:fldCharType="begin"/>
            </w:r>
            <w:r>
              <w:rPr>
                <w:noProof/>
                <w:webHidden/>
              </w:rPr>
              <w:instrText xml:space="preserve"> PAGEREF _Toc213923192 \h </w:instrText>
            </w:r>
            <w:r>
              <w:rPr>
                <w:noProof/>
                <w:webHidden/>
              </w:rPr>
            </w:r>
            <w:r>
              <w:rPr>
                <w:noProof/>
                <w:webHidden/>
              </w:rPr>
              <w:fldChar w:fldCharType="separate"/>
            </w:r>
            <w:r>
              <w:rPr>
                <w:noProof/>
                <w:webHidden/>
              </w:rPr>
              <w:t>5</w:t>
            </w:r>
            <w:r>
              <w:rPr>
                <w:noProof/>
                <w:webHidden/>
              </w:rPr>
              <w:fldChar w:fldCharType="end"/>
            </w:r>
          </w:hyperlink>
        </w:p>
        <w:p w14:paraId="0794F608" w14:textId="2B5AC681" w:rsidR="00AC62E8" w:rsidRDefault="00AC62E8">
          <w:pPr>
            <w:pStyle w:val="TOC2"/>
            <w:tabs>
              <w:tab w:val="right" w:leader="dot" w:pos="9423"/>
            </w:tabs>
            <w:rPr>
              <w:rFonts w:asciiTheme="minorHAnsi" w:eastAsiaTheme="minorEastAsia" w:hAnsiTheme="minorHAnsi"/>
              <w:noProof/>
              <w:kern w:val="2"/>
              <w:sz w:val="24"/>
              <w:lang w:eastAsia="en-GB"/>
              <w14:ligatures w14:val="standardContextual"/>
            </w:rPr>
          </w:pPr>
          <w:hyperlink w:anchor="_Toc213923193" w:history="1">
            <w:r w:rsidRPr="0059606B">
              <w:rPr>
                <w:rStyle w:val="Hyperlink"/>
                <w:noProof/>
              </w:rPr>
              <w:t>School Headteacher/Head of Business Operations</w:t>
            </w:r>
            <w:r>
              <w:rPr>
                <w:noProof/>
                <w:webHidden/>
              </w:rPr>
              <w:tab/>
            </w:r>
            <w:r>
              <w:rPr>
                <w:noProof/>
                <w:webHidden/>
              </w:rPr>
              <w:fldChar w:fldCharType="begin"/>
            </w:r>
            <w:r>
              <w:rPr>
                <w:noProof/>
                <w:webHidden/>
              </w:rPr>
              <w:instrText xml:space="preserve"> PAGEREF _Toc213923193 \h </w:instrText>
            </w:r>
            <w:r>
              <w:rPr>
                <w:noProof/>
                <w:webHidden/>
              </w:rPr>
            </w:r>
            <w:r>
              <w:rPr>
                <w:noProof/>
                <w:webHidden/>
              </w:rPr>
              <w:fldChar w:fldCharType="separate"/>
            </w:r>
            <w:r>
              <w:rPr>
                <w:noProof/>
                <w:webHidden/>
              </w:rPr>
              <w:t>5</w:t>
            </w:r>
            <w:r>
              <w:rPr>
                <w:noProof/>
                <w:webHidden/>
              </w:rPr>
              <w:fldChar w:fldCharType="end"/>
            </w:r>
          </w:hyperlink>
        </w:p>
        <w:p w14:paraId="78AF4654" w14:textId="028AD4D0" w:rsidR="00AC62E8" w:rsidRDefault="00AC62E8">
          <w:pPr>
            <w:pStyle w:val="TOC2"/>
            <w:tabs>
              <w:tab w:val="right" w:leader="dot" w:pos="9423"/>
            </w:tabs>
            <w:rPr>
              <w:rFonts w:asciiTheme="minorHAnsi" w:eastAsiaTheme="minorEastAsia" w:hAnsiTheme="minorHAnsi"/>
              <w:noProof/>
              <w:kern w:val="2"/>
              <w:sz w:val="24"/>
              <w:lang w:eastAsia="en-GB"/>
              <w14:ligatures w14:val="standardContextual"/>
            </w:rPr>
          </w:pPr>
          <w:hyperlink w:anchor="_Toc213923194" w:history="1">
            <w:r w:rsidRPr="0059606B">
              <w:rPr>
                <w:rStyle w:val="Hyperlink"/>
                <w:noProof/>
              </w:rPr>
              <w:t>Designated Safeguarding Lead (DSL)</w:t>
            </w:r>
            <w:r>
              <w:rPr>
                <w:noProof/>
                <w:webHidden/>
              </w:rPr>
              <w:tab/>
            </w:r>
            <w:r>
              <w:rPr>
                <w:noProof/>
                <w:webHidden/>
              </w:rPr>
              <w:fldChar w:fldCharType="begin"/>
            </w:r>
            <w:r>
              <w:rPr>
                <w:noProof/>
                <w:webHidden/>
              </w:rPr>
              <w:instrText xml:space="preserve"> PAGEREF _Toc213923194 \h </w:instrText>
            </w:r>
            <w:r>
              <w:rPr>
                <w:noProof/>
                <w:webHidden/>
              </w:rPr>
            </w:r>
            <w:r>
              <w:rPr>
                <w:noProof/>
                <w:webHidden/>
              </w:rPr>
              <w:fldChar w:fldCharType="separate"/>
            </w:r>
            <w:r>
              <w:rPr>
                <w:noProof/>
                <w:webHidden/>
              </w:rPr>
              <w:t>6</w:t>
            </w:r>
            <w:r>
              <w:rPr>
                <w:noProof/>
                <w:webHidden/>
              </w:rPr>
              <w:fldChar w:fldCharType="end"/>
            </w:r>
          </w:hyperlink>
        </w:p>
        <w:p w14:paraId="7729F1E8" w14:textId="24DC5C7C" w:rsidR="00AC62E8" w:rsidRDefault="00AC62E8">
          <w:pPr>
            <w:pStyle w:val="TOC2"/>
            <w:tabs>
              <w:tab w:val="right" w:leader="dot" w:pos="9423"/>
            </w:tabs>
            <w:rPr>
              <w:rFonts w:asciiTheme="minorHAnsi" w:eastAsiaTheme="minorEastAsia" w:hAnsiTheme="minorHAnsi"/>
              <w:noProof/>
              <w:kern w:val="2"/>
              <w:sz w:val="24"/>
              <w:lang w:eastAsia="en-GB"/>
              <w14:ligatures w14:val="standardContextual"/>
            </w:rPr>
          </w:pPr>
          <w:hyperlink w:anchor="_Toc213923195" w:history="1">
            <w:r w:rsidRPr="0059606B">
              <w:rPr>
                <w:rStyle w:val="Hyperlink"/>
                <w:noProof/>
              </w:rPr>
              <w:t>Facilities Manager</w:t>
            </w:r>
            <w:r>
              <w:rPr>
                <w:noProof/>
                <w:webHidden/>
              </w:rPr>
              <w:tab/>
            </w:r>
            <w:r>
              <w:rPr>
                <w:noProof/>
                <w:webHidden/>
              </w:rPr>
              <w:fldChar w:fldCharType="begin"/>
            </w:r>
            <w:r>
              <w:rPr>
                <w:noProof/>
                <w:webHidden/>
              </w:rPr>
              <w:instrText xml:space="preserve"> PAGEREF _Toc213923195 \h </w:instrText>
            </w:r>
            <w:r>
              <w:rPr>
                <w:noProof/>
                <w:webHidden/>
              </w:rPr>
            </w:r>
            <w:r>
              <w:rPr>
                <w:noProof/>
                <w:webHidden/>
              </w:rPr>
              <w:fldChar w:fldCharType="separate"/>
            </w:r>
            <w:r>
              <w:rPr>
                <w:noProof/>
                <w:webHidden/>
              </w:rPr>
              <w:t>6</w:t>
            </w:r>
            <w:r>
              <w:rPr>
                <w:noProof/>
                <w:webHidden/>
              </w:rPr>
              <w:fldChar w:fldCharType="end"/>
            </w:r>
          </w:hyperlink>
        </w:p>
        <w:p w14:paraId="1F3258FB" w14:textId="611B1376" w:rsidR="00AC62E8" w:rsidRDefault="00AC62E8">
          <w:pPr>
            <w:pStyle w:val="TOC2"/>
            <w:tabs>
              <w:tab w:val="right" w:leader="dot" w:pos="9423"/>
            </w:tabs>
            <w:rPr>
              <w:rFonts w:asciiTheme="minorHAnsi" w:eastAsiaTheme="minorEastAsia" w:hAnsiTheme="minorHAnsi"/>
              <w:noProof/>
              <w:kern w:val="2"/>
              <w:sz w:val="24"/>
              <w:lang w:eastAsia="en-GB"/>
              <w14:ligatures w14:val="standardContextual"/>
            </w:rPr>
          </w:pPr>
          <w:hyperlink w:anchor="_Toc213923196" w:history="1">
            <w:r w:rsidRPr="0059606B">
              <w:rPr>
                <w:rStyle w:val="Hyperlink"/>
                <w:noProof/>
              </w:rPr>
              <w:t>Data Protection Officer (DPO)</w:t>
            </w:r>
            <w:r>
              <w:rPr>
                <w:noProof/>
                <w:webHidden/>
              </w:rPr>
              <w:tab/>
            </w:r>
            <w:r>
              <w:rPr>
                <w:noProof/>
                <w:webHidden/>
              </w:rPr>
              <w:fldChar w:fldCharType="begin"/>
            </w:r>
            <w:r>
              <w:rPr>
                <w:noProof/>
                <w:webHidden/>
              </w:rPr>
              <w:instrText xml:space="preserve"> PAGEREF _Toc213923196 \h </w:instrText>
            </w:r>
            <w:r>
              <w:rPr>
                <w:noProof/>
                <w:webHidden/>
              </w:rPr>
            </w:r>
            <w:r>
              <w:rPr>
                <w:noProof/>
                <w:webHidden/>
              </w:rPr>
              <w:fldChar w:fldCharType="separate"/>
            </w:r>
            <w:r>
              <w:rPr>
                <w:noProof/>
                <w:webHidden/>
              </w:rPr>
              <w:t>6</w:t>
            </w:r>
            <w:r>
              <w:rPr>
                <w:noProof/>
                <w:webHidden/>
              </w:rPr>
              <w:fldChar w:fldCharType="end"/>
            </w:r>
          </w:hyperlink>
        </w:p>
        <w:p w14:paraId="698C46DC" w14:textId="6592E61B" w:rsidR="00AC62E8" w:rsidRDefault="00AC62E8">
          <w:pPr>
            <w:pStyle w:val="TOC2"/>
            <w:tabs>
              <w:tab w:val="right" w:leader="dot" w:pos="9423"/>
            </w:tabs>
            <w:rPr>
              <w:rFonts w:asciiTheme="minorHAnsi" w:eastAsiaTheme="minorEastAsia" w:hAnsiTheme="minorHAnsi"/>
              <w:noProof/>
              <w:kern w:val="2"/>
              <w:sz w:val="24"/>
              <w:lang w:eastAsia="en-GB"/>
              <w14:ligatures w14:val="standardContextual"/>
            </w:rPr>
          </w:pPr>
          <w:hyperlink w:anchor="_Toc213923197" w:history="1">
            <w:r w:rsidRPr="0059606B">
              <w:rPr>
                <w:rStyle w:val="Hyperlink"/>
                <w:noProof/>
              </w:rPr>
              <w:t>Executive Team/Board of Directors</w:t>
            </w:r>
            <w:r>
              <w:rPr>
                <w:noProof/>
                <w:webHidden/>
              </w:rPr>
              <w:tab/>
            </w:r>
            <w:r>
              <w:rPr>
                <w:noProof/>
                <w:webHidden/>
              </w:rPr>
              <w:fldChar w:fldCharType="begin"/>
            </w:r>
            <w:r>
              <w:rPr>
                <w:noProof/>
                <w:webHidden/>
              </w:rPr>
              <w:instrText xml:space="preserve"> PAGEREF _Toc213923197 \h </w:instrText>
            </w:r>
            <w:r>
              <w:rPr>
                <w:noProof/>
                <w:webHidden/>
              </w:rPr>
            </w:r>
            <w:r>
              <w:rPr>
                <w:noProof/>
                <w:webHidden/>
              </w:rPr>
              <w:fldChar w:fldCharType="separate"/>
            </w:r>
            <w:r>
              <w:rPr>
                <w:noProof/>
                <w:webHidden/>
              </w:rPr>
              <w:t>6</w:t>
            </w:r>
            <w:r>
              <w:rPr>
                <w:noProof/>
                <w:webHidden/>
              </w:rPr>
              <w:fldChar w:fldCharType="end"/>
            </w:r>
          </w:hyperlink>
        </w:p>
        <w:p w14:paraId="4587502C" w14:textId="42A1BF80" w:rsidR="00AC62E8" w:rsidRDefault="00AC62E8">
          <w:pPr>
            <w:pStyle w:val="TOC2"/>
            <w:tabs>
              <w:tab w:val="right" w:leader="dot" w:pos="9423"/>
            </w:tabs>
            <w:rPr>
              <w:rFonts w:asciiTheme="minorHAnsi" w:eastAsiaTheme="minorEastAsia" w:hAnsiTheme="minorHAnsi"/>
              <w:noProof/>
              <w:kern w:val="2"/>
              <w:sz w:val="24"/>
              <w:lang w:eastAsia="en-GB"/>
              <w14:ligatures w14:val="standardContextual"/>
            </w:rPr>
          </w:pPr>
          <w:hyperlink w:anchor="_Toc213923198" w:history="1">
            <w:r w:rsidRPr="0059606B">
              <w:rPr>
                <w:rStyle w:val="Hyperlink"/>
                <w:noProof/>
              </w:rPr>
              <w:t>IT Staff</w:t>
            </w:r>
            <w:r>
              <w:rPr>
                <w:noProof/>
                <w:webHidden/>
              </w:rPr>
              <w:tab/>
            </w:r>
            <w:r>
              <w:rPr>
                <w:noProof/>
                <w:webHidden/>
              </w:rPr>
              <w:fldChar w:fldCharType="begin"/>
            </w:r>
            <w:r>
              <w:rPr>
                <w:noProof/>
                <w:webHidden/>
              </w:rPr>
              <w:instrText xml:space="preserve"> PAGEREF _Toc213923198 \h </w:instrText>
            </w:r>
            <w:r>
              <w:rPr>
                <w:noProof/>
                <w:webHidden/>
              </w:rPr>
            </w:r>
            <w:r>
              <w:rPr>
                <w:noProof/>
                <w:webHidden/>
              </w:rPr>
              <w:fldChar w:fldCharType="separate"/>
            </w:r>
            <w:r>
              <w:rPr>
                <w:noProof/>
                <w:webHidden/>
              </w:rPr>
              <w:t>6</w:t>
            </w:r>
            <w:r>
              <w:rPr>
                <w:noProof/>
                <w:webHidden/>
              </w:rPr>
              <w:fldChar w:fldCharType="end"/>
            </w:r>
          </w:hyperlink>
        </w:p>
        <w:p w14:paraId="731B7130" w14:textId="71EEE5C9" w:rsidR="00AC62E8" w:rsidRDefault="00AC62E8">
          <w:pPr>
            <w:pStyle w:val="TOC2"/>
            <w:tabs>
              <w:tab w:val="right" w:leader="dot" w:pos="9423"/>
            </w:tabs>
            <w:rPr>
              <w:rFonts w:asciiTheme="minorHAnsi" w:eastAsiaTheme="minorEastAsia" w:hAnsiTheme="minorHAnsi"/>
              <w:noProof/>
              <w:kern w:val="2"/>
              <w:sz w:val="24"/>
              <w:lang w:eastAsia="en-GB"/>
              <w14:ligatures w14:val="standardContextual"/>
            </w:rPr>
          </w:pPr>
          <w:hyperlink w:anchor="_Toc213923199" w:history="1">
            <w:r w:rsidRPr="0059606B">
              <w:rPr>
                <w:rStyle w:val="Hyperlink"/>
                <w:noProof/>
              </w:rPr>
              <w:t>School Staff</w:t>
            </w:r>
            <w:r>
              <w:rPr>
                <w:noProof/>
                <w:webHidden/>
              </w:rPr>
              <w:tab/>
            </w:r>
            <w:r>
              <w:rPr>
                <w:noProof/>
                <w:webHidden/>
              </w:rPr>
              <w:fldChar w:fldCharType="begin"/>
            </w:r>
            <w:r>
              <w:rPr>
                <w:noProof/>
                <w:webHidden/>
              </w:rPr>
              <w:instrText xml:space="preserve"> PAGEREF _Toc213923199 \h </w:instrText>
            </w:r>
            <w:r>
              <w:rPr>
                <w:noProof/>
                <w:webHidden/>
              </w:rPr>
            </w:r>
            <w:r>
              <w:rPr>
                <w:noProof/>
                <w:webHidden/>
              </w:rPr>
              <w:fldChar w:fldCharType="separate"/>
            </w:r>
            <w:r>
              <w:rPr>
                <w:noProof/>
                <w:webHidden/>
              </w:rPr>
              <w:t>6</w:t>
            </w:r>
            <w:r>
              <w:rPr>
                <w:noProof/>
                <w:webHidden/>
              </w:rPr>
              <w:fldChar w:fldCharType="end"/>
            </w:r>
          </w:hyperlink>
        </w:p>
        <w:p w14:paraId="7ED22A08" w14:textId="0C646A42" w:rsidR="00AC62E8" w:rsidRDefault="00AC62E8">
          <w:pPr>
            <w:pStyle w:val="TOC1"/>
            <w:tabs>
              <w:tab w:val="right" w:leader="dot" w:pos="9423"/>
            </w:tabs>
            <w:rPr>
              <w:rFonts w:asciiTheme="minorHAnsi" w:eastAsiaTheme="minorEastAsia" w:hAnsiTheme="minorHAnsi" w:cstheme="minorBidi"/>
              <w:caps w:val="0"/>
              <w:noProof/>
              <w:color w:val="auto"/>
              <w:kern w:val="2"/>
              <w:sz w:val="24"/>
              <w:lang w:eastAsia="en-GB"/>
              <w14:ligatures w14:val="standardContextual"/>
            </w:rPr>
          </w:pPr>
          <w:hyperlink w:anchor="_Toc213923200" w:history="1">
            <w:r w:rsidRPr="0059606B">
              <w:rPr>
                <w:rStyle w:val="Hyperlink"/>
                <w:noProof/>
              </w:rPr>
              <w:t>Preventative Strategies</w:t>
            </w:r>
            <w:r>
              <w:rPr>
                <w:noProof/>
                <w:webHidden/>
              </w:rPr>
              <w:tab/>
            </w:r>
            <w:r>
              <w:rPr>
                <w:noProof/>
                <w:webHidden/>
              </w:rPr>
              <w:fldChar w:fldCharType="begin"/>
            </w:r>
            <w:r>
              <w:rPr>
                <w:noProof/>
                <w:webHidden/>
              </w:rPr>
              <w:instrText xml:space="preserve"> PAGEREF _Toc213923200 \h </w:instrText>
            </w:r>
            <w:r>
              <w:rPr>
                <w:noProof/>
                <w:webHidden/>
              </w:rPr>
            </w:r>
            <w:r>
              <w:rPr>
                <w:noProof/>
                <w:webHidden/>
              </w:rPr>
              <w:fldChar w:fldCharType="separate"/>
            </w:r>
            <w:r>
              <w:rPr>
                <w:noProof/>
                <w:webHidden/>
              </w:rPr>
              <w:t>7</w:t>
            </w:r>
            <w:r>
              <w:rPr>
                <w:noProof/>
                <w:webHidden/>
              </w:rPr>
              <w:fldChar w:fldCharType="end"/>
            </w:r>
          </w:hyperlink>
        </w:p>
        <w:p w14:paraId="5FA36ED0" w14:textId="3EB6D5BF" w:rsidR="00AC62E8" w:rsidRDefault="00AC62E8">
          <w:pPr>
            <w:pStyle w:val="TOC1"/>
            <w:tabs>
              <w:tab w:val="right" w:leader="dot" w:pos="9423"/>
            </w:tabs>
            <w:rPr>
              <w:rFonts w:asciiTheme="minorHAnsi" w:eastAsiaTheme="minorEastAsia" w:hAnsiTheme="minorHAnsi" w:cstheme="minorBidi"/>
              <w:caps w:val="0"/>
              <w:noProof/>
              <w:color w:val="auto"/>
              <w:kern w:val="2"/>
              <w:sz w:val="24"/>
              <w:lang w:eastAsia="en-GB"/>
              <w14:ligatures w14:val="standardContextual"/>
            </w:rPr>
          </w:pPr>
          <w:hyperlink w:anchor="_Toc213923201" w:history="1">
            <w:r w:rsidRPr="0059606B">
              <w:rPr>
                <w:rStyle w:val="Hyperlink"/>
                <w:noProof/>
              </w:rPr>
              <w:t>Response</w:t>
            </w:r>
            <w:r>
              <w:rPr>
                <w:noProof/>
                <w:webHidden/>
              </w:rPr>
              <w:tab/>
            </w:r>
            <w:r>
              <w:rPr>
                <w:noProof/>
                <w:webHidden/>
              </w:rPr>
              <w:fldChar w:fldCharType="begin"/>
            </w:r>
            <w:r>
              <w:rPr>
                <w:noProof/>
                <w:webHidden/>
              </w:rPr>
              <w:instrText xml:space="preserve"> PAGEREF _Toc213923201 \h </w:instrText>
            </w:r>
            <w:r>
              <w:rPr>
                <w:noProof/>
                <w:webHidden/>
              </w:rPr>
            </w:r>
            <w:r>
              <w:rPr>
                <w:noProof/>
                <w:webHidden/>
              </w:rPr>
              <w:fldChar w:fldCharType="separate"/>
            </w:r>
            <w:r>
              <w:rPr>
                <w:noProof/>
                <w:webHidden/>
              </w:rPr>
              <w:t>8</w:t>
            </w:r>
            <w:r>
              <w:rPr>
                <w:noProof/>
                <w:webHidden/>
              </w:rPr>
              <w:fldChar w:fldCharType="end"/>
            </w:r>
          </w:hyperlink>
        </w:p>
        <w:p w14:paraId="1BDF0FC9" w14:textId="435E1D98" w:rsidR="00AC62E8" w:rsidRDefault="00AC62E8">
          <w:pPr>
            <w:pStyle w:val="TOC2"/>
            <w:tabs>
              <w:tab w:val="right" w:leader="dot" w:pos="9423"/>
            </w:tabs>
            <w:rPr>
              <w:rFonts w:asciiTheme="minorHAnsi" w:eastAsiaTheme="minorEastAsia" w:hAnsiTheme="minorHAnsi"/>
              <w:noProof/>
              <w:kern w:val="2"/>
              <w:sz w:val="24"/>
              <w:lang w:eastAsia="en-GB"/>
              <w14:ligatures w14:val="standardContextual"/>
            </w:rPr>
          </w:pPr>
          <w:hyperlink w:anchor="_Toc213923202" w:history="1">
            <w:r w:rsidRPr="0059606B">
              <w:rPr>
                <w:rStyle w:val="Hyperlink"/>
                <w:noProof/>
              </w:rPr>
              <w:t>Cyber Recovery Team</w:t>
            </w:r>
            <w:r>
              <w:rPr>
                <w:noProof/>
                <w:webHidden/>
              </w:rPr>
              <w:tab/>
            </w:r>
            <w:r>
              <w:rPr>
                <w:noProof/>
                <w:webHidden/>
              </w:rPr>
              <w:fldChar w:fldCharType="begin"/>
            </w:r>
            <w:r>
              <w:rPr>
                <w:noProof/>
                <w:webHidden/>
              </w:rPr>
              <w:instrText xml:space="preserve"> PAGEREF _Toc213923202 \h </w:instrText>
            </w:r>
            <w:r>
              <w:rPr>
                <w:noProof/>
                <w:webHidden/>
              </w:rPr>
            </w:r>
            <w:r>
              <w:rPr>
                <w:noProof/>
                <w:webHidden/>
              </w:rPr>
              <w:fldChar w:fldCharType="separate"/>
            </w:r>
            <w:r>
              <w:rPr>
                <w:noProof/>
                <w:webHidden/>
              </w:rPr>
              <w:t>9</w:t>
            </w:r>
            <w:r>
              <w:rPr>
                <w:noProof/>
                <w:webHidden/>
              </w:rPr>
              <w:fldChar w:fldCharType="end"/>
            </w:r>
          </w:hyperlink>
        </w:p>
        <w:p w14:paraId="576D4CE9" w14:textId="41C48F2F" w:rsidR="00AC62E8" w:rsidRDefault="00AC62E8">
          <w:pPr>
            <w:pStyle w:val="TOC2"/>
            <w:tabs>
              <w:tab w:val="right" w:leader="dot" w:pos="9423"/>
            </w:tabs>
            <w:rPr>
              <w:rFonts w:asciiTheme="minorHAnsi" w:eastAsiaTheme="minorEastAsia" w:hAnsiTheme="minorHAnsi"/>
              <w:noProof/>
              <w:kern w:val="2"/>
              <w:sz w:val="24"/>
              <w:lang w:eastAsia="en-GB"/>
              <w14:ligatures w14:val="standardContextual"/>
            </w:rPr>
          </w:pPr>
          <w:hyperlink w:anchor="_Toc213923203" w:history="1">
            <w:r w:rsidRPr="0059606B">
              <w:rPr>
                <w:rStyle w:val="Hyperlink"/>
                <w:noProof/>
              </w:rPr>
              <w:t>Server Access</w:t>
            </w:r>
            <w:r>
              <w:rPr>
                <w:noProof/>
                <w:webHidden/>
              </w:rPr>
              <w:tab/>
            </w:r>
            <w:r>
              <w:rPr>
                <w:noProof/>
                <w:webHidden/>
              </w:rPr>
              <w:fldChar w:fldCharType="begin"/>
            </w:r>
            <w:r>
              <w:rPr>
                <w:noProof/>
                <w:webHidden/>
              </w:rPr>
              <w:instrText xml:space="preserve"> PAGEREF _Toc213923203 \h </w:instrText>
            </w:r>
            <w:r>
              <w:rPr>
                <w:noProof/>
                <w:webHidden/>
              </w:rPr>
            </w:r>
            <w:r>
              <w:rPr>
                <w:noProof/>
                <w:webHidden/>
              </w:rPr>
              <w:fldChar w:fldCharType="separate"/>
            </w:r>
            <w:r>
              <w:rPr>
                <w:noProof/>
                <w:webHidden/>
              </w:rPr>
              <w:t>9</w:t>
            </w:r>
            <w:r>
              <w:rPr>
                <w:noProof/>
                <w:webHidden/>
              </w:rPr>
              <w:fldChar w:fldCharType="end"/>
            </w:r>
          </w:hyperlink>
        </w:p>
        <w:p w14:paraId="172C7E02" w14:textId="58E0C9E4" w:rsidR="00AC62E8" w:rsidRDefault="00AC62E8">
          <w:pPr>
            <w:pStyle w:val="TOC2"/>
            <w:tabs>
              <w:tab w:val="right" w:leader="dot" w:pos="9423"/>
            </w:tabs>
            <w:rPr>
              <w:rFonts w:asciiTheme="minorHAnsi" w:eastAsiaTheme="minorEastAsia" w:hAnsiTheme="minorHAnsi"/>
              <w:noProof/>
              <w:kern w:val="2"/>
              <w:sz w:val="24"/>
              <w:lang w:eastAsia="en-GB"/>
              <w14:ligatures w14:val="standardContextual"/>
            </w:rPr>
          </w:pPr>
          <w:hyperlink w:anchor="_Toc213923204" w:history="1">
            <w:r w:rsidRPr="0059606B">
              <w:rPr>
                <w:rStyle w:val="Hyperlink"/>
                <w:noProof/>
              </w:rPr>
              <w:t>Password Management Admin Access</w:t>
            </w:r>
            <w:r>
              <w:rPr>
                <w:noProof/>
                <w:webHidden/>
              </w:rPr>
              <w:tab/>
            </w:r>
            <w:r>
              <w:rPr>
                <w:noProof/>
                <w:webHidden/>
              </w:rPr>
              <w:fldChar w:fldCharType="begin"/>
            </w:r>
            <w:r>
              <w:rPr>
                <w:noProof/>
                <w:webHidden/>
              </w:rPr>
              <w:instrText xml:space="preserve"> PAGEREF _Toc213923204 \h </w:instrText>
            </w:r>
            <w:r>
              <w:rPr>
                <w:noProof/>
                <w:webHidden/>
              </w:rPr>
            </w:r>
            <w:r>
              <w:rPr>
                <w:noProof/>
                <w:webHidden/>
              </w:rPr>
              <w:fldChar w:fldCharType="separate"/>
            </w:r>
            <w:r>
              <w:rPr>
                <w:noProof/>
                <w:webHidden/>
              </w:rPr>
              <w:t>10</w:t>
            </w:r>
            <w:r>
              <w:rPr>
                <w:noProof/>
                <w:webHidden/>
              </w:rPr>
              <w:fldChar w:fldCharType="end"/>
            </w:r>
          </w:hyperlink>
        </w:p>
        <w:p w14:paraId="20EAD3C4" w14:textId="2CE33232" w:rsidR="00AC62E8" w:rsidRDefault="00AC62E8">
          <w:pPr>
            <w:pStyle w:val="TOC2"/>
            <w:tabs>
              <w:tab w:val="right" w:leader="dot" w:pos="9423"/>
            </w:tabs>
            <w:rPr>
              <w:rFonts w:asciiTheme="minorHAnsi" w:eastAsiaTheme="minorEastAsia" w:hAnsiTheme="minorHAnsi"/>
              <w:noProof/>
              <w:kern w:val="2"/>
              <w:sz w:val="24"/>
              <w:lang w:eastAsia="en-GB"/>
              <w14:ligatures w14:val="standardContextual"/>
            </w:rPr>
          </w:pPr>
          <w:hyperlink w:anchor="_Toc213923205" w:history="1">
            <w:r w:rsidRPr="0059606B">
              <w:rPr>
                <w:rStyle w:val="Hyperlink"/>
                <w:noProof/>
              </w:rPr>
              <w:t>Backup Strategy</w:t>
            </w:r>
            <w:r>
              <w:rPr>
                <w:noProof/>
                <w:webHidden/>
              </w:rPr>
              <w:tab/>
            </w:r>
            <w:r>
              <w:rPr>
                <w:noProof/>
                <w:webHidden/>
              </w:rPr>
              <w:fldChar w:fldCharType="begin"/>
            </w:r>
            <w:r>
              <w:rPr>
                <w:noProof/>
                <w:webHidden/>
              </w:rPr>
              <w:instrText xml:space="preserve"> PAGEREF _Toc213923205 \h </w:instrText>
            </w:r>
            <w:r>
              <w:rPr>
                <w:noProof/>
                <w:webHidden/>
              </w:rPr>
            </w:r>
            <w:r>
              <w:rPr>
                <w:noProof/>
                <w:webHidden/>
              </w:rPr>
              <w:fldChar w:fldCharType="separate"/>
            </w:r>
            <w:r>
              <w:rPr>
                <w:noProof/>
                <w:webHidden/>
              </w:rPr>
              <w:t>10</w:t>
            </w:r>
            <w:r>
              <w:rPr>
                <w:noProof/>
                <w:webHidden/>
              </w:rPr>
              <w:fldChar w:fldCharType="end"/>
            </w:r>
          </w:hyperlink>
        </w:p>
        <w:p w14:paraId="6BCAD327" w14:textId="3C6EAD53" w:rsidR="00AC62E8" w:rsidRDefault="00AC62E8">
          <w:pPr>
            <w:pStyle w:val="TOC1"/>
            <w:tabs>
              <w:tab w:val="right" w:leader="dot" w:pos="9423"/>
            </w:tabs>
            <w:rPr>
              <w:rFonts w:asciiTheme="minorHAnsi" w:eastAsiaTheme="minorEastAsia" w:hAnsiTheme="minorHAnsi" w:cstheme="minorBidi"/>
              <w:caps w:val="0"/>
              <w:noProof/>
              <w:color w:val="auto"/>
              <w:kern w:val="2"/>
              <w:sz w:val="24"/>
              <w:lang w:eastAsia="en-GB"/>
              <w14:ligatures w14:val="standardContextual"/>
            </w:rPr>
          </w:pPr>
          <w:hyperlink w:anchor="_Toc213923206" w:history="1">
            <w:r w:rsidRPr="0059606B">
              <w:rPr>
                <w:rStyle w:val="Hyperlink"/>
                <w:noProof/>
              </w:rPr>
              <w:t>Key Contact Information</w:t>
            </w:r>
            <w:r>
              <w:rPr>
                <w:noProof/>
                <w:webHidden/>
              </w:rPr>
              <w:tab/>
            </w:r>
            <w:r>
              <w:rPr>
                <w:noProof/>
                <w:webHidden/>
              </w:rPr>
              <w:fldChar w:fldCharType="begin"/>
            </w:r>
            <w:r>
              <w:rPr>
                <w:noProof/>
                <w:webHidden/>
              </w:rPr>
              <w:instrText xml:space="preserve"> PAGEREF _Toc213923206 \h </w:instrText>
            </w:r>
            <w:r>
              <w:rPr>
                <w:noProof/>
                <w:webHidden/>
              </w:rPr>
            </w:r>
            <w:r>
              <w:rPr>
                <w:noProof/>
                <w:webHidden/>
              </w:rPr>
              <w:fldChar w:fldCharType="separate"/>
            </w:r>
            <w:r>
              <w:rPr>
                <w:noProof/>
                <w:webHidden/>
              </w:rPr>
              <w:t>12</w:t>
            </w:r>
            <w:r>
              <w:rPr>
                <w:noProof/>
                <w:webHidden/>
              </w:rPr>
              <w:fldChar w:fldCharType="end"/>
            </w:r>
          </w:hyperlink>
        </w:p>
        <w:p w14:paraId="5F136DE9" w14:textId="6DDA72D5" w:rsidR="00AC62E8" w:rsidRDefault="00AC62E8">
          <w:pPr>
            <w:pStyle w:val="TOC2"/>
            <w:tabs>
              <w:tab w:val="right" w:leader="dot" w:pos="9423"/>
            </w:tabs>
            <w:rPr>
              <w:rFonts w:asciiTheme="minorHAnsi" w:eastAsiaTheme="minorEastAsia" w:hAnsiTheme="minorHAnsi"/>
              <w:noProof/>
              <w:kern w:val="2"/>
              <w:sz w:val="24"/>
              <w:lang w:eastAsia="en-GB"/>
              <w14:ligatures w14:val="standardContextual"/>
            </w:rPr>
          </w:pPr>
          <w:hyperlink w:anchor="_Toc213923207" w:history="1">
            <w:r w:rsidRPr="0059606B">
              <w:rPr>
                <w:rStyle w:val="Hyperlink"/>
                <w:noProof/>
              </w:rPr>
              <w:t>Central Contacts</w:t>
            </w:r>
            <w:r>
              <w:rPr>
                <w:noProof/>
                <w:webHidden/>
              </w:rPr>
              <w:tab/>
            </w:r>
            <w:r>
              <w:rPr>
                <w:noProof/>
                <w:webHidden/>
              </w:rPr>
              <w:fldChar w:fldCharType="begin"/>
            </w:r>
            <w:r>
              <w:rPr>
                <w:noProof/>
                <w:webHidden/>
              </w:rPr>
              <w:instrText xml:space="preserve"> PAGEREF _Toc213923207 \h </w:instrText>
            </w:r>
            <w:r>
              <w:rPr>
                <w:noProof/>
                <w:webHidden/>
              </w:rPr>
            </w:r>
            <w:r>
              <w:rPr>
                <w:noProof/>
                <w:webHidden/>
              </w:rPr>
              <w:fldChar w:fldCharType="separate"/>
            </w:r>
            <w:r>
              <w:rPr>
                <w:noProof/>
                <w:webHidden/>
              </w:rPr>
              <w:t>12</w:t>
            </w:r>
            <w:r>
              <w:rPr>
                <w:noProof/>
                <w:webHidden/>
              </w:rPr>
              <w:fldChar w:fldCharType="end"/>
            </w:r>
          </w:hyperlink>
        </w:p>
        <w:p w14:paraId="076C6F78" w14:textId="3A09C69E" w:rsidR="00AC62E8" w:rsidRDefault="00AC62E8">
          <w:pPr>
            <w:pStyle w:val="TOC2"/>
            <w:tabs>
              <w:tab w:val="right" w:leader="dot" w:pos="9423"/>
            </w:tabs>
            <w:rPr>
              <w:rFonts w:asciiTheme="minorHAnsi" w:eastAsiaTheme="minorEastAsia" w:hAnsiTheme="minorHAnsi"/>
              <w:noProof/>
              <w:kern w:val="2"/>
              <w:sz w:val="24"/>
              <w:lang w:eastAsia="en-GB"/>
              <w14:ligatures w14:val="standardContextual"/>
            </w:rPr>
          </w:pPr>
          <w:hyperlink w:anchor="_Toc213923208" w:history="1">
            <w:r w:rsidRPr="0059606B">
              <w:rPr>
                <w:rStyle w:val="Hyperlink"/>
                <w:noProof/>
              </w:rPr>
              <w:t>Academy contacts template</w:t>
            </w:r>
            <w:r>
              <w:rPr>
                <w:noProof/>
                <w:webHidden/>
              </w:rPr>
              <w:tab/>
            </w:r>
            <w:r>
              <w:rPr>
                <w:noProof/>
                <w:webHidden/>
              </w:rPr>
              <w:fldChar w:fldCharType="begin"/>
            </w:r>
            <w:r>
              <w:rPr>
                <w:noProof/>
                <w:webHidden/>
              </w:rPr>
              <w:instrText xml:space="preserve"> PAGEREF _Toc213923208 \h </w:instrText>
            </w:r>
            <w:r>
              <w:rPr>
                <w:noProof/>
                <w:webHidden/>
              </w:rPr>
            </w:r>
            <w:r>
              <w:rPr>
                <w:noProof/>
                <w:webHidden/>
              </w:rPr>
              <w:fldChar w:fldCharType="separate"/>
            </w:r>
            <w:r>
              <w:rPr>
                <w:noProof/>
                <w:webHidden/>
              </w:rPr>
              <w:t>12</w:t>
            </w:r>
            <w:r>
              <w:rPr>
                <w:noProof/>
                <w:webHidden/>
              </w:rPr>
              <w:fldChar w:fldCharType="end"/>
            </w:r>
          </w:hyperlink>
        </w:p>
        <w:p w14:paraId="65FD10AE" w14:textId="660039AD" w:rsidR="00AC62E8" w:rsidRDefault="00AC62E8">
          <w:pPr>
            <w:pStyle w:val="TOC1"/>
            <w:tabs>
              <w:tab w:val="right" w:leader="dot" w:pos="9423"/>
            </w:tabs>
            <w:rPr>
              <w:rFonts w:asciiTheme="minorHAnsi" w:eastAsiaTheme="minorEastAsia" w:hAnsiTheme="minorHAnsi" w:cstheme="minorBidi"/>
              <w:caps w:val="0"/>
              <w:noProof/>
              <w:color w:val="auto"/>
              <w:kern w:val="2"/>
              <w:sz w:val="24"/>
              <w:lang w:eastAsia="en-GB"/>
              <w14:ligatures w14:val="standardContextual"/>
            </w:rPr>
          </w:pPr>
          <w:hyperlink w:anchor="_Toc213923209" w:history="1">
            <w:r w:rsidRPr="0059606B">
              <w:rPr>
                <w:rStyle w:val="Hyperlink"/>
                <w:noProof/>
              </w:rPr>
              <w:t>Communications</w:t>
            </w:r>
            <w:r>
              <w:rPr>
                <w:noProof/>
                <w:webHidden/>
              </w:rPr>
              <w:tab/>
            </w:r>
            <w:r>
              <w:rPr>
                <w:noProof/>
                <w:webHidden/>
              </w:rPr>
              <w:fldChar w:fldCharType="begin"/>
            </w:r>
            <w:r>
              <w:rPr>
                <w:noProof/>
                <w:webHidden/>
              </w:rPr>
              <w:instrText xml:space="preserve"> PAGEREF _Toc213923209 \h </w:instrText>
            </w:r>
            <w:r>
              <w:rPr>
                <w:noProof/>
                <w:webHidden/>
              </w:rPr>
            </w:r>
            <w:r>
              <w:rPr>
                <w:noProof/>
                <w:webHidden/>
              </w:rPr>
              <w:fldChar w:fldCharType="separate"/>
            </w:r>
            <w:r>
              <w:rPr>
                <w:noProof/>
                <w:webHidden/>
              </w:rPr>
              <w:t>13</w:t>
            </w:r>
            <w:r>
              <w:rPr>
                <w:noProof/>
                <w:webHidden/>
              </w:rPr>
              <w:fldChar w:fldCharType="end"/>
            </w:r>
          </w:hyperlink>
        </w:p>
        <w:p w14:paraId="3875C4FE" w14:textId="02E84956" w:rsidR="00AC62E8" w:rsidRDefault="00AC62E8">
          <w:pPr>
            <w:pStyle w:val="TOC2"/>
            <w:tabs>
              <w:tab w:val="right" w:leader="dot" w:pos="9423"/>
            </w:tabs>
            <w:rPr>
              <w:rFonts w:asciiTheme="minorHAnsi" w:eastAsiaTheme="minorEastAsia" w:hAnsiTheme="minorHAnsi"/>
              <w:noProof/>
              <w:kern w:val="2"/>
              <w:sz w:val="24"/>
              <w:lang w:eastAsia="en-GB"/>
              <w14:ligatures w14:val="standardContextual"/>
            </w:rPr>
          </w:pPr>
          <w:hyperlink w:anchor="_Toc213923210" w:history="1">
            <w:r w:rsidRPr="0059606B">
              <w:rPr>
                <w:rStyle w:val="Hyperlink"/>
                <w:noProof/>
              </w:rPr>
              <w:t>Internal to Trust</w:t>
            </w:r>
            <w:r>
              <w:rPr>
                <w:noProof/>
                <w:webHidden/>
              </w:rPr>
              <w:tab/>
            </w:r>
            <w:r>
              <w:rPr>
                <w:noProof/>
                <w:webHidden/>
              </w:rPr>
              <w:fldChar w:fldCharType="begin"/>
            </w:r>
            <w:r>
              <w:rPr>
                <w:noProof/>
                <w:webHidden/>
              </w:rPr>
              <w:instrText xml:space="preserve"> PAGEREF _Toc213923210 \h </w:instrText>
            </w:r>
            <w:r>
              <w:rPr>
                <w:noProof/>
                <w:webHidden/>
              </w:rPr>
            </w:r>
            <w:r>
              <w:rPr>
                <w:noProof/>
                <w:webHidden/>
              </w:rPr>
              <w:fldChar w:fldCharType="separate"/>
            </w:r>
            <w:r>
              <w:rPr>
                <w:noProof/>
                <w:webHidden/>
              </w:rPr>
              <w:t>13</w:t>
            </w:r>
            <w:r>
              <w:rPr>
                <w:noProof/>
                <w:webHidden/>
              </w:rPr>
              <w:fldChar w:fldCharType="end"/>
            </w:r>
          </w:hyperlink>
        </w:p>
        <w:p w14:paraId="19131FB0" w14:textId="7AFE8A89" w:rsidR="00AC62E8" w:rsidRDefault="00AC62E8">
          <w:pPr>
            <w:pStyle w:val="TOC2"/>
            <w:tabs>
              <w:tab w:val="right" w:leader="dot" w:pos="9423"/>
            </w:tabs>
            <w:rPr>
              <w:rFonts w:asciiTheme="minorHAnsi" w:eastAsiaTheme="minorEastAsia" w:hAnsiTheme="minorHAnsi"/>
              <w:noProof/>
              <w:kern w:val="2"/>
              <w:sz w:val="24"/>
              <w:lang w:eastAsia="en-GB"/>
              <w14:ligatures w14:val="standardContextual"/>
            </w:rPr>
          </w:pPr>
          <w:hyperlink w:anchor="_Toc213923211" w:history="1">
            <w:r w:rsidRPr="0059606B">
              <w:rPr>
                <w:rStyle w:val="Hyperlink"/>
                <w:noProof/>
              </w:rPr>
              <w:t>External to Trust</w:t>
            </w:r>
            <w:r>
              <w:rPr>
                <w:noProof/>
                <w:webHidden/>
              </w:rPr>
              <w:tab/>
            </w:r>
            <w:r>
              <w:rPr>
                <w:noProof/>
                <w:webHidden/>
              </w:rPr>
              <w:fldChar w:fldCharType="begin"/>
            </w:r>
            <w:r>
              <w:rPr>
                <w:noProof/>
                <w:webHidden/>
              </w:rPr>
              <w:instrText xml:space="preserve"> PAGEREF _Toc213923211 \h </w:instrText>
            </w:r>
            <w:r>
              <w:rPr>
                <w:noProof/>
                <w:webHidden/>
              </w:rPr>
            </w:r>
            <w:r>
              <w:rPr>
                <w:noProof/>
                <w:webHidden/>
              </w:rPr>
              <w:fldChar w:fldCharType="separate"/>
            </w:r>
            <w:r>
              <w:rPr>
                <w:noProof/>
                <w:webHidden/>
              </w:rPr>
              <w:t>13</w:t>
            </w:r>
            <w:r>
              <w:rPr>
                <w:noProof/>
                <w:webHidden/>
              </w:rPr>
              <w:fldChar w:fldCharType="end"/>
            </w:r>
          </w:hyperlink>
        </w:p>
        <w:p w14:paraId="0DB36D7F" w14:textId="627A3A8C" w:rsidR="00AC62E8" w:rsidRDefault="00AC62E8">
          <w:pPr>
            <w:pStyle w:val="TOC3"/>
            <w:tabs>
              <w:tab w:val="right" w:leader="dot" w:pos="9423"/>
            </w:tabs>
            <w:rPr>
              <w:rFonts w:asciiTheme="minorHAnsi" w:eastAsiaTheme="minorEastAsia" w:hAnsiTheme="minorHAnsi"/>
              <w:noProof/>
              <w:color w:val="auto"/>
              <w:kern w:val="2"/>
              <w:lang w:eastAsia="en-GB"/>
              <w14:ligatures w14:val="standardContextual"/>
            </w:rPr>
          </w:pPr>
          <w:hyperlink w:anchor="_Toc213923212" w:history="1">
            <w:r w:rsidRPr="0059606B">
              <w:rPr>
                <w:rStyle w:val="Hyperlink"/>
                <w:noProof/>
              </w:rPr>
              <w:t>When to report within 72 hours</w:t>
            </w:r>
            <w:r>
              <w:rPr>
                <w:noProof/>
                <w:webHidden/>
              </w:rPr>
              <w:tab/>
            </w:r>
            <w:r>
              <w:rPr>
                <w:noProof/>
                <w:webHidden/>
              </w:rPr>
              <w:fldChar w:fldCharType="begin"/>
            </w:r>
            <w:r>
              <w:rPr>
                <w:noProof/>
                <w:webHidden/>
              </w:rPr>
              <w:instrText xml:space="preserve"> PAGEREF _Toc213923212 \h </w:instrText>
            </w:r>
            <w:r>
              <w:rPr>
                <w:noProof/>
                <w:webHidden/>
              </w:rPr>
            </w:r>
            <w:r>
              <w:rPr>
                <w:noProof/>
                <w:webHidden/>
              </w:rPr>
              <w:fldChar w:fldCharType="separate"/>
            </w:r>
            <w:r>
              <w:rPr>
                <w:noProof/>
                <w:webHidden/>
              </w:rPr>
              <w:t>13</w:t>
            </w:r>
            <w:r>
              <w:rPr>
                <w:noProof/>
                <w:webHidden/>
              </w:rPr>
              <w:fldChar w:fldCharType="end"/>
            </w:r>
          </w:hyperlink>
        </w:p>
        <w:p w14:paraId="377C4A59" w14:textId="52C13B08" w:rsidR="00AC62E8" w:rsidRDefault="00AC62E8">
          <w:pPr>
            <w:pStyle w:val="TOC1"/>
            <w:tabs>
              <w:tab w:val="right" w:leader="dot" w:pos="9423"/>
            </w:tabs>
            <w:rPr>
              <w:rFonts w:asciiTheme="minorHAnsi" w:eastAsiaTheme="minorEastAsia" w:hAnsiTheme="minorHAnsi" w:cstheme="minorBidi"/>
              <w:caps w:val="0"/>
              <w:noProof/>
              <w:color w:val="auto"/>
              <w:kern w:val="2"/>
              <w:sz w:val="24"/>
              <w:lang w:eastAsia="en-GB"/>
              <w14:ligatures w14:val="standardContextual"/>
            </w:rPr>
          </w:pPr>
          <w:hyperlink w:anchor="_Toc213923213" w:history="1">
            <w:r w:rsidRPr="0059606B">
              <w:rPr>
                <w:rStyle w:val="Hyperlink"/>
                <w:noProof/>
              </w:rPr>
              <w:t>Appendix A: Incident Impact Assessment</w:t>
            </w:r>
            <w:r>
              <w:rPr>
                <w:noProof/>
                <w:webHidden/>
              </w:rPr>
              <w:tab/>
            </w:r>
            <w:r>
              <w:rPr>
                <w:noProof/>
                <w:webHidden/>
              </w:rPr>
              <w:fldChar w:fldCharType="begin"/>
            </w:r>
            <w:r>
              <w:rPr>
                <w:noProof/>
                <w:webHidden/>
              </w:rPr>
              <w:instrText xml:space="preserve"> PAGEREF _Toc213923213 \h </w:instrText>
            </w:r>
            <w:r>
              <w:rPr>
                <w:noProof/>
                <w:webHidden/>
              </w:rPr>
            </w:r>
            <w:r>
              <w:rPr>
                <w:noProof/>
                <w:webHidden/>
              </w:rPr>
              <w:fldChar w:fldCharType="separate"/>
            </w:r>
            <w:r>
              <w:rPr>
                <w:noProof/>
                <w:webHidden/>
              </w:rPr>
              <w:t>15</w:t>
            </w:r>
            <w:r>
              <w:rPr>
                <w:noProof/>
                <w:webHidden/>
              </w:rPr>
              <w:fldChar w:fldCharType="end"/>
            </w:r>
          </w:hyperlink>
        </w:p>
        <w:p w14:paraId="363D0E6D" w14:textId="2E37EA34" w:rsidR="00AC62E8" w:rsidRDefault="00AC62E8">
          <w:pPr>
            <w:pStyle w:val="TOC1"/>
            <w:tabs>
              <w:tab w:val="right" w:leader="dot" w:pos="9423"/>
            </w:tabs>
            <w:rPr>
              <w:rFonts w:asciiTheme="minorHAnsi" w:eastAsiaTheme="minorEastAsia" w:hAnsiTheme="minorHAnsi" w:cstheme="minorBidi"/>
              <w:caps w:val="0"/>
              <w:noProof/>
              <w:color w:val="auto"/>
              <w:kern w:val="2"/>
              <w:sz w:val="24"/>
              <w:lang w:eastAsia="en-GB"/>
              <w14:ligatures w14:val="standardContextual"/>
            </w:rPr>
          </w:pPr>
          <w:hyperlink w:anchor="_Toc213923214" w:history="1">
            <w:r w:rsidRPr="0059606B">
              <w:rPr>
                <w:rStyle w:val="Hyperlink"/>
                <w:noProof/>
              </w:rPr>
              <w:t>Appendix B: Communication Templates</w:t>
            </w:r>
            <w:r>
              <w:rPr>
                <w:noProof/>
                <w:webHidden/>
              </w:rPr>
              <w:tab/>
            </w:r>
            <w:r>
              <w:rPr>
                <w:noProof/>
                <w:webHidden/>
              </w:rPr>
              <w:fldChar w:fldCharType="begin"/>
            </w:r>
            <w:r>
              <w:rPr>
                <w:noProof/>
                <w:webHidden/>
              </w:rPr>
              <w:instrText xml:space="preserve"> PAGEREF _Toc213923214 \h </w:instrText>
            </w:r>
            <w:r>
              <w:rPr>
                <w:noProof/>
                <w:webHidden/>
              </w:rPr>
            </w:r>
            <w:r>
              <w:rPr>
                <w:noProof/>
                <w:webHidden/>
              </w:rPr>
              <w:fldChar w:fldCharType="separate"/>
            </w:r>
            <w:r>
              <w:rPr>
                <w:noProof/>
                <w:webHidden/>
              </w:rPr>
              <w:t>16</w:t>
            </w:r>
            <w:r>
              <w:rPr>
                <w:noProof/>
                <w:webHidden/>
              </w:rPr>
              <w:fldChar w:fldCharType="end"/>
            </w:r>
          </w:hyperlink>
        </w:p>
        <w:p w14:paraId="5F5F3A1F" w14:textId="28B4D09A" w:rsidR="00AC62E8" w:rsidRDefault="00AC62E8">
          <w:pPr>
            <w:pStyle w:val="TOC2"/>
            <w:tabs>
              <w:tab w:val="right" w:leader="dot" w:pos="9423"/>
            </w:tabs>
            <w:rPr>
              <w:rFonts w:asciiTheme="minorHAnsi" w:eastAsiaTheme="minorEastAsia" w:hAnsiTheme="minorHAnsi"/>
              <w:noProof/>
              <w:kern w:val="2"/>
              <w:sz w:val="24"/>
              <w:lang w:eastAsia="en-GB"/>
              <w14:ligatures w14:val="standardContextual"/>
            </w:rPr>
          </w:pPr>
          <w:hyperlink w:anchor="_Toc213923215" w:history="1">
            <w:r w:rsidRPr="0059606B">
              <w:rPr>
                <w:rStyle w:val="Hyperlink"/>
                <w:noProof/>
              </w:rPr>
              <w:t>School Open</w:t>
            </w:r>
            <w:r>
              <w:rPr>
                <w:noProof/>
                <w:webHidden/>
              </w:rPr>
              <w:tab/>
            </w:r>
            <w:r>
              <w:rPr>
                <w:noProof/>
                <w:webHidden/>
              </w:rPr>
              <w:fldChar w:fldCharType="begin"/>
            </w:r>
            <w:r>
              <w:rPr>
                <w:noProof/>
                <w:webHidden/>
              </w:rPr>
              <w:instrText xml:space="preserve"> PAGEREF _Toc213923215 \h </w:instrText>
            </w:r>
            <w:r>
              <w:rPr>
                <w:noProof/>
                <w:webHidden/>
              </w:rPr>
            </w:r>
            <w:r>
              <w:rPr>
                <w:noProof/>
                <w:webHidden/>
              </w:rPr>
              <w:fldChar w:fldCharType="separate"/>
            </w:r>
            <w:r>
              <w:rPr>
                <w:noProof/>
                <w:webHidden/>
              </w:rPr>
              <w:t>16</w:t>
            </w:r>
            <w:r>
              <w:rPr>
                <w:noProof/>
                <w:webHidden/>
              </w:rPr>
              <w:fldChar w:fldCharType="end"/>
            </w:r>
          </w:hyperlink>
        </w:p>
        <w:p w14:paraId="63459EE3" w14:textId="6ADCF404" w:rsidR="00AC62E8" w:rsidRDefault="00AC62E8">
          <w:pPr>
            <w:pStyle w:val="TOC2"/>
            <w:tabs>
              <w:tab w:val="right" w:leader="dot" w:pos="9423"/>
            </w:tabs>
            <w:rPr>
              <w:rFonts w:asciiTheme="minorHAnsi" w:eastAsiaTheme="minorEastAsia" w:hAnsiTheme="minorHAnsi"/>
              <w:noProof/>
              <w:kern w:val="2"/>
              <w:sz w:val="24"/>
              <w:lang w:eastAsia="en-GB"/>
              <w14:ligatures w14:val="standardContextual"/>
            </w:rPr>
          </w:pPr>
          <w:hyperlink w:anchor="_Toc213923216" w:history="1">
            <w:r w:rsidRPr="0059606B">
              <w:rPr>
                <w:rStyle w:val="Hyperlink"/>
                <w:noProof/>
              </w:rPr>
              <w:t>School Closure</w:t>
            </w:r>
            <w:r>
              <w:rPr>
                <w:noProof/>
                <w:webHidden/>
              </w:rPr>
              <w:tab/>
            </w:r>
            <w:r>
              <w:rPr>
                <w:noProof/>
                <w:webHidden/>
              </w:rPr>
              <w:fldChar w:fldCharType="begin"/>
            </w:r>
            <w:r>
              <w:rPr>
                <w:noProof/>
                <w:webHidden/>
              </w:rPr>
              <w:instrText xml:space="preserve"> PAGEREF _Toc213923216 \h </w:instrText>
            </w:r>
            <w:r>
              <w:rPr>
                <w:noProof/>
                <w:webHidden/>
              </w:rPr>
            </w:r>
            <w:r>
              <w:rPr>
                <w:noProof/>
                <w:webHidden/>
              </w:rPr>
              <w:fldChar w:fldCharType="separate"/>
            </w:r>
            <w:r>
              <w:rPr>
                <w:noProof/>
                <w:webHidden/>
              </w:rPr>
              <w:t>17</w:t>
            </w:r>
            <w:r>
              <w:rPr>
                <w:noProof/>
                <w:webHidden/>
              </w:rPr>
              <w:fldChar w:fldCharType="end"/>
            </w:r>
          </w:hyperlink>
        </w:p>
        <w:p w14:paraId="00ED4C53" w14:textId="042D6D3B" w:rsidR="00AC62E8" w:rsidRDefault="00AC62E8">
          <w:pPr>
            <w:pStyle w:val="TOC2"/>
            <w:tabs>
              <w:tab w:val="right" w:leader="dot" w:pos="9423"/>
            </w:tabs>
            <w:rPr>
              <w:rFonts w:asciiTheme="minorHAnsi" w:eastAsiaTheme="minorEastAsia" w:hAnsiTheme="minorHAnsi"/>
              <w:noProof/>
              <w:kern w:val="2"/>
              <w:sz w:val="24"/>
              <w:lang w:eastAsia="en-GB"/>
              <w14:ligatures w14:val="standardContextual"/>
            </w:rPr>
          </w:pPr>
          <w:hyperlink w:anchor="_Toc213923217" w:history="1">
            <w:r w:rsidRPr="0059606B">
              <w:rPr>
                <w:rStyle w:val="Hyperlink"/>
                <w:noProof/>
              </w:rPr>
              <w:t>Staff Statement Open</w:t>
            </w:r>
            <w:r>
              <w:rPr>
                <w:noProof/>
                <w:webHidden/>
              </w:rPr>
              <w:tab/>
            </w:r>
            <w:r>
              <w:rPr>
                <w:noProof/>
                <w:webHidden/>
              </w:rPr>
              <w:fldChar w:fldCharType="begin"/>
            </w:r>
            <w:r>
              <w:rPr>
                <w:noProof/>
                <w:webHidden/>
              </w:rPr>
              <w:instrText xml:space="preserve"> PAGEREF _Toc213923217 \h </w:instrText>
            </w:r>
            <w:r>
              <w:rPr>
                <w:noProof/>
                <w:webHidden/>
              </w:rPr>
            </w:r>
            <w:r>
              <w:rPr>
                <w:noProof/>
                <w:webHidden/>
              </w:rPr>
              <w:fldChar w:fldCharType="separate"/>
            </w:r>
            <w:r>
              <w:rPr>
                <w:noProof/>
                <w:webHidden/>
              </w:rPr>
              <w:t>18</w:t>
            </w:r>
            <w:r>
              <w:rPr>
                <w:noProof/>
                <w:webHidden/>
              </w:rPr>
              <w:fldChar w:fldCharType="end"/>
            </w:r>
          </w:hyperlink>
        </w:p>
        <w:p w14:paraId="2A95C82C" w14:textId="4AE9F910" w:rsidR="00AC62E8" w:rsidRDefault="00AC62E8">
          <w:pPr>
            <w:pStyle w:val="TOC2"/>
            <w:tabs>
              <w:tab w:val="right" w:leader="dot" w:pos="9423"/>
            </w:tabs>
            <w:rPr>
              <w:rFonts w:asciiTheme="minorHAnsi" w:eastAsiaTheme="minorEastAsia" w:hAnsiTheme="minorHAnsi"/>
              <w:noProof/>
              <w:kern w:val="2"/>
              <w:sz w:val="24"/>
              <w:lang w:eastAsia="en-GB"/>
              <w14:ligatures w14:val="standardContextual"/>
            </w:rPr>
          </w:pPr>
          <w:hyperlink w:anchor="_Toc213923218" w:history="1">
            <w:r w:rsidRPr="0059606B">
              <w:rPr>
                <w:rStyle w:val="Hyperlink"/>
                <w:noProof/>
              </w:rPr>
              <w:t>Staff Statement Closed</w:t>
            </w:r>
            <w:r>
              <w:rPr>
                <w:noProof/>
                <w:webHidden/>
              </w:rPr>
              <w:tab/>
            </w:r>
            <w:r>
              <w:rPr>
                <w:noProof/>
                <w:webHidden/>
              </w:rPr>
              <w:fldChar w:fldCharType="begin"/>
            </w:r>
            <w:r>
              <w:rPr>
                <w:noProof/>
                <w:webHidden/>
              </w:rPr>
              <w:instrText xml:space="preserve"> PAGEREF _Toc213923218 \h </w:instrText>
            </w:r>
            <w:r>
              <w:rPr>
                <w:noProof/>
                <w:webHidden/>
              </w:rPr>
            </w:r>
            <w:r>
              <w:rPr>
                <w:noProof/>
                <w:webHidden/>
              </w:rPr>
              <w:fldChar w:fldCharType="separate"/>
            </w:r>
            <w:r>
              <w:rPr>
                <w:noProof/>
                <w:webHidden/>
              </w:rPr>
              <w:t>19</w:t>
            </w:r>
            <w:r>
              <w:rPr>
                <w:noProof/>
                <w:webHidden/>
              </w:rPr>
              <w:fldChar w:fldCharType="end"/>
            </w:r>
          </w:hyperlink>
        </w:p>
        <w:p w14:paraId="4F2D066B" w14:textId="099E9051" w:rsidR="00AC62E8" w:rsidRDefault="00AC62E8">
          <w:pPr>
            <w:pStyle w:val="TOC2"/>
            <w:tabs>
              <w:tab w:val="right" w:leader="dot" w:pos="9423"/>
            </w:tabs>
            <w:rPr>
              <w:rFonts w:asciiTheme="minorHAnsi" w:eastAsiaTheme="minorEastAsia" w:hAnsiTheme="minorHAnsi"/>
              <w:noProof/>
              <w:kern w:val="2"/>
              <w:sz w:val="24"/>
              <w:lang w:eastAsia="en-GB"/>
              <w14:ligatures w14:val="standardContextual"/>
            </w:rPr>
          </w:pPr>
          <w:hyperlink w:anchor="_Toc213923219" w:history="1">
            <w:r w:rsidRPr="0059606B">
              <w:rPr>
                <w:rStyle w:val="Hyperlink"/>
                <w:noProof/>
              </w:rPr>
              <w:t>Media Statement</w:t>
            </w:r>
            <w:r>
              <w:rPr>
                <w:noProof/>
                <w:webHidden/>
              </w:rPr>
              <w:tab/>
            </w:r>
            <w:r>
              <w:rPr>
                <w:noProof/>
                <w:webHidden/>
              </w:rPr>
              <w:fldChar w:fldCharType="begin"/>
            </w:r>
            <w:r>
              <w:rPr>
                <w:noProof/>
                <w:webHidden/>
              </w:rPr>
              <w:instrText xml:space="preserve"> PAGEREF _Toc213923219 \h </w:instrText>
            </w:r>
            <w:r>
              <w:rPr>
                <w:noProof/>
                <w:webHidden/>
              </w:rPr>
            </w:r>
            <w:r>
              <w:rPr>
                <w:noProof/>
                <w:webHidden/>
              </w:rPr>
              <w:fldChar w:fldCharType="separate"/>
            </w:r>
            <w:r>
              <w:rPr>
                <w:noProof/>
                <w:webHidden/>
              </w:rPr>
              <w:t>20</w:t>
            </w:r>
            <w:r>
              <w:rPr>
                <w:noProof/>
                <w:webHidden/>
              </w:rPr>
              <w:fldChar w:fldCharType="end"/>
            </w:r>
          </w:hyperlink>
        </w:p>
        <w:p w14:paraId="0D5C1253" w14:textId="30C55DB8" w:rsidR="00AC62E8" w:rsidRDefault="00AC62E8">
          <w:pPr>
            <w:pStyle w:val="TOC2"/>
            <w:tabs>
              <w:tab w:val="right" w:leader="dot" w:pos="9423"/>
            </w:tabs>
            <w:rPr>
              <w:rFonts w:asciiTheme="minorHAnsi" w:eastAsiaTheme="minorEastAsia" w:hAnsiTheme="minorHAnsi"/>
              <w:noProof/>
              <w:kern w:val="2"/>
              <w:sz w:val="24"/>
              <w:lang w:eastAsia="en-GB"/>
              <w14:ligatures w14:val="standardContextual"/>
            </w:rPr>
          </w:pPr>
          <w:hyperlink w:anchor="_Toc213923220" w:history="1">
            <w:r w:rsidRPr="0059606B">
              <w:rPr>
                <w:rStyle w:val="Hyperlink"/>
                <w:noProof/>
              </w:rPr>
              <w:t>Standard Response</w:t>
            </w:r>
            <w:r>
              <w:rPr>
                <w:noProof/>
                <w:webHidden/>
              </w:rPr>
              <w:tab/>
            </w:r>
            <w:r>
              <w:rPr>
                <w:noProof/>
                <w:webHidden/>
              </w:rPr>
              <w:fldChar w:fldCharType="begin"/>
            </w:r>
            <w:r>
              <w:rPr>
                <w:noProof/>
                <w:webHidden/>
              </w:rPr>
              <w:instrText xml:space="preserve"> PAGEREF _Toc213923220 \h </w:instrText>
            </w:r>
            <w:r>
              <w:rPr>
                <w:noProof/>
                <w:webHidden/>
              </w:rPr>
            </w:r>
            <w:r>
              <w:rPr>
                <w:noProof/>
                <w:webHidden/>
              </w:rPr>
              <w:fldChar w:fldCharType="separate"/>
            </w:r>
            <w:r>
              <w:rPr>
                <w:noProof/>
                <w:webHidden/>
              </w:rPr>
              <w:t>20</w:t>
            </w:r>
            <w:r>
              <w:rPr>
                <w:noProof/>
                <w:webHidden/>
              </w:rPr>
              <w:fldChar w:fldCharType="end"/>
            </w:r>
          </w:hyperlink>
        </w:p>
        <w:p w14:paraId="2037B50C" w14:textId="5D0A25E8" w:rsidR="00AC62E8" w:rsidRDefault="00AC62E8">
          <w:pPr>
            <w:pStyle w:val="TOC2"/>
            <w:tabs>
              <w:tab w:val="right" w:leader="dot" w:pos="9423"/>
            </w:tabs>
            <w:rPr>
              <w:rFonts w:asciiTheme="minorHAnsi" w:eastAsiaTheme="minorEastAsia" w:hAnsiTheme="minorHAnsi"/>
              <w:noProof/>
              <w:kern w:val="2"/>
              <w:sz w:val="24"/>
              <w:lang w:eastAsia="en-GB"/>
              <w14:ligatures w14:val="standardContextual"/>
            </w:rPr>
          </w:pPr>
          <w:hyperlink w:anchor="_Toc213923221" w:history="1">
            <w:r w:rsidRPr="0059606B">
              <w:rPr>
                <w:rStyle w:val="Hyperlink"/>
                <w:noProof/>
              </w:rPr>
              <w:t>Standard Response for Pupils</w:t>
            </w:r>
            <w:r>
              <w:rPr>
                <w:noProof/>
                <w:webHidden/>
              </w:rPr>
              <w:tab/>
            </w:r>
            <w:r>
              <w:rPr>
                <w:noProof/>
                <w:webHidden/>
              </w:rPr>
              <w:fldChar w:fldCharType="begin"/>
            </w:r>
            <w:r>
              <w:rPr>
                <w:noProof/>
                <w:webHidden/>
              </w:rPr>
              <w:instrText xml:space="preserve"> PAGEREF _Toc213923221 \h </w:instrText>
            </w:r>
            <w:r>
              <w:rPr>
                <w:noProof/>
                <w:webHidden/>
              </w:rPr>
            </w:r>
            <w:r>
              <w:rPr>
                <w:noProof/>
                <w:webHidden/>
              </w:rPr>
              <w:fldChar w:fldCharType="separate"/>
            </w:r>
            <w:r>
              <w:rPr>
                <w:noProof/>
                <w:webHidden/>
              </w:rPr>
              <w:t>20</w:t>
            </w:r>
            <w:r>
              <w:rPr>
                <w:noProof/>
                <w:webHidden/>
              </w:rPr>
              <w:fldChar w:fldCharType="end"/>
            </w:r>
          </w:hyperlink>
        </w:p>
        <w:p w14:paraId="14295E5C" w14:textId="364459F4" w:rsidR="00AC62E8" w:rsidRDefault="00AC62E8">
          <w:pPr>
            <w:pStyle w:val="TOC1"/>
            <w:tabs>
              <w:tab w:val="right" w:leader="dot" w:pos="9423"/>
            </w:tabs>
            <w:rPr>
              <w:rFonts w:asciiTheme="minorHAnsi" w:eastAsiaTheme="minorEastAsia" w:hAnsiTheme="minorHAnsi" w:cstheme="minorBidi"/>
              <w:caps w:val="0"/>
              <w:noProof/>
              <w:color w:val="auto"/>
              <w:kern w:val="2"/>
              <w:sz w:val="24"/>
              <w:lang w:eastAsia="en-GB"/>
              <w14:ligatures w14:val="standardContextual"/>
            </w:rPr>
          </w:pPr>
          <w:hyperlink w:anchor="_Toc213923222" w:history="1">
            <w:r w:rsidRPr="0059606B">
              <w:rPr>
                <w:rStyle w:val="Hyperlink"/>
                <w:noProof/>
              </w:rPr>
              <w:t>Appendix C: Incident Recovery Event Recording Form</w:t>
            </w:r>
            <w:r>
              <w:rPr>
                <w:noProof/>
                <w:webHidden/>
              </w:rPr>
              <w:tab/>
            </w:r>
            <w:r>
              <w:rPr>
                <w:noProof/>
                <w:webHidden/>
              </w:rPr>
              <w:fldChar w:fldCharType="begin"/>
            </w:r>
            <w:r>
              <w:rPr>
                <w:noProof/>
                <w:webHidden/>
              </w:rPr>
              <w:instrText xml:space="preserve"> PAGEREF _Toc213923222 \h </w:instrText>
            </w:r>
            <w:r>
              <w:rPr>
                <w:noProof/>
                <w:webHidden/>
              </w:rPr>
            </w:r>
            <w:r>
              <w:rPr>
                <w:noProof/>
                <w:webHidden/>
              </w:rPr>
              <w:fldChar w:fldCharType="separate"/>
            </w:r>
            <w:r>
              <w:rPr>
                <w:noProof/>
                <w:webHidden/>
              </w:rPr>
              <w:t>21</w:t>
            </w:r>
            <w:r>
              <w:rPr>
                <w:noProof/>
                <w:webHidden/>
              </w:rPr>
              <w:fldChar w:fldCharType="end"/>
            </w:r>
          </w:hyperlink>
        </w:p>
        <w:p w14:paraId="1215B076" w14:textId="4AF3FA6E" w:rsidR="00AC62E8" w:rsidRDefault="00AC62E8">
          <w:pPr>
            <w:pStyle w:val="TOC3"/>
            <w:tabs>
              <w:tab w:val="right" w:leader="dot" w:pos="9423"/>
            </w:tabs>
            <w:rPr>
              <w:rFonts w:asciiTheme="minorHAnsi" w:eastAsiaTheme="minorEastAsia" w:hAnsiTheme="minorHAnsi"/>
              <w:noProof/>
              <w:color w:val="auto"/>
              <w:kern w:val="2"/>
              <w:lang w:eastAsia="en-GB"/>
              <w14:ligatures w14:val="standardContextual"/>
            </w:rPr>
          </w:pPr>
          <w:hyperlink w:anchor="_Toc213923223" w:history="1">
            <w:r w:rsidRPr="0059606B">
              <w:rPr>
                <w:rStyle w:val="Hyperlink"/>
                <w:noProof/>
              </w:rPr>
              <w:t>Relevant Referrals</w:t>
            </w:r>
            <w:r>
              <w:rPr>
                <w:noProof/>
                <w:webHidden/>
              </w:rPr>
              <w:tab/>
            </w:r>
            <w:r>
              <w:rPr>
                <w:noProof/>
                <w:webHidden/>
              </w:rPr>
              <w:fldChar w:fldCharType="begin"/>
            </w:r>
            <w:r>
              <w:rPr>
                <w:noProof/>
                <w:webHidden/>
              </w:rPr>
              <w:instrText xml:space="preserve"> PAGEREF _Toc213923223 \h </w:instrText>
            </w:r>
            <w:r>
              <w:rPr>
                <w:noProof/>
                <w:webHidden/>
              </w:rPr>
            </w:r>
            <w:r>
              <w:rPr>
                <w:noProof/>
                <w:webHidden/>
              </w:rPr>
              <w:fldChar w:fldCharType="separate"/>
            </w:r>
            <w:r>
              <w:rPr>
                <w:noProof/>
                <w:webHidden/>
              </w:rPr>
              <w:t>21</w:t>
            </w:r>
            <w:r>
              <w:rPr>
                <w:noProof/>
                <w:webHidden/>
              </w:rPr>
              <w:fldChar w:fldCharType="end"/>
            </w:r>
          </w:hyperlink>
        </w:p>
        <w:p w14:paraId="651F6BD1" w14:textId="51E58EDD" w:rsidR="00AC62E8" w:rsidRDefault="00AC62E8">
          <w:pPr>
            <w:pStyle w:val="TOC3"/>
            <w:tabs>
              <w:tab w:val="right" w:leader="dot" w:pos="9423"/>
            </w:tabs>
            <w:rPr>
              <w:rFonts w:asciiTheme="minorHAnsi" w:eastAsiaTheme="minorEastAsia" w:hAnsiTheme="minorHAnsi"/>
              <w:noProof/>
              <w:color w:val="auto"/>
              <w:kern w:val="2"/>
              <w:lang w:eastAsia="en-GB"/>
              <w14:ligatures w14:val="standardContextual"/>
            </w:rPr>
          </w:pPr>
          <w:hyperlink w:anchor="_Toc213923224" w:history="1">
            <w:r w:rsidRPr="0059606B">
              <w:rPr>
                <w:rStyle w:val="Hyperlink"/>
                <w:noProof/>
              </w:rPr>
              <w:t>Actions Log</w:t>
            </w:r>
            <w:r>
              <w:rPr>
                <w:noProof/>
                <w:webHidden/>
              </w:rPr>
              <w:tab/>
            </w:r>
            <w:r>
              <w:rPr>
                <w:noProof/>
                <w:webHidden/>
              </w:rPr>
              <w:fldChar w:fldCharType="begin"/>
            </w:r>
            <w:r>
              <w:rPr>
                <w:noProof/>
                <w:webHidden/>
              </w:rPr>
              <w:instrText xml:space="preserve"> PAGEREF _Toc213923224 \h </w:instrText>
            </w:r>
            <w:r>
              <w:rPr>
                <w:noProof/>
                <w:webHidden/>
              </w:rPr>
            </w:r>
            <w:r>
              <w:rPr>
                <w:noProof/>
                <w:webHidden/>
              </w:rPr>
              <w:fldChar w:fldCharType="separate"/>
            </w:r>
            <w:r>
              <w:rPr>
                <w:noProof/>
                <w:webHidden/>
              </w:rPr>
              <w:t>21</w:t>
            </w:r>
            <w:r>
              <w:rPr>
                <w:noProof/>
                <w:webHidden/>
              </w:rPr>
              <w:fldChar w:fldCharType="end"/>
            </w:r>
          </w:hyperlink>
        </w:p>
        <w:p w14:paraId="01781FAD" w14:textId="07C0E6A0" w:rsidR="00AC62E8" w:rsidRDefault="00AC62E8">
          <w:pPr>
            <w:pStyle w:val="TOC1"/>
            <w:tabs>
              <w:tab w:val="right" w:leader="dot" w:pos="9423"/>
            </w:tabs>
            <w:rPr>
              <w:rFonts w:asciiTheme="minorHAnsi" w:eastAsiaTheme="minorEastAsia" w:hAnsiTheme="minorHAnsi" w:cstheme="minorBidi"/>
              <w:caps w:val="0"/>
              <w:noProof/>
              <w:color w:val="auto"/>
              <w:kern w:val="2"/>
              <w:sz w:val="24"/>
              <w:lang w:eastAsia="en-GB"/>
              <w14:ligatures w14:val="standardContextual"/>
            </w:rPr>
          </w:pPr>
          <w:hyperlink w:anchor="_Toc213923225" w:history="1">
            <w:r w:rsidRPr="0059606B">
              <w:rPr>
                <w:rStyle w:val="Hyperlink"/>
                <w:noProof/>
              </w:rPr>
              <w:t>Appendix D: Post Incident Evaluation</w:t>
            </w:r>
            <w:r>
              <w:rPr>
                <w:noProof/>
                <w:webHidden/>
              </w:rPr>
              <w:tab/>
            </w:r>
            <w:r>
              <w:rPr>
                <w:noProof/>
                <w:webHidden/>
              </w:rPr>
              <w:fldChar w:fldCharType="begin"/>
            </w:r>
            <w:r>
              <w:rPr>
                <w:noProof/>
                <w:webHidden/>
              </w:rPr>
              <w:instrText xml:space="preserve"> PAGEREF _Toc213923225 \h </w:instrText>
            </w:r>
            <w:r>
              <w:rPr>
                <w:noProof/>
                <w:webHidden/>
              </w:rPr>
            </w:r>
            <w:r>
              <w:rPr>
                <w:noProof/>
                <w:webHidden/>
              </w:rPr>
              <w:fldChar w:fldCharType="separate"/>
            </w:r>
            <w:r>
              <w:rPr>
                <w:noProof/>
                <w:webHidden/>
              </w:rPr>
              <w:t>22</w:t>
            </w:r>
            <w:r>
              <w:rPr>
                <w:noProof/>
                <w:webHidden/>
              </w:rPr>
              <w:fldChar w:fldCharType="end"/>
            </w:r>
          </w:hyperlink>
        </w:p>
        <w:p w14:paraId="3E10F3DD" w14:textId="0E5C4D4A" w:rsidR="00AC62E8" w:rsidRDefault="00AC62E8">
          <w:r>
            <w:rPr>
              <w:b/>
              <w:bCs/>
            </w:rPr>
            <w:fldChar w:fldCharType="end"/>
          </w:r>
        </w:p>
      </w:sdtContent>
    </w:sdt>
    <w:p w14:paraId="160C33D6" w14:textId="615F1BEB" w:rsidR="001C3675" w:rsidRPr="001C3675" w:rsidRDefault="001C3675" w:rsidP="001C3675">
      <w:pPr>
        <w:sectPr w:rsidR="001C3675" w:rsidRPr="001C3675" w:rsidSect="000B64E8">
          <w:headerReference w:type="default" r:id="rId12"/>
          <w:footerReference w:type="default" r:id="rId13"/>
          <w:headerReference w:type="first" r:id="rId14"/>
          <w:footerReference w:type="first" r:id="rId15"/>
          <w:pgSz w:w="11900" w:h="16840"/>
          <w:pgMar w:top="2269" w:right="1021" w:bottom="1304" w:left="1446" w:header="567" w:footer="567" w:gutter="0"/>
          <w:pgNumType w:start="1"/>
          <w:cols w:space="708"/>
          <w:titlePg/>
          <w:docGrid w:linePitch="360"/>
        </w:sectPr>
      </w:pPr>
    </w:p>
    <w:p w14:paraId="6D2D45B2" w14:textId="42EDA882" w:rsidR="00A0133C" w:rsidRDefault="5BBF0576" w:rsidP="00C959E7">
      <w:pPr>
        <w:pStyle w:val="Heading1"/>
      </w:pPr>
      <w:bookmarkStart w:id="0" w:name="_Toc210981879"/>
      <w:bookmarkStart w:id="1" w:name="_Toc213923184"/>
      <w:r>
        <w:lastRenderedPageBreak/>
        <w:t>Aims</w:t>
      </w:r>
      <w:bookmarkEnd w:id="0"/>
      <w:bookmarkEnd w:id="1"/>
    </w:p>
    <w:p w14:paraId="7DE341C3" w14:textId="48CBF6E9" w:rsidR="00D51D61" w:rsidRDefault="002D77AF" w:rsidP="00D51D61">
      <w:r w:rsidRPr="002D77AF">
        <w:t xml:space="preserve">This plan provides guidance and information to enable </w:t>
      </w:r>
      <w:r w:rsidR="000A7C44">
        <w:t>Parallel Learning Trust</w:t>
      </w:r>
      <w:r w:rsidRPr="002D77AF">
        <w:t xml:space="preserve"> (the Trust) to provide a response to a Cyber or Data Security Incident. It is intended to provide guidance to strategic guidance to the employees handling the response to such incidents</w:t>
      </w:r>
      <w:r w:rsidR="00012E3A">
        <w:t>.</w:t>
      </w:r>
    </w:p>
    <w:p w14:paraId="429950A1" w14:textId="0EEB2391" w:rsidR="00012E3A" w:rsidRPr="00D51D61" w:rsidRDefault="00012E3A" w:rsidP="00D51D61">
      <w:r w:rsidRPr="00D51D61">
        <w:t>This plan explains how the Trust may be notified of a Cyber</w:t>
      </w:r>
      <w:r w:rsidR="001E0889" w:rsidRPr="00D51D61">
        <w:t xml:space="preserve"> or Data</w:t>
      </w:r>
      <w:r w:rsidRPr="00D51D61">
        <w:t xml:space="preserve"> Incident and sets out the Trust response for different types o</w:t>
      </w:r>
      <w:r w:rsidR="003531BD">
        <w:t>f</w:t>
      </w:r>
      <w:r w:rsidRPr="00D51D61">
        <w:t xml:space="preserve"> Cyber Incident, the actions to be taken during an incident, and is in addition to the Trust's Business Continuity </w:t>
      </w:r>
      <w:r w:rsidR="00785CF8" w:rsidRPr="00D51D61">
        <w:t>Plan</w:t>
      </w:r>
      <w:r w:rsidR="001E0889" w:rsidRPr="00D51D61">
        <w:t xml:space="preserve">. It </w:t>
      </w:r>
      <w:r w:rsidRPr="00D51D61">
        <w:t xml:space="preserve">sets out the actions to be taken in the lead up to a Major Incident </w:t>
      </w:r>
      <w:r w:rsidR="001E0889" w:rsidRPr="00D51D61">
        <w:t>and</w:t>
      </w:r>
      <w:r w:rsidRPr="00D51D61">
        <w:t xml:space="preserve"> can inform decisions taken once a Major Incident has been declared.</w:t>
      </w:r>
    </w:p>
    <w:p w14:paraId="3CD9D1FB" w14:textId="5288E4EF" w:rsidR="00D51D61" w:rsidRDefault="21CF423F" w:rsidP="00D51D61">
      <w:pPr>
        <w:pStyle w:val="Heading2"/>
      </w:pPr>
      <w:bookmarkStart w:id="2" w:name="_Toc210981880"/>
      <w:bookmarkStart w:id="3" w:name="_Toc213923185"/>
      <w:r>
        <w:t>Cyber Incidents</w:t>
      </w:r>
      <w:bookmarkEnd w:id="2"/>
      <w:bookmarkEnd w:id="3"/>
      <w:r w:rsidR="00D51D61">
        <w:tab/>
      </w:r>
    </w:p>
    <w:p w14:paraId="79B4BE36" w14:textId="77777777" w:rsidR="00D51D61" w:rsidRDefault="00D51D61" w:rsidP="00D51D61">
      <w:r>
        <w:t>For the purposes of this plan a Cyber Incident is defined by the NCSC as a breach of a system’s security policy to affect its integrity or availability and/or the unauthorised access or attempted access to a system or systems; in line with the Computer Misuse Act (1990).</w:t>
      </w:r>
    </w:p>
    <w:p w14:paraId="25F21CEC" w14:textId="77777777" w:rsidR="00D51D61" w:rsidRDefault="00D51D61" w:rsidP="00D51D61">
      <w:r>
        <w:t>This includes but is not restricted to the following:</w:t>
      </w:r>
    </w:p>
    <w:p w14:paraId="544C5496" w14:textId="77777777" w:rsidR="00D51D61" w:rsidRDefault="00D51D61" w:rsidP="00695317">
      <w:pPr>
        <w:pStyle w:val="ListParagraph"/>
      </w:pPr>
      <w:r>
        <w:t>Loss of internet access or access to network printers.</w:t>
      </w:r>
    </w:p>
    <w:p w14:paraId="0F55E9F1" w14:textId="77777777" w:rsidR="00D51D61" w:rsidRDefault="00D51D61" w:rsidP="00695317">
      <w:pPr>
        <w:pStyle w:val="ListParagraph"/>
      </w:pPr>
      <w:r>
        <w:t>Unauthorised installation of software/applications</w:t>
      </w:r>
    </w:p>
    <w:p w14:paraId="3218BA6D" w14:textId="48A3C42E" w:rsidR="00D51D61" w:rsidRPr="00D51D61" w:rsidRDefault="00D51D61" w:rsidP="00695317">
      <w:pPr>
        <w:pStyle w:val="ListParagraph"/>
      </w:pPr>
      <w:r>
        <w:t>A denial of service of a system or service</w:t>
      </w:r>
    </w:p>
    <w:p w14:paraId="0FDE0C6A" w14:textId="77777777" w:rsidR="00D51D61" w:rsidRDefault="00D51D61" w:rsidP="00D51D61">
      <w:r>
        <w:t>From April 2022, the Risk Protection Arrangement (RPA) will include cover for Cyber Incidents, which is defined in the RPA Membership Rules as:</w:t>
      </w:r>
    </w:p>
    <w:p w14:paraId="548EF08F" w14:textId="77777777" w:rsidR="00D51D61" w:rsidRPr="00D51D61" w:rsidRDefault="00D51D61" w:rsidP="00D51D61">
      <w:pPr>
        <w:ind w:left="720"/>
        <w:rPr>
          <w:b/>
          <w:bCs/>
        </w:rPr>
      </w:pPr>
      <w:r w:rsidRPr="00D51D61">
        <w:rPr>
          <w:b/>
          <w:bCs/>
        </w:rPr>
        <w:t>“Any actual or suspected unauthorised access to any computer, other computing and electronic equipment linked to computer hardware, electronic data processing equipment, microchips or computer installation that processes, stores, transmits, retrieves or receives data.”</w:t>
      </w:r>
    </w:p>
    <w:p w14:paraId="2E0EE1AC" w14:textId="2513C784" w:rsidR="00D51D61" w:rsidRDefault="00D51D61" w:rsidP="00D51D61">
      <w:r>
        <w:t>To be eligible for RPA Cyber cover, there are 4 conditions that must meet:</w:t>
      </w:r>
    </w:p>
    <w:p w14:paraId="0DD485D4" w14:textId="02D9D1D2" w:rsidR="00D51D61" w:rsidRDefault="00D51D61" w:rsidP="00695317">
      <w:pPr>
        <w:pStyle w:val="ListParagraph"/>
        <w:numPr>
          <w:ilvl w:val="0"/>
          <w:numId w:val="27"/>
        </w:numPr>
      </w:pPr>
      <w:r>
        <w:t xml:space="preserve">Have offline backups. </w:t>
      </w:r>
    </w:p>
    <w:p w14:paraId="120D8DF9" w14:textId="2F0934EE" w:rsidR="00D51D61" w:rsidRDefault="00D51D61" w:rsidP="00695317">
      <w:pPr>
        <w:pStyle w:val="ListParagraph"/>
        <w:numPr>
          <w:ilvl w:val="0"/>
          <w:numId w:val="27"/>
        </w:numPr>
      </w:pPr>
      <w:r>
        <w:t>All Employees or Governors</w:t>
      </w:r>
      <w:r w:rsidR="00DA0109">
        <w:t>/Trustees</w:t>
      </w:r>
      <w:r>
        <w:t xml:space="preserve"> who have access to the Member’s information technology system must undertake NCSC Cyber Security Training by the start of the Membership Year</w:t>
      </w:r>
      <w:r w:rsidR="00ED1843">
        <w:t xml:space="preserve"> or their employment start date</w:t>
      </w:r>
      <w:r>
        <w:t>, whichever is later.</w:t>
      </w:r>
    </w:p>
    <w:p w14:paraId="468B0572" w14:textId="375B2D88" w:rsidR="001E0889" w:rsidRDefault="00D51D61" w:rsidP="00695317">
      <w:pPr>
        <w:pStyle w:val="ListParagraph"/>
        <w:numPr>
          <w:ilvl w:val="0"/>
          <w:numId w:val="27"/>
        </w:numPr>
      </w:pPr>
      <w:r>
        <w:t xml:space="preserve">Register with Police </w:t>
      </w:r>
      <w:proofErr w:type="spellStart"/>
      <w:r>
        <w:t>CyberAlarm</w:t>
      </w:r>
      <w:proofErr w:type="spellEnd"/>
      <w:r>
        <w:t>.</w:t>
      </w:r>
    </w:p>
    <w:p w14:paraId="3FEE7DFE" w14:textId="79736639" w:rsidR="00D51D61" w:rsidRPr="00012E3A" w:rsidRDefault="00D51D61" w:rsidP="00695317">
      <w:pPr>
        <w:pStyle w:val="ListParagraph"/>
        <w:numPr>
          <w:ilvl w:val="0"/>
          <w:numId w:val="27"/>
        </w:numPr>
      </w:pPr>
      <w:r w:rsidRPr="00D51D61">
        <w:t>Have a Cyber Response Plan in place.</w:t>
      </w:r>
    </w:p>
    <w:p w14:paraId="34BD3766" w14:textId="7BEFF141" w:rsidR="002D77AF" w:rsidRDefault="2B29D573" w:rsidP="002D77AF">
      <w:pPr>
        <w:pStyle w:val="Heading2"/>
      </w:pPr>
      <w:bookmarkStart w:id="4" w:name="_Toc210981881"/>
      <w:bookmarkStart w:id="5" w:name="_Toc213923186"/>
      <w:r>
        <w:t>Data Security Incident</w:t>
      </w:r>
      <w:r w:rsidR="54E0CCBE">
        <w:t>s</w:t>
      </w:r>
      <w:bookmarkEnd w:id="4"/>
      <w:bookmarkEnd w:id="5"/>
    </w:p>
    <w:p w14:paraId="40D8D751" w14:textId="02C923C7" w:rsidR="002D77AF" w:rsidRDefault="002D77AF" w:rsidP="002D77AF">
      <w:r>
        <w:t>A Data Security Incident means a breach of security leading to the accidental or unlawful destruction, loss, alteration, unauthorised disclosure of, or access to, personal data.</w:t>
      </w:r>
    </w:p>
    <w:p w14:paraId="132D74F2" w14:textId="743F6520" w:rsidR="002D77AF" w:rsidRDefault="002D77AF" w:rsidP="002D77AF">
      <w:r>
        <w:t>This includes but is not restricted to the following:</w:t>
      </w:r>
    </w:p>
    <w:p w14:paraId="51EC2DAC" w14:textId="66C158AB" w:rsidR="002D77AF" w:rsidRDefault="002D77AF" w:rsidP="00695317">
      <w:pPr>
        <w:pStyle w:val="ListParagraph"/>
        <w:numPr>
          <w:ilvl w:val="0"/>
          <w:numId w:val="24"/>
        </w:numPr>
      </w:pPr>
      <w:r>
        <w:t>The loss o</w:t>
      </w:r>
      <w:r w:rsidR="0232652E">
        <w:t>r</w:t>
      </w:r>
      <w:r>
        <w:t xml:space="preserve"> theft of data or information.</w:t>
      </w:r>
    </w:p>
    <w:p w14:paraId="6CA0FD71" w14:textId="77777777" w:rsidR="002D77AF" w:rsidRDefault="002D77AF" w:rsidP="00695317">
      <w:pPr>
        <w:pStyle w:val="ListParagraph"/>
        <w:numPr>
          <w:ilvl w:val="0"/>
          <w:numId w:val="24"/>
        </w:numPr>
      </w:pPr>
      <w:r>
        <w:t>The transfer of data or information to those that are not entitled to receive that information.</w:t>
      </w:r>
    </w:p>
    <w:p w14:paraId="7727CFB5" w14:textId="77777777" w:rsidR="002D77AF" w:rsidRDefault="002D77AF" w:rsidP="00695317">
      <w:pPr>
        <w:pStyle w:val="ListParagraph"/>
        <w:numPr>
          <w:ilvl w:val="0"/>
          <w:numId w:val="24"/>
        </w:numPr>
      </w:pPr>
      <w:r>
        <w:t>Attempts to gain unauthorised access to data information storage or a computer system.</w:t>
      </w:r>
    </w:p>
    <w:p w14:paraId="4D58561A" w14:textId="1F909700" w:rsidR="002D77AF" w:rsidRDefault="002D77AF" w:rsidP="00695317">
      <w:pPr>
        <w:pStyle w:val="ListParagraph"/>
        <w:numPr>
          <w:ilvl w:val="0"/>
          <w:numId w:val="24"/>
        </w:numPr>
      </w:pPr>
      <w:r>
        <w:t xml:space="preserve">Changes to information or data or system hardware or software without the Trust’s knowledge, </w:t>
      </w:r>
      <w:r w:rsidR="00012E3A">
        <w:t>instruction,</w:t>
      </w:r>
      <w:r>
        <w:t xml:space="preserve"> or consent.</w:t>
      </w:r>
    </w:p>
    <w:p w14:paraId="50EC0D51" w14:textId="77777777" w:rsidR="002D77AF" w:rsidRDefault="002D77AF" w:rsidP="00695317">
      <w:pPr>
        <w:pStyle w:val="ListParagraph"/>
        <w:numPr>
          <w:ilvl w:val="0"/>
          <w:numId w:val="24"/>
        </w:numPr>
      </w:pPr>
      <w:r>
        <w:t>Unwanted disruption or denial of service to a system,</w:t>
      </w:r>
    </w:p>
    <w:p w14:paraId="78556A73" w14:textId="04636CBF" w:rsidR="00D51D61" w:rsidRDefault="002D77AF" w:rsidP="00695317">
      <w:pPr>
        <w:pStyle w:val="ListParagraph"/>
        <w:numPr>
          <w:ilvl w:val="0"/>
          <w:numId w:val="24"/>
        </w:numPr>
      </w:pPr>
      <w:r>
        <w:lastRenderedPageBreak/>
        <w:t>Unauthorised use of a system for the processing or storage of data by any person.</w:t>
      </w:r>
    </w:p>
    <w:p w14:paraId="70358E52" w14:textId="3DAB65BA" w:rsidR="00D51D61" w:rsidRDefault="00D51D61" w:rsidP="00D51D61">
      <w:r>
        <w:t>It is a legal obligation to notify personal data breaches of the General Data Protection Regulation as Implemented by the Data Protection Act 2018 (GDPR) under Article 33 within 72 hours, to the ICO, unless it is unlikely to result in a risk to the rights and freedoms of individuals. Article 34 also make it a legal obligation to communicate the breach to those affected without undue delay when it is likely to result in a high risk to individuals rights and freedoms. It is also a contractual requirement of the standard NHS contract to notify incidents in accordance with this guidance</w:t>
      </w:r>
    </w:p>
    <w:p w14:paraId="48BC2752" w14:textId="0DE0951D" w:rsidR="00785CF8" w:rsidRDefault="54E0CCBE" w:rsidP="00785CF8">
      <w:pPr>
        <w:pStyle w:val="Heading1"/>
      </w:pPr>
      <w:bookmarkStart w:id="6" w:name="_Toc210981882"/>
      <w:bookmarkStart w:id="7" w:name="_Toc213923187"/>
      <w:r>
        <w:t>D</w:t>
      </w:r>
      <w:r w:rsidR="462BF952">
        <w:t>efinition</w:t>
      </w:r>
      <w:r>
        <w:t>s</w:t>
      </w:r>
      <w:bookmarkEnd w:id="6"/>
      <w:bookmarkEnd w:id="7"/>
    </w:p>
    <w:p w14:paraId="769E270D" w14:textId="190E63DC" w:rsidR="00D556EF" w:rsidRPr="00D556EF" w:rsidRDefault="54E0CCBE" w:rsidP="00D556EF">
      <w:pPr>
        <w:pStyle w:val="Heading2"/>
      </w:pPr>
      <w:bookmarkStart w:id="8" w:name="_Toc210981883"/>
      <w:bookmarkStart w:id="9" w:name="_Toc213923188"/>
      <w:r>
        <w:t>Incident Types</w:t>
      </w:r>
      <w:bookmarkEnd w:id="8"/>
      <w:bookmarkEnd w:id="9"/>
    </w:p>
    <w:p w14:paraId="4BF8886B" w14:textId="388F26BC" w:rsidR="00785CF8" w:rsidRDefault="00785CF8" w:rsidP="00785CF8">
      <w:r>
        <w:t>Within the context of the Trust, the following definitions shall be used to define an incident</w:t>
      </w:r>
    </w:p>
    <w:p w14:paraId="18965281" w14:textId="77777777" w:rsidR="00785CF8" w:rsidRDefault="00785CF8" w:rsidP="00695317">
      <w:pPr>
        <w:pStyle w:val="ListParagraph"/>
        <w:numPr>
          <w:ilvl w:val="0"/>
          <w:numId w:val="25"/>
        </w:numPr>
      </w:pPr>
      <w:r>
        <w:t>Business Continuity Incident</w:t>
      </w:r>
    </w:p>
    <w:p w14:paraId="59E7EC56" w14:textId="77777777" w:rsidR="00785CF8" w:rsidRDefault="00785CF8" w:rsidP="00695317">
      <w:pPr>
        <w:pStyle w:val="ListParagraph"/>
        <w:numPr>
          <w:ilvl w:val="0"/>
          <w:numId w:val="25"/>
        </w:numPr>
      </w:pPr>
      <w:r>
        <w:t>Critical Incident</w:t>
      </w:r>
    </w:p>
    <w:p w14:paraId="2E7D763E" w14:textId="01090925" w:rsidR="00785CF8" w:rsidRDefault="00785CF8" w:rsidP="00695317">
      <w:pPr>
        <w:pStyle w:val="ListParagraph"/>
        <w:numPr>
          <w:ilvl w:val="0"/>
          <w:numId w:val="25"/>
        </w:numPr>
      </w:pPr>
      <w:r>
        <w:t>Major Incident</w:t>
      </w:r>
    </w:p>
    <w:p w14:paraId="669BF5C4" w14:textId="3E943510" w:rsidR="00785CF8" w:rsidRDefault="00785CF8" w:rsidP="00785CF8">
      <w:r>
        <w:t>Each will impact upon service delivery, may undermine confidence, and require contingency plans to be implemented.</w:t>
      </w:r>
    </w:p>
    <w:p w14:paraId="3EB0B857" w14:textId="56C47F14" w:rsidR="00785CF8" w:rsidRDefault="00785CF8" w:rsidP="00785CF8">
      <w:r>
        <w:t>The Trust should be confident of the severity of any incident that may warrant a Major Incident declaration, particularly where this may be due to internal capacity pressures, if a Critical Incident has not been raised previously through the appropriate local escalation procedure.</w:t>
      </w:r>
    </w:p>
    <w:p w14:paraId="00A2CAA8" w14:textId="40727938" w:rsidR="00785CF8" w:rsidRDefault="00785CF8" w:rsidP="00695317">
      <w:pPr>
        <w:pStyle w:val="ListParagraph"/>
        <w:numPr>
          <w:ilvl w:val="0"/>
          <w:numId w:val="26"/>
        </w:numPr>
      </w:pPr>
      <w:r w:rsidRPr="00785CF8">
        <w:rPr>
          <w:b/>
          <w:bCs/>
        </w:rPr>
        <w:t>Business Continuity Incident</w:t>
      </w:r>
      <w:r>
        <w:br/>
        <w:t>A business continuity incident is an event or occurrence that disrupts, or might disrupt, the Trust’s normal service delivery, below acceptable predefined levels, where special arrangements are required to be implemented until services can return to an acceptable level. (e.g. A localised loss of telephony or IT.)</w:t>
      </w:r>
    </w:p>
    <w:p w14:paraId="08CBE1C1" w14:textId="33C899C4" w:rsidR="00785CF8" w:rsidRDefault="00785CF8" w:rsidP="00695317">
      <w:pPr>
        <w:pStyle w:val="ListParagraph"/>
        <w:numPr>
          <w:ilvl w:val="0"/>
          <w:numId w:val="26"/>
        </w:numPr>
      </w:pPr>
      <w:r w:rsidRPr="00785CF8">
        <w:rPr>
          <w:b/>
          <w:bCs/>
        </w:rPr>
        <w:t>Critical Incident</w:t>
      </w:r>
      <w:r>
        <w:br/>
        <w:t>A critical incident is any localised incident where the level of disruption results in the Trust temporarily or permanently losing its ability to deliver critical services, or the environment is not safe requiring special measures and support from other parties, to restore normal operating functions. (This could be a widespread IT outage affecting a single academy).</w:t>
      </w:r>
    </w:p>
    <w:p w14:paraId="6F96D2B8" w14:textId="5819B4AE" w:rsidR="00785CF8" w:rsidRDefault="00785CF8" w:rsidP="00695317">
      <w:pPr>
        <w:pStyle w:val="ListParagraph"/>
        <w:numPr>
          <w:ilvl w:val="0"/>
          <w:numId w:val="26"/>
        </w:numPr>
      </w:pPr>
      <w:r w:rsidRPr="00785CF8">
        <w:rPr>
          <w:b/>
          <w:bCs/>
        </w:rPr>
        <w:t>Major Incident</w:t>
      </w:r>
      <w:r>
        <w:br/>
        <w:t>A Major Incident is any occurrence that presents serious threat to the operation of the Trust or multiple academies, as to require special arrangements to be implemented.</w:t>
      </w:r>
    </w:p>
    <w:p w14:paraId="7E485C51" w14:textId="42DFE443" w:rsidR="00D556EF" w:rsidRDefault="54E0CCBE" w:rsidP="00D556EF">
      <w:pPr>
        <w:pStyle w:val="Heading2"/>
      </w:pPr>
      <w:bookmarkStart w:id="10" w:name="_Toc210981884"/>
      <w:bookmarkStart w:id="11" w:name="_Toc213923189"/>
      <w:r>
        <w:t>Cyber Incident Category Definitions</w:t>
      </w:r>
      <w:bookmarkEnd w:id="10"/>
      <w:bookmarkEnd w:id="11"/>
    </w:p>
    <w:p w14:paraId="655A437A" w14:textId="339D299B" w:rsidR="00D556EF" w:rsidRDefault="00D556EF" w:rsidP="00D556EF">
      <w:r>
        <w:t>Cyber incidents are one of the civil emergencies covered by the Civil Contingencies Act 20041.</w:t>
      </w:r>
    </w:p>
    <w:p w14:paraId="4C2AE461" w14:textId="76124102" w:rsidR="00D556EF" w:rsidRDefault="00D556EF" w:rsidP="00D556EF">
      <w:r>
        <w:t>In the event of a ‘significant’ cyber incident, the National Cyber Security Centre (NCSC), as the National Technical Authority, is responsible for triaging cyber incidents, notifying cross-UK incident stakeholders, and co-ordinating the cross-UK response to the cyber elements of the incident to reduce harm to victims. This coordination may be through an NCSC chaired ‘Strategic Leadership Group’ (SLG) meeting or through COBR for the most serious national emergencies. The SLG meeting or COBR will allow central government to support the response to an incident and, if required, co-ordinate the central government response.</w:t>
      </w:r>
    </w:p>
    <w:p w14:paraId="7427A7CB" w14:textId="5ABAD8A4" w:rsidR="002E499A" w:rsidRDefault="54E0CCBE" w:rsidP="00D556EF">
      <w:r>
        <w:t>A ‘significant’ incident is one which poses a serious risk to the ongoing operation of an operation or to its customers. This could include attacks which disrupt the provision of essential services to the public, or which result in a significant loss of key data such as sensitive information or intellectual property.</w:t>
      </w:r>
    </w:p>
    <w:p w14:paraId="7D40A0F9" w14:textId="4BBB76E0" w:rsidR="00D556EF" w:rsidRDefault="00D556EF" w:rsidP="00D556EF">
      <w:r>
        <w:lastRenderedPageBreak/>
        <w:t>NCSC will triage all incidents reported to it, and detected by it, based on the level of impact and the size of or number of those affected. The following categorisation of incidents is used:</w:t>
      </w:r>
    </w:p>
    <w:p w14:paraId="336C6C9D" w14:textId="77777777" w:rsidR="00D556EF" w:rsidRDefault="00D556EF" w:rsidP="00D556EF">
      <w:pPr>
        <w:pStyle w:val="Heading3"/>
      </w:pPr>
      <w:bookmarkStart w:id="12" w:name="_Toc213923190"/>
      <w:r>
        <w:t>NCSC Cyber Incident Category definitions</w:t>
      </w:r>
      <w:bookmarkEnd w:id="12"/>
    </w:p>
    <w:p w14:paraId="618F9C20" w14:textId="77777777" w:rsidR="00D556EF" w:rsidRDefault="00D556EF" w:rsidP="00D556EF">
      <w:pPr>
        <w:ind w:left="720"/>
      </w:pPr>
      <w:r w:rsidRPr="00D556EF">
        <w:rPr>
          <w:b/>
          <w:bCs/>
        </w:rPr>
        <w:t>C1</w:t>
      </w:r>
      <w:r>
        <w:t>: National cyber emergency: A cyber-attack which causes sustained disruption of UK essential services or affects UK national security, leading to severe economic or social consequences or to loss of life.</w:t>
      </w:r>
    </w:p>
    <w:p w14:paraId="5D655057" w14:textId="77777777" w:rsidR="00D556EF" w:rsidRDefault="00D556EF" w:rsidP="00D556EF">
      <w:pPr>
        <w:ind w:left="720"/>
      </w:pPr>
      <w:r w:rsidRPr="00D556EF">
        <w:rPr>
          <w:b/>
          <w:bCs/>
        </w:rPr>
        <w:t>C2</w:t>
      </w:r>
      <w:r>
        <w:t>: Highly significant incident: A cyber-attack which has a serious impact on central government, UK essential services, a large proportion of the UK population, or the UK economy.</w:t>
      </w:r>
    </w:p>
    <w:p w14:paraId="12C7F5D8" w14:textId="77777777" w:rsidR="00D556EF" w:rsidRDefault="00D556EF" w:rsidP="00D556EF">
      <w:pPr>
        <w:ind w:left="720"/>
      </w:pPr>
      <w:r w:rsidRPr="00D556EF">
        <w:rPr>
          <w:b/>
          <w:bCs/>
        </w:rPr>
        <w:t>C3</w:t>
      </w:r>
      <w:r>
        <w:t>: Significant incident: A cyber-attack which has a serious impact on a large organisation or on wider / local government, or which poses a considerable risk to central government or UK essential services.</w:t>
      </w:r>
    </w:p>
    <w:p w14:paraId="1C2F29F3" w14:textId="77777777" w:rsidR="00D556EF" w:rsidRDefault="00D556EF" w:rsidP="00D556EF">
      <w:pPr>
        <w:ind w:left="720"/>
      </w:pPr>
      <w:r w:rsidRPr="00D556EF">
        <w:rPr>
          <w:b/>
          <w:bCs/>
        </w:rPr>
        <w:t>C4</w:t>
      </w:r>
      <w:r>
        <w:t>: Substantial incident: A cyber-attack which has a serious impact on a medium-sized organisation, or which poses a considerable risk to a large organisation or wider / local government.</w:t>
      </w:r>
    </w:p>
    <w:p w14:paraId="586917E2" w14:textId="77777777" w:rsidR="00D556EF" w:rsidRDefault="00D556EF" w:rsidP="00D556EF">
      <w:pPr>
        <w:ind w:left="720"/>
      </w:pPr>
      <w:r w:rsidRPr="00D556EF">
        <w:rPr>
          <w:b/>
          <w:bCs/>
        </w:rPr>
        <w:t>C5</w:t>
      </w:r>
      <w:r>
        <w:t>: Moderate incident: A cyber-attack on a small organisation, or which poses a considerable risk to a medium-sized organisation, or preliminary indications of cyber activity against a large organisation or the government.</w:t>
      </w:r>
    </w:p>
    <w:p w14:paraId="6D356C2C" w14:textId="305D003F" w:rsidR="00D556EF" w:rsidRDefault="00D556EF" w:rsidP="00D556EF">
      <w:pPr>
        <w:ind w:left="720"/>
      </w:pPr>
      <w:r w:rsidRPr="00D556EF">
        <w:rPr>
          <w:b/>
          <w:bCs/>
        </w:rPr>
        <w:t>C6</w:t>
      </w:r>
      <w:r>
        <w:t>: Localised incident: A cyber-attack on an individual, or preliminary indications of cyber activity against a small or medium-sized organisation.</w:t>
      </w:r>
    </w:p>
    <w:p w14:paraId="35A4A163" w14:textId="4E5F32C0" w:rsidR="007C783D" w:rsidRDefault="6681FA06" w:rsidP="00D556EF">
      <w:pPr>
        <w:pStyle w:val="Heading1"/>
      </w:pPr>
      <w:bookmarkStart w:id="13" w:name="_Toc210981885"/>
      <w:bookmarkStart w:id="14" w:name="_Toc213923191"/>
      <w:r>
        <w:t>Key Roles and Responsibilities</w:t>
      </w:r>
      <w:bookmarkEnd w:id="13"/>
      <w:bookmarkEnd w:id="14"/>
    </w:p>
    <w:p w14:paraId="3AD21A49" w14:textId="04F5CD7E" w:rsidR="00502BDF" w:rsidRPr="00502BDF" w:rsidRDefault="28402BDE" w:rsidP="00502BDF">
      <w:pPr>
        <w:pStyle w:val="Heading2"/>
      </w:pPr>
      <w:bookmarkStart w:id="15" w:name="_Toc210981886"/>
      <w:bookmarkStart w:id="16" w:name="_Toc213923192"/>
      <w:r>
        <w:t>Incident Manager (</w:t>
      </w:r>
      <w:r w:rsidR="6D82C3BB">
        <w:t>Head of IT Service Delivery</w:t>
      </w:r>
      <w:r>
        <w:t>)</w:t>
      </w:r>
      <w:bookmarkEnd w:id="15"/>
      <w:bookmarkEnd w:id="16"/>
    </w:p>
    <w:p w14:paraId="2947244F" w14:textId="77777777" w:rsidR="00502BDF" w:rsidRPr="00502BDF" w:rsidRDefault="00502BDF" w:rsidP="00695317">
      <w:pPr>
        <w:pStyle w:val="ListParagraph"/>
      </w:pPr>
      <w:r w:rsidRPr="00502BDF">
        <w:t>Seeks clarification from person notifying incident.</w:t>
      </w:r>
    </w:p>
    <w:p w14:paraId="2948B09C" w14:textId="77777777" w:rsidR="00502BDF" w:rsidRPr="00502BDF" w:rsidRDefault="00502BDF" w:rsidP="00695317">
      <w:pPr>
        <w:pStyle w:val="ListParagraph"/>
      </w:pPr>
      <w:r w:rsidRPr="00502BDF">
        <w:t xml:space="preserve">Sets up and maintains an incident log, including dates / times and actions. </w:t>
      </w:r>
    </w:p>
    <w:p w14:paraId="64AC1634" w14:textId="77777777" w:rsidR="00502BDF" w:rsidRPr="00502BDF" w:rsidRDefault="00502BDF" w:rsidP="00695317">
      <w:pPr>
        <w:pStyle w:val="ListParagraph"/>
      </w:pPr>
      <w:r w:rsidRPr="00502BDF">
        <w:t>Convenes the Cyber Recovery Team (CRT) to inform of incident and enact the plan.</w:t>
      </w:r>
    </w:p>
    <w:p w14:paraId="38DCB84F" w14:textId="5BE339E4" w:rsidR="00502BDF" w:rsidRPr="00502BDF" w:rsidRDefault="00502BDF" w:rsidP="00695317">
      <w:pPr>
        <w:pStyle w:val="ListParagraph"/>
      </w:pPr>
      <w:r w:rsidRPr="00502BDF">
        <w:t>Liaises with the Chair of Governors</w:t>
      </w:r>
      <w:r w:rsidR="00DD2AD5">
        <w:t>/Chair of the Board</w:t>
      </w:r>
      <w:r w:rsidRPr="00502BDF">
        <w:t>.</w:t>
      </w:r>
    </w:p>
    <w:p w14:paraId="06978C5D" w14:textId="77777777" w:rsidR="00502BDF" w:rsidRPr="00502BDF" w:rsidRDefault="00502BDF" w:rsidP="00695317">
      <w:pPr>
        <w:pStyle w:val="ListParagraph"/>
      </w:pPr>
      <w:r w:rsidRPr="00502BDF">
        <w:t>Liaises with the school Data Protection Officer.</w:t>
      </w:r>
    </w:p>
    <w:p w14:paraId="7EF08135" w14:textId="77777777" w:rsidR="00502BDF" w:rsidRPr="00502BDF" w:rsidRDefault="00502BDF" w:rsidP="00695317">
      <w:pPr>
        <w:pStyle w:val="ListParagraph"/>
      </w:pPr>
      <w:r w:rsidRPr="00502BDF">
        <w:t>Convenes and informs staff, advising them to follow the ‘script’ when discussing the incident.</w:t>
      </w:r>
    </w:p>
    <w:p w14:paraId="6B99BBA6" w14:textId="77777777" w:rsidR="00502BDF" w:rsidRPr="00502BDF" w:rsidRDefault="00502BDF" w:rsidP="00695317">
      <w:pPr>
        <w:pStyle w:val="ListParagraph"/>
      </w:pPr>
      <w:r w:rsidRPr="00502BDF">
        <w:t>Prepares relevant statements / letters for the media, parents / pupils.</w:t>
      </w:r>
    </w:p>
    <w:p w14:paraId="03C0B0A4" w14:textId="73592529" w:rsidR="00502BDF" w:rsidRDefault="00502BDF" w:rsidP="00695317">
      <w:pPr>
        <w:pStyle w:val="ListParagraph"/>
      </w:pPr>
      <w:r w:rsidRPr="00502BDF">
        <w:t xml:space="preserve">Liaises with School </w:t>
      </w:r>
      <w:r>
        <w:t xml:space="preserve">Headteacher/Head of Business Operations </w:t>
      </w:r>
      <w:r w:rsidRPr="00502BDF">
        <w:t>to contact parents, if required, as necessary</w:t>
      </w:r>
    </w:p>
    <w:p w14:paraId="20E71CDF" w14:textId="77777777" w:rsidR="00A606CF" w:rsidRDefault="00A606CF" w:rsidP="00A606CF"/>
    <w:p w14:paraId="540010C7" w14:textId="77777777" w:rsidR="00A606CF" w:rsidRDefault="00A606CF" w:rsidP="00A606CF"/>
    <w:p w14:paraId="64E8E271" w14:textId="77777777" w:rsidR="00A606CF" w:rsidRDefault="00A606CF" w:rsidP="00A606CF"/>
    <w:p w14:paraId="2D1408C1" w14:textId="5BCF3004" w:rsidR="00502BDF" w:rsidRPr="00502BDF" w:rsidRDefault="28402BDE" w:rsidP="00502BDF">
      <w:pPr>
        <w:pStyle w:val="Heading2"/>
      </w:pPr>
      <w:bookmarkStart w:id="17" w:name="_Toc210981887"/>
      <w:bookmarkStart w:id="18" w:name="_Toc213923193"/>
      <w:r>
        <w:t>School Headteacher/Head of Business Operations</w:t>
      </w:r>
      <w:bookmarkEnd w:id="17"/>
      <w:bookmarkEnd w:id="18"/>
      <w:r>
        <w:t xml:space="preserve"> </w:t>
      </w:r>
    </w:p>
    <w:p w14:paraId="74A0967F" w14:textId="77777777" w:rsidR="00502BDF" w:rsidRPr="00502BDF" w:rsidRDefault="00502BDF" w:rsidP="00695317">
      <w:pPr>
        <w:pStyle w:val="ListParagraph"/>
      </w:pPr>
      <w:r w:rsidRPr="00502BDF">
        <w:t>Ensures phone lines are operative and makes mobiles available, if necessary – effectively communicating numbers to relevant staff.</w:t>
      </w:r>
    </w:p>
    <w:p w14:paraId="4FBA83CA" w14:textId="0778D16E" w:rsidR="00502BDF" w:rsidRPr="00502BDF" w:rsidRDefault="00502BDF" w:rsidP="00695317">
      <w:pPr>
        <w:pStyle w:val="ListParagraph"/>
      </w:pPr>
      <w:r w:rsidRPr="00502BDF">
        <w:t xml:space="preserve">Ensures office staff understand </w:t>
      </w:r>
      <w:r>
        <w:t xml:space="preserve">what can be communicated </w:t>
      </w:r>
      <w:r w:rsidRPr="00502BDF">
        <w:t>and knows who the media contact within school is.</w:t>
      </w:r>
    </w:p>
    <w:p w14:paraId="415ECDC0" w14:textId="77777777" w:rsidR="00502BDF" w:rsidRPr="00502BDF" w:rsidRDefault="00502BDF" w:rsidP="00695317">
      <w:pPr>
        <w:pStyle w:val="ListParagraph"/>
      </w:pPr>
      <w:r w:rsidRPr="00502BDF">
        <w:lastRenderedPageBreak/>
        <w:t>Contacts relevant external agencies – RPA Emergency Assistance / IT services / technical support staff</w:t>
      </w:r>
    </w:p>
    <w:p w14:paraId="6D0811C5" w14:textId="77777777" w:rsidR="00502BDF" w:rsidRPr="00502BDF" w:rsidRDefault="00502BDF" w:rsidP="00695317">
      <w:pPr>
        <w:pStyle w:val="ListParagraph"/>
      </w:pPr>
      <w:r w:rsidRPr="00502BDF">
        <w:t>Manages the communications, website / texts to parents / school emails.</w:t>
      </w:r>
    </w:p>
    <w:p w14:paraId="3DF385B0" w14:textId="4DCDDF75" w:rsidR="00502BDF" w:rsidRPr="00502BDF" w:rsidRDefault="00502BDF" w:rsidP="00695317">
      <w:pPr>
        <w:pStyle w:val="ListParagraph"/>
      </w:pPr>
      <w:r w:rsidRPr="00502BDF">
        <w:t>Assesses whether payroll or HR functions are affected and considers if additional support is required.</w:t>
      </w:r>
    </w:p>
    <w:p w14:paraId="12453542" w14:textId="3B10FADB" w:rsidR="00502BDF" w:rsidRPr="00502BDF" w:rsidRDefault="28402BDE" w:rsidP="00502BDF">
      <w:pPr>
        <w:pStyle w:val="Heading2"/>
      </w:pPr>
      <w:bookmarkStart w:id="19" w:name="_Toc210981888"/>
      <w:bookmarkStart w:id="20" w:name="_Toc213923194"/>
      <w:r>
        <w:t>Designated Safeguarding Lead (DSL)</w:t>
      </w:r>
      <w:bookmarkEnd w:id="19"/>
      <w:bookmarkEnd w:id="20"/>
    </w:p>
    <w:p w14:paraId="0418E8DE" w14:textId="77777777" w:rsidR="00502BDF" w:rsidRPr="00502BDF" w:rsidRDefault="00502BDF" w:rsidP="00695317">
      <w:pPr>
        <w:pStyle w:val="ListParagraph"/>
      </w:pPr>
      <w:r w:rsidRPr="00502BDF">
        <w:t>Seeks clarification as to whether there is a safeguarding aspect to the incident.</w:t>
      </w:r>
    </w:p>
    <w:p w14:paraId="4AAA2F7D" w14:textId="77777777" w:rsidR="00502BDF" w:rsidRPr="00502BDF" w:rsidRDefault="00502BDF" w:rsidP="00695317">
      <w:pPr>
        <w:pStyle w:val="ListParagraph"/>
      </w:pPr>
      <w:r w:rsidRPr="00502BDF">
        <w:t>Considers whether a referral to Cyber Protect Officers / Early Help / Social Services is required.</w:t>
      </w:r>
    </w:p>
    <w:p w14:paraId="7DECBA01" w14:textId="0E672D6F" w:rsidR="00502BDF" w:rsidRPr="00502BDF" w:rsidRDefault="28402BDE" w:rsidP="00502BDF">
      <w:pPr>
        <w:pStyle w:val="Heading2"/>
      </w:pPr>
      <w:bookmarkStart w:id="21" w:name="_Toc210981889"/>
      <w:bookmarkStart w:id="22" w:name="_Toc213923195"/>
      <w:r>
        <w:t>Facilities Manager</w:t>
      </w:r>
      <w:bookmarkEnd w:id="21"/>
      <w:bookmarkEnd w:id="22"/>
    </w:p>
    <w:p w14:paraId="7DA8B245" w14:textId="77777777" w:rsidR="00502BDF" w:rsidRPr="00502BDF" w:rsidRDefault="00502BDF" w:rsidP="00695317">
      <w:pPr>
        <w:pStyle w:val="ListParagraph"/>
      </w:pPr>
      <w:r w:rsidRPr="00502BDF">
        <w:t>Ensures site access for external IT staff.</w:t>
      </w:r>
    </w:p>
    <w:p w14:paraId="4BCBEF49" w14:textId="20B1F227" w:rsidR="00502BDF" w:rsidRPr="00502BDF" w:rsidRDefault="00502BDF" w:rsidP="00695317">
      <w:pPr>
        <w:pStyle w:val="ListParagraph"/>
      </w:pPr>
      <w:r w:rsidRPr="00502BDF">
        <w:t>Liaises with the Incident Manager to ensure access is limited to essential personnel.</w:t>
      </w:r>
    </w:p>
    <w:p w14:paraId="51F335AD" w14:textId="2ED27C9E" w:rsidR="00502BDF" w:rsidRPr="00502BDF" w:rsidRDefault="28402BDE" w:rsidP="00502BDF">
      <w:pPr>
        <w:pStyle w:val="Heading2"/>
      </w:pPr>
      <w:bookmarkStart w:id="23" w:name="_Toc210981890"/>
      <w:bookmarkStart w:id="24" w:name="_Toc213923196"/>
      <w:r>
        <w:t>Data Protection Officer (DPO)</w:t>
      </w:r>
      <w:bookmarkEnd w:id="23"/>
      <w:bookmarkEnd w:id="24"/>
    </w:p>
    <w:p w14:paraId="7A5F0643" w14:textId="77777777" w:rsidR="00502BDF" w:rsidRPr="00502BDF" w:rsidRDefault="00502BDF" w:rsidP="00695317">
      <w:pPr>
        <w:pStyle w:val="ListParagraph"/>
      </w:pPr>
      <w:r w:rsidRPr="00502BDF">
        <w:t>Supports the school, using the school data map and information asset register to consider whether data has been put at risk, is beyond reach, or lost.</w:t>
      </w:r>
    </w:p>
    <w:p w14:paraId="2A801F11" w14:textId="09ADCD2E" w:rsidR="00502BDF" w:rsidRPr="00502BDF" w:rsidRDefault="00502BDF" w:rsidP="00695317">
      <w:pPr>
        <w:pStyle w:val="ListParagraph"/>
      </w:pPr>
      <w:r w:rsidRPr="00502BDF">
        <w:t xml:space="preserve">Liaises with the Incident Manager / </w:t>
      </w:r>
      <w:r w:rsidR="002E499A">
        <w:t xml:space="preserve">Executive Team / </w:t>
      </w:r>
      <w:r w:rsidRPr="00502BDF">
        <w:t xml:space="preserve">Chair of Governors </w:t>
      </w:r>
      <w:r w:rsidR="00DD2AD5">
        <w:t xml:space="preserve">/ Chair of Board </w:t>
      </w:r>
      <w:r w:rsidRPr="00502BDF">
        <w:t>and determines if a report to the ICO is necessary.</w:t>
      </w:r>
    </w:p>
    <w:p w14:paraId="1034AA38" w14:textId="77777777" w:rsidR="00502BDF" w:rsidRPr="00502BDF" w:rsidRDefault="00502BDF" w:rsidP="00695317">
      <w:pPr>
        <w:pStyle w:val="ListParagraph"/>
      </w:pPr>
      <w:r w:rsidRPr="00502BDF">
        <w:t>Advises on the appropriateness of any plans for temporary access / systems.</w:t>
      </w:r>
    </w:p>
    <w:p w14:paraId="4F72CE0E" w14:textId="4523623F" w:rsidR="00502BDF" w:rsidRPr="00502BDF" w:rsidRDefault="28402BDE" w:rsidP="00502BDF">
      <w:pPr>
        <w:pStyle w:val="Heading2"/>
      </w:pPr>
      <w:bookmarkStart w:id="25" w:name="_Toc210981891"/>
      <w:bookmarkStart w:id="26" w:name="_Toc213923197"/>
      <w:r>
        <w:t>Executive Team/Board of Directors</w:t>
      </w:r>
      <w:bookmarkEnd w:id="25"/>
      <w:bookmarkEnd w:id="26"/>
    </w:p>
    <w:p w14:paraId="0257D345" w14:textId="504121AA" w:rsidR="00502BDF" w:rsidRPr="00502BDF" w:rsidRDefault="00502BDF" w:rsidP="00695317">
      <w:pPr>
        <w:pStyle w:val="ListParagraph"/>
      </w:pPr>
      <w:r w:rsidRPr="00502BDF">
        <w:t>Supports the Incident Manager throughout the process and ensure decisions are based on sound judgement and relevant advice.</w:t>
      </w:r>
    </w:p>
    <w:p w14:paraId="7E50ABEB" w14:textId="77777777" w:rsidR="00502BDF" w:rsidRPr="00502BDF" w:rsidRDefault="00502BDF" w:rsidP="00695317">
      <w:pPr>
        <w:pStyle w:val="ListParagraph"/>
      </w:pPr>
      <w:r w:rsidRPr="00502BDF">
        <w:t>Understands there may be a need to make additional funds available – have a process to approve this.</w:t>
      </w:r>
    </w:p>
    <w:p w14:paraId="77E05CDE" w14:textId="751013E0" w:rsidR="00502BDF" w:rsidRPr="00502BDF" w:rsidRDefault="00502BDF" w:rsidP="00695317">
      <w:pPr>
        <w:pStyle w:val="ListParagraph"/>
      </w:pPr>
      <w:r w:rsidRPr="00502BDF">
        <w:t>Ensures all governors</w:t>
      </w:r>
      <w:r w:rsidR="00DD2AD5">
        <w:t xml:space="preserve"> / Trustees</w:t>
      </w:r>
      <w:r w:rsidRPr="00502BDF">
        <w:t xml:space="preserve"> are aware of the situation and are advised not to comment to third parties / the media.</w:t>
      </w:r>
    </w:p>
    <w:p w14:paraId="7557A336" w14:textId="77777777" w:rsidR="00502BDF" w:rsidRPr="00502BDF" w:rsidRDefault="00502BDF" w:rsidP="00695317">
      <w:pPr>
        <w:pStyle w:val="ListParagraph"/>
      </w:pPr>
      <w:r w:rsidRPr="00502BDF">
        <w:t>Reviews the response after the incident to consider changes to working practices or school policy.</w:t>
      </w:r>
    </w:p>
    <w:p w14:paraId="3E1D447B" w14:textId="2B3F60DC" w:rsidR="00502BDF" w:rsidRPr="00502BDF" w:rsidRDefault="28402BDE" w:rsidP="002E499A">
      <w:pPr>
        <w:pStyle w:val="Heading2"/>
      </w:pPr>
      <w:bookmarkStart w:id="27" w:name="_Toc210981892"/>
      <w:bookmarkStart w:id="28" w:name="_Toc213923198"/>
      <w:r>
        <w:t>IT Staff</w:t>
      </w:r>
      <w:bookmarkEnd w:id="27"/>
      <w:bookmarkEnd w:id="28"/>
    </w:p>
    <w:p w14:paraId="34C444B8" w14:textId="77777777" w:rsidR="00502BDF" w:rsidRPr="00502BDF" w:rsidRDefault="00502BDF" w:rsidP="00695317">
      <w:pPr>
        <w:pStyle w:val="ListParagraph"/>
      </w:pPr>
      <w:r w:rsidRPr="00502BDF">
        <w:t>Verifies the most recent and successful backup.</w:t>
      </w:r>
    </w:p>
    <w:p w14:paraId="688D039C" w14:textId="77777777" w:rsidR="00502BDF" w:rsidRPr="00502BDF" w:rsidRDefault="00502BDF" w:rsidP="00695317">
      <w:pPr>
        <w:pStyle w:val="ListParagraph"/>
      </w:pPr>
      <w:r w:rsidRPr="00502BDF">
        <w:t>Liaises with the RPA Incident Response Service to assess whether the backup can be restored or if server(s) themselves are damaged, restores the backup and advises of the backup date and time to inform stakeholders as to potential data loss.</w:t>
      </w:r>
    </w:p>
    <w:p w14:paraId="04D05D6E" w14:textId="77777777" w:rsidR="00502BDF" w:rsidRPr="00502BDF" w:rsidRDefault="00502BDF" w:rsidP="00695317">
      <w:pPr>
        <w:pStyle w:val="ListParagraph"/>
      </w:pPr>
      <w:r w:rsidRPr="00502BDF">
        <w:t>Liaises with the Headteacher as to the likely cost of repair / restore / required hardware purchase.</w:t>
      </w:r>
    </w:p>
    <w:p w14:paraId="489CEBB3" w14:textId="77777777" w:rsidR="00502BDF" w:rsidRPr="00502BDF" w:rsidRDefault="00502BDF" w:rsidP="00695317">
      <w:pPr>
        <w:pStyle w:val="ListParagraph"/>
      </w:pPr>
      <w:r w:rsidRPr="00502BDF">
        <w:t>Provides an estimate of any downtime and advises which systems are affected / unaffected.</w:t>
      </w:r>
    </w:p>
    <w:p w14:paraId="470B0858" w14:textId="77777777" w:rsidR="00502BDF" w:rsidRPr="00502BDF" w:rsidRDefault="00502BDF" w:rsidP="00695317">
      <w:pPr>
        <w:pStyle w:val="ListParagraph"/>
      </w:pPr>
      <w:r w:rsidRPr="00502BDF">
        <w:t>If necessary, arranges for access to the off-site backup.</w:t>
      </w:r>
    </w:p>
    <w:p w14:paraId="0D4BFB67" w14:textId="77777777" w:rsidR="00502BDF" w:rsidRPr="00502BDF" w:rsidRDefault="00502BDF" w:rsidP="00695317">
      <w:pPr>
        <w:pStyle w:val="ListParagraph"/>
      </w:pPr>
      <w:r w:rsidRPr="00502BDF">
        <w:t>Protects any records which have not been affected.</w:t>
      </w:r>
    </w:p>
    <w:p w14:paraId="36F85351" w14:textId="77777777" w:rsidR="00502BDF" w:rsidRPr="00502BDF" w:rsidRDefault="00502BDF" w:rsidP="00695317">
      <w:pPr>
        <w:pStyle w:val="ListParagraph"/>
      </w:pPr>
      <w:r w:rsidRPr="00502BDF">
        <w:t>Ensures on-going access to unaffected records.</w:t>
      </w:r>
    </w:p>
    <w:p w14:paraId="6FA12D67" w14:textId="1D113905" w:rsidR="00502BDF" w:rsidRPr="00502BDF" w:rsidRDefault="67458605" w:rsidP="002E499A">
      <w:pPr>
        <w:pStyle w:val="Heading2"/>
      </w:pPr>
      <w:bookmarkStart w:id="29" w:name="_Toc210981893"/>
      <w:bookmarkStart w:id="30" w:name="_Toc213923199"/>
      <w:r>
        <w:t>School Staff</w:t>
      </w:r>
      <w:bookmarkEnd w:id="29"/>
      <w:bookmarkEnd w:id="30"/>
    </w:p>
    <w:p w14:paraId="1557C69A" w14:textId="77777777" w:rsidR="00502BDF" w:rsidRPr="00502BDF" w:rsidRDefault="00502BDF" w:rsidP="00695317">
      <w:pPr>
        <w:pStyle w:val="ListParagraph"/>
      </w:pPr>
      <w:r w:rsidRPr="00502BDF">
        <w:t xml:space="preserve">Reassures pupils, staying within agreed </w:t>
      </w:r>
      <w:hyperlink w:anchor="_Standard_response_for" w:history="1">
        <w:r w:rsidRPr="00502BDF">
          <w:rPr>
            <w:rStyle w:val="Hyperlink"/>
          </w:rPr>
          <w:t>pupil standard response</w:t>
        </w:r>
      </w:hyperlink>
      <w:r w:rsidRPr="00502BDF">
        <w:t xml:space="preserve"> </w:t>
      </w:r>
    </w:p>
    <w:p w14:paraId="636AB0EC" w14:textId="77777777" w:rsidR="00502BDF" w:rsidRPr="00502BDF" w:rsidRDefault="00502BDF" w:rsidP="00695317">
      <w:pPr>
        <w:pStyle w:val="ListParagraph"/>
      </w:pPr>
      <w:r w:rsidRPr="00502BDF">
        <w:t>Records any relevant information which pupils may provide.</w:t>
      </w:r>
    </w:p>
    <w:p w14:paraId="0F1249AB" w14:textId="6FFEE80F" w:rsidR="00502BDF" w:rsidRDefault="00502BDF" w:rsidP="00695317">
      <w:pPr>
        <w:pStyle w:val="ListParagraph"/>
      </w:pPr>
      <w:r w:rsidRPr="00502BDF">
        <w:lastRenderedPageBreak/>
        <w:t>Ensures any temporary procedures for data storage / IT access are followed</w:t>
      </w:r>
    </w:p>
    <w:p w14:paraId="0D846A8E" w14:textId="36B76B85" w:rsidR="00D556EF" w:rsidRDefault="54E0CCBE" w:rsidP="00D556EF">
      <w:pPr>
        <w:pStyle w:val="Heading1"/>
      </w:pPr>
      <w:bookmarkStart w:id="31" w:name="_Toc210981894"/>
      <w:bookmarkStart w:id="32" w:name="_Toc213923200"/>
      <w:r>
        <w:t>Preventative Strategies</w:t>
      </w:r>
      <w:bookmarkEnd w:id="31"/>
      <w:bookmarkEnd w:id="32"/>
    </w:p>
    <w:p w14:paraId="7AC868D6" w14:textId="4CE3F62E" w:rsidR="00D556EF" w:rsidRDefault="00D556EF" w:rsidP="00D556EF">
      <w:r>
        <w:t xml:space="preserve">To attempt to mitigate Cyber and Data Incidents, the Trust </w:t>
      </w:r>
      <w:r w:rsidRPr="00D556EF">
        <w:t>regularly review</w:t>
      </w:r>
      <w:r>
        <w:t>s</w:t>
      </w:r>
      <w:r w:rsidRPr="00D556EF">
        <w:t xml:space="preserve"> </w:t>
      </w:r>
      <w:r>
        <w:t>the</w:t>
      </w:r>
      <w:r w:rsidRPr="00D556EF">
        <w:t xml:space="preserve"> existing defences and </w:t>
      </w:r>
      <w:r w:rsidR="00BC4ABD">
        <w:t xml:space="preserve">steps taken to </w:t>
      </w:r>
      <w:r w:rsidRPr="00D556EF">
        <w:t>protect</w:t>
      </w:r>
      <w:r w:rsidR="00BC4ABD">
        <w:t xml:space="preserve"> its systems and services</w:t>
      </w:r>
      <w:r w:rsidRPr="00D556EF">
        <w:t xml:space="preserve">. </w:t>
      </w:r>
    </w:p>
    <w:p w14:paraId="60680F49" w14:textId="3A3ABCEA" w:rsidR="00BC4ABD" w:rsidRDefault="00BC4ABD" w:rsidP="00D556EF">
      <w:r>
        <w:t>With reference to the RPA Cyber Response Plan Template v1.0</w:t>
      </w:r>
      <w:r w:rsidR="00355C95">
        <w:t>, the Trust, the following action have been taken as preventative measures.</w:t>
      </w:r>
    </w:p>
    <w:p w14:paraId="154C1040" w14:textId="20E70201" w:rsidR="00BC4ABD" w:rsidRDefault="00BC4ABD" w:rsidP="00695317">
      <w:pPr>
        <w:pStyle w:val="ListParagraph"/>
      </w:pPr>
      <w:r>
        <w:t>IT security and data protection policies are regularly reviewed by the Trust’s Board. Within past three years Trust has undertaken two external audits, one specifically for data protection and the other for cyber security</w:t>
      </w:r>
      <w:r w:rsidR="00FA2B58">
        <w:t>.</w:t>
      </w:r>
    </w:p>
    <w:p w14:paraId="417485E1" w14:textId="48248372" w:rsidR="00BC4ABD" w:rsidRDefault="00BC4ABD" w:rsidP="00695317">
      <w:pPr>
        <w:pStyle w:val="ListParagraph"/>
      </w:pPr>
      <w:r>
        <w:t xml:space="preserve">Boundary firewalls and VPN service are managed by </w:t>
      </w:r>
      <w:r w:rsidR="00894E44">
        <w:t>LGFL</w:t>
      </w:r>
      <w:r>
        <w:t xml:space="preserve"> as part of </w:t>
      </w:r>
      <w:r w:rsidR="00894E44">
        <w:t xml:space="preserve">the </w:t>
      </w:r>
      <w:r w:rsidR="0007775E">
        <w:t xml:space="preserve">education package. </w:t>
      </w:r>
    </w:p>
    <w:p w14:paraId="2E40E99F" w14:textId="55B23FF4" w:rsidR="00BC4ABD" w:rsidRDefault="00BC4ABD" w:rsidP="00695317">
      <w:pPr>
        <w:pStyle w:val="ListParagraph"/>
      </w:pPr>
      <w:r>
        <w:t>Trust does not have any onsite Exchange servers</w:t>
      </w:r>
      <w:r w:rsidR="009C4837">
        <w:t>.</w:t>
      </w:r>
    </w:p>
    <w:p w14:paraId="0B4F4D49" w14:textId="3CB9B83B" w:rsidR="00BC4ABD" w:rsidRDefault="00BC4ABD" w:rsidP="00695317">
      <w:pPr>
        <w:pStyle w:val="ListParagraph"/>
      </w:pPr>
      <w:r>
        <w:t>Patching regime for server and core infrastructure security updates is compliant with requirements in Cyber Essentials. Risk is that client devices are not always patched within the 14-day window, work on-going to develop process for disabling computer objects within the directory when critical updates are not installed (4.4).</w:t>
      </w:r>
    </w:p>
    <w:p w14:paraId="7C5498CC" w14:textId="739C85EC" w:rsidR="00BC4ABD" w:rsidRDefault="00BC4ABD" w:rsidP="00695317">
      <w:pPr>
        <w:pStyle w:val="ListParagraph"/>
      </w:pPr>
      <w:r>
        <w:t>MFA is required for IT engineers to access VPN to gain management access to the network</w:t>
      </w:r>
      <w:r w:rsidR="009122AE">
        <w:t>.</w:t>
      </w:r>
    </w:p>
    <w:p w14:paraId="6A05EA5C" w14:textId="1A4A8307" w:rsidR="00BC4ABD" w:rsidRDefault="00BC4ABD" w:rsidP="00695317">
      <w:pPr>
        <w:pStyle w:val="ListParagraph"/>
      </w:pPr>
      <w:r>
        <w:t xml:space="preserve">Externally accessible Remote Desktop Service is restricted by role and only grants access to a </w:t>
      </w:r>
      <w:r w:rsidR="00136C61">
        <w:t>remote server</w:t>
      </w:r>
      <w:r>
        <w:t xml:space="preserve">. Staff </w:t>
      </w:r>
      <w:proofErr w:type="gramStart"/>
      <w:r>
        <w:t>are not able to</w:t>
      </w:r>
      <w:proofErr w:type="gramEnd"/>
      <w:r>
        <w:t xml:space="preserve"> remote desktop to servers or client devices in the network.</w:t>
      </w:r>
    </w:p>
    <w:p w14:paraId="1D50CB00" w14:textId="2A1C3FAA" w:rsidR="00BC4ABD" w:rsidRDefault="00BC4ABD" w:rsidP="00695317">
      <w:pPr>
        <w:pStyle w:val="ListParagraph"/>
      </w:pPr>
      <w:r>
        <w:t>All user accounts are configured within AD</w:t>
      </w:r>
      <w:r w:rsidR="000246C2">
        <w:t>.</w:t>
      </w:r>
    </w:p>
    <w:p w14:paraId="549460CC" w14:textId="70545A43" w:rsidR="004602D8" w:rsidRDefault="00BC4ABD" w:rsidP="00695317">
      <w:pPr>
        <w:pStyle w:val="ListParagraph"/>
      </w:pPr>
      <w:r>
        <w:t xml:space="preserve">VPN must be used </w:t>
      </w:r>
      <w:r w:rsidR="004D25E1">
        <w:t>to</w:t>
      </w:r>
      <w:r>
        <w:t xml:space="preserve"> gain management access to the network. Additionally, switches are protected via an access control list which does not allow direct management from the VPN. </w:t>
      </w:r>
    </w:p>
    <w:p w14:paraId="02716BDD" w14:textId="24F11A24" w:rsidR="00355C95" w:rsidRDefault="00355C95" w:rsidP="00695317">
      <w:pPr>
        <w:pStyle w:val="ListParagraph"/>
      </w:pPr>
      <w:r>
        <w:t>A</w:t>
      </w:r>
      <w:r w:rsidRPr="00355C95">
        <w:t xml:space="preserve">ll </w:t>
      </w:r>
      <w:r>
        <w:t xml:space="preserve">users are required to read and acknowledge the </w:t>
      </w:r>
      <w:r w:rsidRPr="00355C95">
        <w:t>relevant policies</w:t>
      </w:r>
      <w:r>
        <w:t xml:space="preserve">, IT </w:t>
      </w:r>
      <w:r w:rsidRPr="00355C95">
        <w:t>acceptable use and loan agreements for school devices</w:t>
      </w:r>
      <w:r>
        <w:t xml:space="preserve"> (4.7)</w:t>
      </w:r>
    </w:p>
    <w:p w14:paraId="508495F1" w14:textId="71700796" w:rsidR="002E499A" w:rsidRDefault="002E499A" w:rsidP="002E499A"/>
    <w:p w14:paraId="1A9D5C3A" w14:textId="77777777" w:rsidR="002E499A" w:rsidRDefault="002E499A" w:rsidP="002E499A">
      <w:pPr>
        <w:sectPr w:rsidR="002E499A" w:rsidSect="002F1DE2">
          <w:footerReference w:type="default" r:id="rId16"/>
          <w:footerReference w:type="first" r:id="rId17"/>
          <w:pgSz w:w="11900" w:h="16840"/>
          <w:pgMar w:top="1304" w:right="1021" w:bottom="1304" w:left="1446" w:header="567" w:footer="567" w:gutter="0"/>
          <w:cols w:space="708"/>
          <w:docGrid w:linePitch="360"/>
        </w:sectPr>
      </w:pPr>
    </w:p>
    <w:p w14:paraId="497ACCD1" w14:textId="69F4B471" w:rsidR="00D556EF" w:rsidRDefault="01FC38CD" w:rsidP="00F916AD">
      <w:pPr>
        <w:pStyle w:val="Heading1"/>
      </w:pPr>
      <w:bookmarkStart w:id="35" w:name="_Toc210981895"/>
      <w:bookmarkStart w:id="36" w:name="_Toc213923201"/>
      <w:r>
        <w:lastRenderedPageBreak/>
        <w:t>Response</w:t>
      </w:r>
      <w:bookmarkEnd w:id="35"/>
      <w:bookmarkEnd w:id="36"/>
    </w:p>
    <w:p w14:paraId="49EA7E69" w14:textId="3671BA37" w:rsidR="00563323" w:rsidRDefault="00563323" w:rsidP="00563323">
      <w:r>
        <w:t>This plan is activated when certain triggers are reached. Different types of incidents have different triggers and actions, and an incident may be brought to the attention of the Trust in various ways and through various routes.</w:t>
      </w:r>
    </w:p>
    <w:p w14:paraId="1628212E" w14:textId="2D6F1F4C" w:rsidR="00D556EF" w:rsidRDefault="00563323" w:rsidP="00563323">
      <w:r>
        <w:t>This section seeks to ensure that whichever route notification takes the Trust responds appropriately and informs all those that have a role to play in response and recovery.</w:t>
      </w:r>
    </w:p>
    <w:p w14:paraId="564B8FAC" w14:textId="77777777" w:rsidR="00702FBF" w:rsidRDefault="00702FBF" w:rsidP="00695317">
      <w:pPr>
        <w:pStyle w:val="ListParagraph"/>
        <w:numPr>
          <w:ilvl w:val="0"/>
          <w:numId w:val="37"/>
        </w:numPr>
      </w:pPr>
      <w:r>
        <w:t>Verify the initial incident report as genuine, if true, then proceed to step 2</w:t>
      </w:r>
    </w:p>
    <w:p w14:paraId="324DBEEC" w14:textId="77777777" w:rsidR="00702FBF" w:rsidRDefault="00702FBF" w:rsidP="00695317">
      <w:pPr>
        <w:pStyle w:val="ListParagraph"/>
        <w:numPr>
          <w:ilvl w:val="0"/>
          <w:numId w:val="37"/>
        </w:numPr>
      </w:pPr>
      <w:r>
        <w:t>Inform following:</w:t>
      </w:r>
    </w:p>
    <w:p w14:paraId="55FF9147" w14:textId="28C5A305" w:rsidR="00702FBF" w:rsidRDefault="00702FBF" w:rsidP="00695317">
      <w:pPr>
        <w:pStyle w:val="ListParagraph"/>
        <w:numPr>
          <w:ilvl w:val="1"/>
          <w:numId w:val="37"/>
        </w:numPr>
      </w:pPr>
      <w:r>
        <w:t>Incident Manager</w:t>
      </w:r>
      <w:r w:rsidR="009C78CE">
        <w:t>/SLT</w:t>
      </w:r>
    </w:p>
    <w:p w14:paraId="7381436E" w14:textId="77777777" w:rsidR="00702FBF" w:rsidRDefault="00702FBF" w:rsidP="00695317">
      <w:pPr>
        <w:pStyle w:val="ListParagraph"/>
        <w:numPr>
          <w:ilvl w:val="1"/>
          <w:numId w:val="37"/>
        </w:numPr>
      </w:pPr>
      <w:r>
        <w:t>Head of Information Technology</w:t>
      </w:r>
    </w:p>
    <w:p w14:paraId="4DFDD43D" w14:textId="6871FD15" w:rsidR="00702FBF" w:rsidRDefault="00702FBF" w:rsidP="00695317">
      <w:pPr>
        <w:pStyle w:val="ListParagraph"/>
        <w:numPr>
          <w:ilvl w:val="0"/>
          <w:numId w:val="37"/>
        </w:numPr>
      </w:pPr>
      <w:r>
        <w:t>The Incident Manager</w:t>
      </w:r>
      <w:r w:rsidR="00A722FF">
        <w:t>/SLT</w:t>
      </w:r>
      <w:r>
        <w:t xml:space="preserve"> shall start a </w:t>
      </w:r>
      <w:r w:rsidR="00726A12">
        <w:t>Major Call</w:t>
      </w:r>
      <w:r>
        <w:t xml:space="preserve"> </w:t>
      </w:r>
      <w:r w:rsidR="008D4EC8">
        <w:t xml:space="preserve">on the helpdesk system (currently </w:t>
      </w:r>
      <w:proofErr w:type="spellStart"/>
      <w:r w:rsidR="00721899">
        <w:t>Parago</w:t>
      </w:r>
      <w:proofErr w:type="spellEnd"/>
      <w:r w:rsidR="008D4EC8">
        <w:t>)</w:t>
      </w:r>
      <w:r w:rsidR="00721899">
        <w:t xml:space="preserve"> or via email</w:t>
      </w:r>
      <w:r w:rsidR="008D4EC8">
        <w:t>. If helpdesk is not available, t</w:t>
      </w:r>
      <w:r>
        <w:t xml:space="preserve">he Incident Recovery Event Recording Form at </w:t>
      </w:r>
      <w:r w:rsidRPr="008D4EC8">
        <w:rPr>
          <w:color w:val="FF0000"/>
        </w:rPr>
        <w:t>Appendix C</w:t>
      </w:r>
      <w:r w:rsidR="008D4EC8">
        <w:rPr>
          <w:color w:val="FF0000"/>
        </w:rPr>
        <w:t xml:space="preserve"> </w:t>
      </w:r>
      <w:r w:rsidR="008D4EC8">
        <w:t>shall be used.</w:t>
      </w:r>
    </w:p>
    <w:p w14:paraId="090B776C" w14:textId="1C2F2321" w:rsidR="00726A12" w:rsidRDefault="00726A12" w:rsidP="00695317">
      <w:pPr>
        <w:pStyle w:val="ListParagraph"/>
        <w:numPr>
          <w:ilvl w:val="1"/>
          <w:numId w:val="37"/>
        </w:numPr>
      </w:pPr>
      <w:r>
        <w:t>Upon the Incident ticket, associated tickets should be linked to the Major Call</w:t>
      </w:r>
    </w:p>
    <w:p w14:paraId="1DC415B5" w14:textId="77777777" w:rsidR="00702FBF" w:rsidRDefault="00702FBF" w:rsidP="00695317">
      <w:pPr>
        <w:pStyle w:val="ListParagraph"/>
        <w:numPr>
          <w:ilvl w:val="0"/>
          <w:numId w:val="37"/>
        </w:numPr>
      </w:pPr>
      <w:r>
        <w:t xml:space="preserve">Assess and document the scope of the incident using the Incident Impact Assessment at </w:t>
      </w:r>
      <w:r w:rsidRPr="00726A12">
        <w:rPr>
          <w:color w:val="FF0000"/>
        </w:rPr>
        <w:t xml:space="preserve">Appendix A </w:t>
      </w:r>
      <w:r>
        <w:t>to identify which key functions are operational / which are affected.</w:t>
      </w:r>
    </w:p>
    <w:p w14:paraId="068189AA" w14:textId="77777777" w:rsidR="00702FBF" w:rsidRDefault="00702FBF" w:rsidP="00695317">
      <w:pPr>
        <w:pStyle w:val="ListParagraph"/>
        <w:numPr>
          <w:ilvl w:val="0"/>
          <w:numId w:val="37"/>
        </w:numPr>
      </w:pPr>
      <w:r>
        <w:t xml:space="preserve">In the event of a suspected cyber-attack, IT staff should isolate devices from the network. </w:t>
      </w:r>
    </w:p>
    <w:p w14:paraId="328AE81F" w14:textId="772ED5CD" w:rsidR="00702FBF" w:rsidRDefault="00726A12" w:rsidP="00695317">
      <w:pPr>
        <w:pStyle w:val="ListParagraph"/>
        <w:numPr>
          <w:ilvl w:val="0"/>
          <w:numId w:val="37"/>
        </w:numPr>
      </w:pPr>
      <w:r>
        <w:t>To</w:t>
      </w:r>
      <w:r w:rsidR="00702FBF">
        <w:t xml:space="preserve"> assist data recovery, if damage to a computer or back up material is suspected, staff should not: </w:t>
      </w:r>
    </w:p>
    <w:p w14:paraId="15F7AAEE" w14:textId="77777777" w:rsidR="00702FBF" w:rsidRDefault="00702FBF" w:rsidP="00695317">
      <w:pPr>
        <w:pStyle w:val="ListParagraph"/>
        <w:numPr>
          <w:ilvl w:val="1"/>
          <w:numId w:val="37"/>
        </w:numPr>
      </w:pPr>
      <w:r>
        <w:t xml:space="preserve">Turn off electrical power to any computer. </w:t>
      </w:r>
    </w:p>
    <w:p w14:paraId="596532BE" w14:textId="77777777" w:rsidR="00702FBF" w:rsidRDefault="00702FBF" w:rsidP="00695317">
      <w:pPr>
        <w:pStyle w:val="ListParagraph"/>
        <w:numPr>
          <w:ilvl w:val="1"/>
          <w:numId w:val="37"/>
        </w:numPr>
      </w:pPr>
      <w:r>
        <w:t xml:space="preserve">Try to run any hard drive, back up disc or tape to try to retrieve data. </w:t>
      </w:r>
    </w:p>
    <w:p w14:paraId="1A588B67" w14:textId="0C40457B" w:rsidR="00702FBF" w:rsidRDefault="00702FBF" w:rsidP="00695317">
      <w:pPr>
        <w:pStyle w:val="ListParagraph"/>
        <w:numPr>
          <w:ilvl w:val="1"/>
          <w:numId w:val="37"/>
        </w:numPr>
      </w:pPr>
      <w:r>
        <w:t xml:space="preserve">Tamper with or move damaged computers, </w:t>
      </w:r>
      <w:r w:rsidR="00726A12">
        <w:t>discs,</w:t>
      </w:r>
      <w:r>
        <w:t xml:space="preserve"> or tapes. </w:t>
      </w:r>
    </w:p>
    <w:p w14:paraId="51E8A2DE" w14:textId="77777777" w:rsidR="00702FBF" w:rsidRDefault="00702FBF" w:rsidP="00695317">
      <w:pPr>
        <w:pStyle w:val="ListParagraph"/>
        <w:numPr>
          <w:ilvl w:val="0"/>
          <w:numId w:val="37"/>
        </w:numPr>
      </w:pPr>
      <w:r>
        <w:t>Contact RPA Emergency Assistance Helpline.</w:t>
      </w:r>
    </w:p>
    <w:p w14:paraId="64BCFE2E" w14:textId="77777777" w:rsidR="00702FBF" w:rsidRDefault="00702FBF" w:rsidP="00695317">
      <w:pPr>
        <w:pStyle w:val="ListParagraph"/>
        <w:numPr>
          <w:ilvl w:val="0"/>
          <w:numId w:val="37"/>
        </w:numPr>
      </w:pPr>
      <w:r>
        <w:t>Start the Actions Log to record recovery steps and monitor progress.</w:t>
      </w:r>
    </w:p>
    <w:p w14:paraId="41701B41" w14:textId="199A1602" w:rsidR="00702FBF" w:rsidRDefault="00702FBF" w:rsidP="00695317">
      <w:pPr>
        <w:pStyle w:val="ListParagraph"/>
        <w:numPr>
          <w:ilvl w:val="0"/>
          <w:numId w:val="37"/>
        </w:numPr>
      </w:pPr>
      <w:r>
        <w:t xml:space="preserve">Convene </w:t>
      </w:r>
      <w:r w:rsidR="00726A12">
        <w:t>a</w:t>
      </w:r>
      <w:r>
        <w:t xml:space="preserve"> Cyber Recovery Team (CRT).</w:t>
      </w:r>
    </w:p>
    <w:p w14:paraId="04D25FB6" w14:textId="77777777" w:rsidR="00702FBF" w:rsidRDefault="00702FBF" w:rsidP="00695317">
      <w:pPr>
        <w:pStyle w:val="ListParagraph"/>
        <w:numPr>
          <w:ilvl w:val="0"/>
          <w:numId w:val="37"/>
        </w:numPr>
      </w:pPr>
      <w:r>
        <w:t>Liaise with IT staff to estimate the recovery time and likely impact.</w:t>
      </w:r>
    </w:p>
    <w:p w14:paraId="15AE8D74" w14:textId="1474FB41" w:rsidR="00702FBF" w:rsidRDefault="00726A12" w:rsidP="00695317">
      <w:pPr>
        <w:pStyle w:val="ListParagraph"/>
        <w:numPr>
          <w:ilvl w:val="0"/>
          <w:numId w:val="37"/>
        </w:numPr>
      </w:pPr>
      <w:r>
        <w:t>Decide</w:t>
      </w:r>
      <w:r w:rsidR="00702FBF">
        <w:t xml:space="preserve"> as to the safety of the </w:t>
      </w:r>
      <w:r>
        <w:t xml:space="preserve">location(s) </w:t>
      </w:r>
      <w:r w:rsidR="00702FBF">
        <w:t>remaining open.</w:t>
      </w:r>
    </w:p>
    <w:p w14:paraId="647567CA" w14:textId="77777777" w:rsidR="00702FBF" w:rsidRDefault="00702FBF" w:rsidP="00695317">
      <w:pPr>
        <w:pStyle w:val="ListParagraph"/>
        <w:numPr>
          <w:ilvl w:val="0"/>
          <w:numId w:val="37"/>
        </w:numPr>
      </w:pPr>
      <w:r>
        <w:t>This will be in liaison with relevant Local Authority Support Services / Trust</w:t>
      </w:r>
    </w:p>
    <w:p w14:paraId="071BA99F" w14:textId="77777777" w:rsidR="00702FBF" w:rsidRDefault="00702FBF" w:rsidP="00695317">
      <w:pPr>
        <w:pStyle w:val="ListParagraph"/>
        <w:numPr>
          <w:ilvl w:val="0"/>
          <w:numId w:val="37"/>
        </w:numPr>
      </w:pPr>
      <w:r>
        <w:t>Identify legal obligations and any required statutory reporting e.g., criminal acts / reports to the Information Commissioner’s Office in the event of a data breach.</w:t>
      </w:r>
    </w:p>
    <w:p w14:paraId="4B46E831" w14:textId="77777777" w:rsidR="00702FBF" w:rsidRDefault="00702FBF" w:rsidP="00695317">
      <w:pPr>
        <w:pStyle w:val="ListParagraph"/>
        <w:numPr>
          <w:ilvl w:val="0"/>
          <w:numId w:val="37"/>
        </w:numPr>
      </w:pPr>
      <w:r>
        <w:t>This may involve the school’s Data Protection Officer and the police</w:t>
      </w:r>
    </w:p>
    <w:p w14:paraId="7A4678D0" w14:textId="77777777" w:rsidR="00702FBF" w:rsidRDefault="00702FBF" w:rsidP="00695317">
      <w:pPr>
        <w:pStyle w:val="ListParagraph"/>
        <w:numPr>
          <w:ilvl w:val="0"/>
          <w:numId w:val="37"/>
        </w:numPr>
      </w:pPr>
      <w:r>
        <w:t>Execute the communication strategy which should include a media / press release if applicable.</w:t>
      </w:r>
    </w:p>
    <w:p w14:paraId="7C95BBAB" w14:textId="1E373479" w:rsidR="00702FBF" w:rsidRDefault="00702FBF" w:rsidP="00695317">
      <w:pPr>
        <w:pStyle w:val="ListParagraph"/>
        <w:numPr>
          <w:ilvl w:val="0"/>
          <w:numId w:val="37"/>
        </w:numPr>
      </w:pPr>
      <w:r>
        <w:t>Communications with staff, governors</w:t>
      </w:r>
      <w:r w:rsidR="00DD2AD5">
        <w:t xml:space="preserve">, Trustees </w:t>
      </w:r>
      <w:r>
        <w:t>and parents / pupils should follow in that order, prior to the media release.</w:t>
      </w:r>
    </w:p>
    <w:p w14:paraId="174D95EB" w14:textId="347D0E86" w:rsidR="00702FBF" w:rsidRDefault="00726A12" w:rsidP="00695317">
      <w:pPr>
        <w:pStyle w:val="ListParagraph"/>
        <w:numPr>
          <w:ilvl w:val="0"/>
          <w:numId w:val="37"/>
        </w:numPr>
      </w:pPr>
      <w:r>
        <w:t>Adjust</w:t>
      </w:r>
      <w:r w:rsidR="00702FBF">
        <w:t xml:space="preserve"> recovery timescales as time progresses and keep stakeholders informed.</w:t>
      </w:r>
    </w:p>
    <w:p w14:paraId="167D2985" w14:textId="77777777" w:rsidR="00702FBF" w:rsidRDefault="00702FBF" w:rsidP="00695317">
      <w:pPr>
        <w:pStyle w:val="ListParagraph"/>
        <w:numPr>
          <w:ilvl w:val="0"/>
          <w:numId w:val="37"/>
        </w:numPr>
      </w:pPr>
      <w:r>
        <w:t>Upon completion of the process, evaluate the effectiveness of the response using the Post Incident Evaluation at Appendix D and review the Cyber Recovery Plan accordingly.</w:t>
      </w:r>
    </w:p>
    <w:p w14:paraId="00E2EA1E" w14:textId="5AAEA24A" w:rsidR="00D556EF" w:rsidRDefault="00702FBF" w:rsidP="00695317">
      <w:pPr>
        <w:pStyle w:val="ListParagraph"/>
        <w:numPr>
          <w:ilvl w:val="0"/>
          <w:numId w:val="37"/>
        </w:numPr>
      </w:pPr>
      <w:r>
        <w:t>Educate employees on avoiding similar incidents / implement lessons learned.</w:t>
      </w:r>
    </w:p>
    <w:p w14:paraId="4EF99E4B" w14:textId="593A8F8E" w:rsidR="00D556EF" w:rsidRDefault="00D556EF" w:rsidP="00D556EF"/>
    <w:p w14:paraId="36A216C0" w14:textId="034F8744" w:rsidR="00D556EF" w:rsidRDefault="00D556EF" w:rsidP="00D556EF"/>
    <w:p w14:paraId="1D04E212" w14:textId="1AE63A74" w:rsidR="00D556EF" w:rsidRDefault="391EAA51" w:rsidP="00F916AD">
      <w:pPr>
        <w:pStyle w:val="Heading2"/>
      </w:pPr>
      <w:bookmarkStart w:id="37" w:name="_Toc210981896"/>
      <w:bookmarkStart w:id="38" w:name="_Toc213923202"/>
      <w:r>
        <w:t>Cyber Recovery Team</w:t>
      </w:r>
      <w:bookmarkEnd w:id="37"/>
      <w:bookmarkEnd w:id="38"/>
    </w:p>
    <w:p w14:paraId="7196636F" w14:textId="65484D27" w:rsidR="003D308A" w:rsidRDefault="003D308A" w:rsidP="00D556EF">
      <w:r>
        <w:t xml:space="preserve">To respond to an incident, a Cyber Recovery Team (CRT) shall be convened to support the restoration of any affected services. Given the size and nature of the Trust, the members of the CRT shall be appropriate for the systems and/or services affected. </w:t>
      </w:r>
    </w:p>
    <w:p w14:paraId="21C4C443" w14:textId="0488B804" w:rsidR="003D308A" w:rsidRDefault="003D308A" w:rsidP="00D556EF">
      <w:r>
        <w:t>The Incident Manager shall be responsible for convening the CRT.</w:t>
      </w:r>
    </w:p>
    <w:tbl>
      <w:tblPr>
        <w:tblStyle w:val="StandardTable"/>
        <w:tblW w:w="0" w:type="auto"/>
        <w:tblLook w:val="04A0" w:firstRow="1" w:lastRow="0" w:firstColumn="1" w:lastColumn="0" w:noHBand="0" w:noVBand="1"/>
      </w:tblPr>
      <w:tblGrid>
        <w:gridCol w:w="2263"/>
        <w:gridCol w:w="1843"/>
        <w:gridCol w:w="2126"/>
        <w:gridCol w:w="3191"/>
      </w:tblGrid>
      <w:tr w:rsidR="008C55FB" w14:paraId="791A493D" w14:textId="77777777" w:rsidTr="000D51A2">
        <w:trPr>
          <w:cnfStyle w:val="100000000000" w:firstRow="1" w:lastRow="0" w:firstColumn="0" w:lastColumn="0" w:oddVBand="0" w:evenVBand="0" w:oddHBand="0" w:evenHBand="0" w:firstRowFirstColumn="0" w:firstRowLastColumn="0" w:lastRowFirstColumn="0" w:lastRowLastColumn="0"/>
        </w:trPr>
        <w:tc>
          <w:tcPr>
            <w:tcW w:w="2263" w:type="dxa"/>
          </w:tcPr>
          <w:p w14:paraId="2A8914AD" w14:textId="3C9C87C9" w:rsidR="008C55FB" w:rsidRDefault="00BD2A7D" w:rsidP="00BD2A7D">
            <w:pPr>
              <w:spacing w:after="60"/>
            </w:pPr>
            <w:bookmarkStart w:id="39" w:name="OLE_LINK29"/>
            <w:bookmarkStart w:id="40" w:name="OLE_LINK30"/>
            <w:r>
              <w:t>CRT Role</w:t>
            </w:r>
          </w:p>
        </w:tc>
        <w:tc>
          <w:tcPr>
            <w:tcW w:w="1843" w:type="dxa"/>
          </w:tcPr>
          <w:p w14:paraId="67EAEA3E" w14:textId="3628C820" w:rsidR="008C55FB" w:rsidRDefault="008C55FB" w:rsidP="00BD2A7D">
            <w:pPr>
              <w:spacing w:after="60"/>
            </w:pPr>
            <w:r>
              <w:t>Name</w:t>
            </w:r>
          </w:p>
        </w:tc>
        <w:tc>
          <w:tcPr>
            <w:tcW w:w="2126" w:type="dxa"/>
          </w:tcPr>
          <w:p w14:paraId="3A292B9C" w14:textId="55C015FB" w:rsidR="008C55FB" w:rsidRDefault="00BD2A7D" w:rsidP="00BD2A7D">
            <w:pPr>
              <w:spacing w:after="60"/>
            </w:pPr>
            <w:r>
              <w:t>Job Title</w:t>
            </w:r>
          </w:p>
        </w:tc>
        <w:tc>
          <w:tcPr>
            <w:tcW w:w="3191" w:type="dxa"/>
          </w:tcPr>
          <w:p w14:paraId="587AC667" w14:textId="0760CEC8" w:rsidR="008C55FB" w:rsidRDefault="00BD2A7D" w:rsidP="00BD2A7D">
            <w:pPr>
              <w:spacing w:after="60"/>
            </w:pPr>
            <w:r>
              <w:t>Contact Details</w:t>
            </w:r>
          </w:p>
        </w:tc>
      </w:tr>
      <w:tr w:rsidR="008C55FB" w14:paraId="74422B3E" w14:textId="77777777" w:rsidTr="000D51A2">
        <w:tc>
          <w:tcPr>
            <w:tcW w:w="2263" w:type="dxa"/>
          </w:tcPr>
          <w:p w14:paraId="0078919D" w14:textId="5F16C9B9" w:rsidR="008C55FB" w:rsidRDefault="008C55FB" w:rsidP="00BD2A7D">
            <w:pPr>
              <w:spacing w:after="60"/>
            </w:pPr>
            <w:r>
              <w:t>CRT Leader</w:t>
            </w:r>
          </w:p>
        </w:tc>
        <w:tc>
          <w:tcPr>
            <w:tcW w:w="1843" w:type="dxa"/>
          </w:tcPr>
          <w:p w14:paraId="2C76EF9B" w14:textId="31F94499" w:rsidR="008C55FB" w:rsidRDefault="003067B4" w:rsidP="00BD2A7D">
            <w:pPr>
              <w:spacing w:after="60"/>
            </w:pPr>
            <w:r>
              <w:t>James Boampong</w:t>
            </w:r>
          </w:p>
        </w:tc>
        <w:tc>
          <w:tcPr>
            <w:tcW w:w="2126" w:type="dxa"/>
          </w:tcPr>
          <w:p w14:paraId="69D2D04B" w14:textId="3FAB1F14" w:rsidR="008C55FB" w:rsidRDefault="007620D6" w:rsidP="00BD2A7D">
            <w:pPr>
              <w:spacing w:after="60"/>
            </w:pPr>
            <w:r>
              <w:t xml:space="preserve">ICT </w:t>
            </w:r>
            <w:r w:rsidR="009A6AD3">
              <w:t xml:space="preserve">Strategic </w:t>
            </w:r>
            <w:r>
              <w:t xml:space="preserve">Operations </w:t>
            </w:r>
            <w:r w:rsidR="009A6AD3">
              <w:t>Mana</w:t>
            </w:r>
            <w:r w:rsidR="00F15E85">
              <w:t>ger</w:t>
            </w:r>
          </w:p>
        </w:tc>
        <w:tc>
          <w:tcPr>
            <w:tcW w:w="3191" w:type="dxa"/>
          </w:tcPr>
          <w:p w14:paraId="0631D34D" w14:textId="77777777" w:rsidR="00F15E85" w:rsidRDefault="00F15E85" w:rsidP="00BD2A7D">
            <w:pPr>
              <w:spacing w:after="60"/>
            </w:pPr>
            <w:hyperlink r:id="rId18" w:history="1">
              <w:r w:rsidRPr="00122522">
                <w:rPr>
                  <w:rStyle w:val="Hyperlink"/>
                </w:rPr>
                <w:t>jboampong@plt.org.uk</w:t>
              </w:r>
            </w:hyperlink>
            <w:r>
              <w:t xml:space="preserve"> </w:t>
            </w:r>
          </w:p>
          <w:p w14:paraId="578DC16C" w14:textId="4EE898F7" w:rsidR="008C55FB" w:rsidRDefault="00BD2A7D" w:rsidP="00BD2A7D">
            <w:pPr>
              <w:spacing w:after="60"/>
            </w:pPr>
            <w:r>
              <w:t xml:space="preserve">+44 </w:t>
            </w:r>
            <w:r w:rsidR="00A55585">
              <w:t>7557 916084</w:t>
            </w:r>
          </w:p>
        </w:tc>
      </w:tr>
      <w:tr w:rsidR="008C55FB" w14:paraId="4D5B4128" w14:textId="77777777" w:rsidTr="000D51A2">
        <w:tc>
          <w:tcPr>
            <w:tcW w:w="2263" w:type="dxa"/>
          </w:tcPr>
          <w:p w14:paraId="2981CFA7" w14:textId="666980C6" w:rsidR="008C55FB" w:rsidRDefault="008C55FB" w:rsidP="00BD2A7D">
            <w:pPr>
              <w:spacing w:after="60"/>
            </w:pPr>
            <w:r>
              <w:t>Data Management</w:t>
            </w:r>
          </w:p>
        </w:tc>
        <w:tc>
          <w:tcPr>
            <w:tcW w:w="1843" w:type="dxa"/>
          </w:tcPr>
          <w:p w14:paraId="74080352" w14:textId="6BECACCC" w:rsidR="008C55FB" w:rsidRDefault="007039BA" w:rsidP="00BD2A7D">
            <w:pPr>
              <w:spacing w:after="60"/>
            </w:pPr>
            <w:r>
              <w:t>James Boampong</w:t>
            </w:r>
          </w:p>
        </w:tc>
        <w:tc>
          <w:tcPr>
            <w:tcW w:w="2126" w:type="dxa"/>
          </w:tcPr>
          <w:p w14:paraId="72744FD4" w14:textId="59EB1594" w:rsidR="008C55FB" w:rsidRDefault="007039BA" w:rsidP="00BD2A7D">
            <w:pPr>
              <w:spacing w:after="60"/>
            </w:pPr>
            <w:r>
              <w:t>ICT Strategic Operations Manager</w:t>
            </w:r>
          </w:p>
        </w:tc>
        <w:tc>
          <w:tcPr>
            <w:tcW w:w="3191" w:type="dxa"/>
          </w:tcPr>
          <w:p w14:paraId="23CC0CAF" w14:textId="77777777" w:rsidR="00C141E5" w:rsidRDefault="00C141E5" w:rsidP="00C141E5">
            <w:pPr>
              <w:spacing w:after="60"/>
            </w:pPr>
            <w:hyperlink r:id="rId19" w:history="1">
              <w:r w:rsidRPr="00122522">
                <w:rPr>
                  <w:rStyle w:val="Hyperlink"/>
                </w:rPr>
                <w:t>jboampong@plt.org.uk</w:t>
              </w:r>
            </w:hyperlink>
            <w:r>
              <w:t xml:space="preserve"> </w:t>
            </w:r>
          </w:p>
          <w:p w14:paraId="73277FB5" w14:textId="660F5051" w:rsidR="008C55FB" w:rsidRDefault="00C141E5" w:rsidP="00C141E5">
            <w:pPr>
              <w:spacing w:after="60"/>
            </w:pPr>
            <w:r>
              <w:t>+44 7557 916084</w:t>
            </w:r>
          </w:p>
        </w:tc>
      </w:tr>
      <w:tr w:rsidR="008C55FB" w14:paraId="74956F6F" w14:textId="77777777" w:rsidTr="000D51A2">
        <w:tc>
          <w:tcPr>
            <w:tcW w:w="2263" w:type="dxa"/>
          </w:tcPr>
          <w:p w14:paraId="40DF85DB" w14:textId="32DC26A2" w:rsidR="008C55FB" w:rsidRDefault="00566982" w:rsidP="00BD2A7D">
            <w:pPr>
              <w:spacing w:after="60"/>
            </w:pPr>
            <w:r>
              <w:t>Infrastructure Management</w:t>
            </w:r>
          </w:p>
        </w:tc>
        <w:tc>
          <w:tcPr>
            <w:tcW w:w="1843" w:type="dxa"/>
          </w:tcPr>
          <w:p w14:paraId="5A1EF2BB" w14:textId="38D5A2FF" w:rsidR="008C55FB" w:rsidRDefault="008D5493" w:rsidP="00BD2A7D">
            <w:pPr>
              <w:spacing w:after="60"/>
            </w:pPr>
            <w:r>
              <w:t>James Boampong</w:t>
            </w:r>
          </w:p>
        </w:tc>
        <w:tc>
          <w:tcPr>
            <w:tcW w:w="2126" w:type="dxa"/>
          </w:tcPr>
          <w:p w14:paraId="7052D768" w14:textId="71A37328" w:rsidR="008C55FB" w:rsidRDefault="008D5493" w:rsidP="00BD2A7D">
            <w:pPr>
              <w:spacing w:after="60"/>
            </w:pPr>
            <w:r>
              <w:t>ICT Strategic Operations Manager</w:t>
            </w:r>
          </w:p>
        </w:tc>
        <w:tc>
          <w:tcPr>
            <w:tcW w:w="3191" w:type="dxa"/>
          </w:tcPr>
          <w:p w14:paraId="66E53C6D" w14:textId="77777777" w:rsidR="008D5493" w:rsidRDefault="008D5493" w:rsidP="008D5493">
            <w:pPr>
              <w:spacing w:after="60"/>
            </w:pPr>
            <w:hyperlink r:id="rId20" w:history="1">
              <w:r w:rsidRPr="00122522">
                <w:rPr>
                  <w:rStyle w:val="Hyperlink"/>
                </w:rPr>
                <w:t>jboampong@plt.org.uk</w:t>
              </w:r>
            </w:hyperlink>
            <w:r>
              <w:t xml:space="preserve"> </w:t>
            </w:r>
          </w:p>
          <w:p w14:paraId="351EAB11" w14:textId="034C16F0" w:rsidR="008C55FB" w:rsidRDefault="008D5493" w:rsidP="008D5493">
            <w:pPr>
              <w:spacing w:after="60"/>
            </w:pPr>
            <w:r>
              <w:t>+44 7557 916084</w:t>
            </w:r>
          </w:p>
        </w:tc>
      </w:tr>
      <w:tr w:rsidR="00566982" w14:paraId="72C2C59F" w14:textId="77777777" w:rsidTr="000D51A2">
        <w:tc>
          <w:tcPr>
            <w:tcW w:w="2263" w:type="dxa"/>
          </w:tcPr>
          <w:p w14:paraId="13F26D70" w14:textId="766E505A" w:rsidR="00566982" w:rsidRDefault="7866A250" w:rsidP="00BD2A7D">
            <w:pPr>
              <w:spacing w:after="60"/>
            </w:pPr>
            <w:r>
              <w:t>Infrastructure Management / Deputy CRT Leader</w:t>
            </w:r>
          </w:p>
          <w:p w14:paraId="729471F7" w14:textId="6E103F72" w:rsidR="00566982" w:rsidRDefault="00566982" w:rsidP="72601306">
            <w:pPr>
              <w:spacing w:after="60" w:line="259" w:lineRule="auto"/>
            </w:pPr>
          </w:p>
        </w:tc>
        <w:tc>
          <w:tcPr>
            <w:tcW w:w="1843" w:type="dxa"/>
          </w:tcPr>
          <w:p w14:paraId="43E51820" w14:textId="6D2A60B7" w:rsidR="00566982" w:rsidRDefault="009269F7" w:rsidP="72601306">
            <w:pPr>
              <w:spacing w:after="60" w:line="259" w:lineRule="auto"/>
            </w:pPr>
            <w:r w:rsidRPr="009269F7">
              <w:t>Matt Tilsley</w:t>
            </w:r>
          </w:p>
        </w:tc>
        <w:tc>
          <w:tcPr>
            <w:tcW w:w="2126" w:type="dxa"/>
          </w:tcPr>
          <w:p w14:paraId="2345B613" w14:textId="1BF46E14" w:rsidR="005B2468" w:rsidRPr="005B2468" w:rsidRDefault="005B2468" w:rsidP="005B2468">
            <w:pPr>
              <w:spacing w:after="60" w:line="259" w:lineRule="auto"/>
            </w:pPr>
            <w:r w:rsidRPr="005B2468">
              <w:t>2nd Line IT Engineer</w:t>
            </w:r>
          </w:p>
          <w:p w14:paraId="46DB6628" w14:textId="5DF03BE9" w:rsidR="00566982" w:rsidRDefault="00566982" w:rsidP="00BD2A7D">
            <w:pPr>
              <w:spacing w:after="60"/>
            </w:pPr>
          </w:p>
        </w:tc>
        <w:tc>
          <w:tcPr>
            <w:tcW w:w="3191" w:type="dxa"/>
          </w:tcPr>
          <w:p w14:paraId="69EAE0E6" w14:textId="4A527509" w:rsidR="00566982" w:rsidRDefault="00EC352E" w:rsidP="00BD2A7D">
            <w:pPr>
              <w:spacing w:after="60"/>
            </w:pPr>
            <w:hyperlink r:id="rId21" w:history="1">
              <w:r w:rsidRPr="00EC352E">
                <w:rPr>
                  <w:rStyle w:val="Hyperlink"/>
                  <w:lang w:val="en-US"/>
                </w:rPr>
                <w:t>mtilsley@plt.org.uk</w:t>
              </w:r>
            </w:hyperlink>
            <w:r w:rsidR="58A0153B">
              <w:t xml:space="preserve">  </w:t>
            </w:r>
            <w:r w:rsidR="00172A92">
              <w:br/>
            </w:r>
            <w:r w:rsidR="00BD2A7D">
              <w:t xml:space="preserve">+44 </w:t>
            </w:r>
            <w:r w:rsidR="00F658AC" w:rsidRPr="00F658AC">
              <w:t>7385 320228</w:t>
            </w:r>
          </w:p>
        </w:tc>
      </w:tr>
      <w:tr w:rsidR="00566982" w14:paraId="19BC6510" w14:textId="77777777" w:rsidTr="000D51A2">
        <w:tc>
          <w:tcPr>
            <w:tcW w:w="2263" w:type="dxa"/>
          </w:tcPr>
          <w:p w14:paraId="23E0E15F" w14:textId="29412D49" w:rsidR="00566982" w:rsidRDefault="00566982" w:rsidP="00BD2A7D">
            <w:pPr>
              <w:spacing w:after="60"/>
            </w:pPr>
            <w:r>
              <w:t>Communications</w:t>
            </w:r>
          </w:p>
        </w:tc>
        <w:tc>
          <w:tcPr>
            <w:tcW w:w="1843" w:type="dxa"/>
          </w:tcPr>
          <w:p w14:paraId="0532D0A8" w14:textId="2B5A91FD" w:rsidR="00566982" w:rsidRDefault="000E125F" w:rsidP="00BD2A7D">
            <w:pPr>
              <w:spacing w:after="60"/>
            </w:pPr>
            <w:r>
              <w:t>Site Admin Team</w:t>
            </w:r>
          </w:p>
        </w:tc>
        <w:tc>
          <w:tcPr>
            <w:tcW w:w="2126" w:type="dxa"/>
          </w:tcPr>
          <w:p w14:paraId="097B7A07" w14:textId="0B67FC38" w:rsidR="00566982" w:rsidRDefault="00D6056F" w:rsidP="4F0C2285">
            <w:pPr>
              <w:spacing w:after="60"/>
            </w:pPr>
            <w:r>
              <w:t>Site Admin Team</w:t>
            </w:r>
          </w:p>
        </w:tc>
        <w:tc>
          <w:tcPr>
            <w:tcW w:w="3191" w:type="dxa"/>
          </w:tcPr>
          <w:p w14:paraId="61050C79" w14:textId="5282EEDB" w:rsidR="00BD2A7D" w:rsidRDefault="00D6056F" w:rsidP="00BD2A7D">
            <w:pPr>
              <w:spacing w:after="60"/>
            </w:pPr>
            <w:r>
              <w:t>Site Admin Team</w:t>
            </w:r>
          </w:p>
        </w:tc>
      </w:tr>
      <w:tr w:rsidR="00566982" w14:paraId="5E9AACCF" w14:textId="77777777" w:rsidTr="000D51A2">
        <w:tc>
          <w:tcPr>
            <w:tcW w:w="2263" w:type="dxa"/>
          </w:tcPr>
          <w:p w14:paraId="037AD6FE" w14:textId="33D3CAC5" w:rsidR="00566982" w:rsidRDefault="00566982" w:rsidP="00BD2A7D">
            <w:pPr>
              <w:spacing w:after="60"/>
            </w:pPr>
            <w:r>
              <w:t>Facilities Management</w:t>
            </w:r>
          </w:p>
        </w:tc>
        <w:tc>
          <w:tcPr>
            <w:tcW w:w="1843" w:type="dxa"/>
          </w:tcPr>
          <w:p w14:paraId="1A967324" w14:textId="08BCD37A" w:rsidR="00566982" w:rsidRDefault="006849A5" w:rsidP="00BD2A7D">
            <w:pPr>
              <w:spacing w:after="60"/>
            </w:pPr>
            <w:r>
              <w:t xml:space="preserve">Site </w:t>
            </w:r>
            <w:r w:rsidR="00A87BFC">
              <w:t>Facili</w:t>
            </w:r>
            <w:r>
              <w:t>ties</w:t>
            </w:r>
            <w:r w:rsidR="00A87BFC">
              <w:t xml:space="preserve"> Officers</w:t>
            </w:r>
          </w:p>
        </w:tc>
        <w:tc>
          <w:tcPr>
            <w:tcW w:w="2126" w:type="dxa"/>
          </w:tcPr>
          <w:p w14:paraId="18CBEDA5" w14:textId="6A87B55C" w:rsidR="00566982" w:rsidRDefault="006849A5" w:rsidP="4F0C2285">
            <w:pPr>
              <w:spacing w:after="60"/>
            </w:pPr>
            <w:r>
              <w:t>Site Facilities Officers</w:t>
            </w:r>
          </w:p>
        </w:tc>
        <w:tc>
          <w:tcPr>
            <w:tcW w:w="3191" w:type="dxa"/>
          </w:tcPr>
          <w:p w14:paraId="626883F1" w14:textId="09E97EE6" w:rsidR="00566982" w:rsidRDefault="00276B9E" w:rsidP="00BD2A7D">
            <w:pPr>
              <w:spacing w:after="60"/>
            </w:pPr>
            <w:r>
              <w:t>Site Facilities Officers</w:t>
            </w:r>
          </w:p>
        </w:tc>
      </w:tr>
      <w:bookmarkEnd w:id="39"/>
      <w:bookmarkEnd w:id="40"/>
    </w:tbl>
    <w:p w14:paraId="6DAE66B4" w14:textId="1BBB87E2" w:rsidR="003D308A" w:rsidRDefault="003D308A" w:rsidP="00D556EF"/>
    <w:p w14:paraId="478E411D" w14:textId="77777777" w:rsidR="00F916AD" w:rsidRDefault="0D658480" w:rsidP="00F916AD">
      <w:pPr>
        <w:pStyle w:val="Heading2"/>
      </w:pPr>
      <w:bookmarkStart w:id="41" w:name="_Toc210981897"/>
      <w:bookmarkStart w:id="42" w:name="_Toc213923203"/>
      <w:r>
        <w:t>Server Access</w:t>
      </w:r>
      <w:bookmarkEnd w:id="41"/>
      <w:bookmarkEnd w:id="42"/>
    </w:p>
    <w:p w14:paraId="7FF88C08" w14:textId="32792BAB" w:rsidR="00F916AD" w:rsidRDefault="00F916AD" w:rsidP="00F916AD">
      <w:bookmarkStart w:id="43" w:name="OLE_LINK35"/>
      <w:bookmarkStart w:id="44" w:name="OLE_LINK36"/>
      <w:r>
        <w:t xml:space="preserve">Within the Trust, academies </w:t>
      </w:r>
      <w:r w:rsidR="00CE67C8">
        <w:t xml:space="preserve">use </w:t>
      </w:r>
      <w:r w:rsidR="007F12C1">
        <w:t>LGFL</w:t>
      </w:r>
      <w:r w:rsidR="00796080">
        <w:t xml:space="preserve"> network</w:t>
      </w:r>
      <w:r w:rsidR="00CE67C8">
        <w:t>.</w:t>
      </w:r>
      <w:bookmarkEnd w:id="43"/>
      <w:bookmarkEnd w:id="44"/>
      <w:r w:rsidR="00CE67C8">
        <w:t xml:space="preserve"> </w:t>
      </w:r>
      <w:r w:rsidR="00796080">
        <w:t xml:space="preserve">Via </w:t>
      </w:r>
      <w:r w:rsidR="00A77F85">
        <w:t>the LGFL network</w:t>
      </w:r>
      <w:bookmarkStart w:id="45" w:name="OLE_LINK47"/>
      <w:bookmarkStart w:id="46" w:name="OLE_LINK48"/>
      <w:r w:rsidR="00A77F85">
        <w:t xml:space="preserve"> </w:t>
      </w:r>
      <w:r w:rsidR="00CE67C8">
        <w:t xml:space="preserve">the following </w:t>
      </w:r>
      <w:r w:rsidR="007F7A0F">
        <w:t xml:space="preserve">employees have access to </w:t>
      </w:r>
      <w:r w:rsidR="002B5FC8">
        <w:t>all Trust</w:t>
      </w:r>
      <w:r w:rsidR="007F7A0F">
        <w:t xml:space="preserve"> server equipment:</w:t>
      </w:r>
    </w:p>
    <w:tbl>
      <w:tblPr>
        <w:tblStyle w:val="StandardTable"/>
        <w:tblW w:w="0" w:type="auto"/>
        <w:tblLook w:val="04A0" w:firstRow="1" w:lastRow="0" w:firstColumn="1" w:lastColumn="0" w:noHBand="0" w:noVBand="1"/>
      </w:tblPr>
      <w:tblGrid>
        <w:gridCol w:w="2263"/>
        <w:gridCol w:w="2694"/>
        <w:gridCol w:w="4394"/>
      </w:tblGrid>
      <w:tr w:rsidR="007F7A0F" w14:paraId="15581433" w14:textId="77777777" w:rsidTr="000D51A2">
        <w:trPr>
          <w:cnfStyle w:val="100000000000" w:firstRow="1" w:lastRow="0" w:firstColumn="0" w:lastColumn="0" w:oddVBand="0" w:evenVBand="0" w:oddHBand="0" w:evenHBand="0" w:firstRowFirstColumn="0" w:firstRowLastColumn="0" w:lastRowFirstColumn="0" w:lastRowLastColumn="0"/>
        </w:trPr>
        <w:tc>
          <w:tcPr>
            <w:tcW w:w="2263" w:type="dxa"/>
          </w:tcPr>
          <w:p w14:paraId="03641D32" w14:textId="027FC7CC" w:rsidR="007F7A0F" w:rsidRDefault="007F7A0F">
            <w:pPr>
              <w:spacing w:after="60"/>
            </w:pPr>
            <w:bookmarkStart w:id="47" w:name="OLE_LINK37"/>
            <w:bookmarkStart w:id="48" w:name="OLE_LINK38"/>
            <w:r>
              <w:t>Role</w:t>
            </w:r>
          </w:p>
        </w:tc>
        <w:tc>
          <w:tcPr>
            <w:tcW w:w="2694" w:type="dxa"/>
          </w:tcPr>
          <w:p w14:paraId="32C0AA28" w14:textId="77777777" w:rsidR="007F7A0F" w:rsidRDefault="007F7A0F">
            <w:pPr>
              <w:spacing w:after="60"/>
            </w:pPr>
            <w:r>
              <w:t>Name</w:t>
            </w:r>
          </w:p>
        </w:tc>
        <w:tc>
          <w:tcPr>
            <w:tcW w:w="4394" w:type="dxa"/>
          </w:tcPr>
          <w:p w14:paraId="28CB2BB2" w14:textId="77777777" w:rsidR="007F7A0F" w:rsidRDefault="007F7A0F">
            <w:pPr>
              <w:spacing w:after="60"/>
            </w:pPr>
            <w:r>
              <w:t>Contact Details</w:t>
            </w:r>
          </w:p>
        </w:tc>
      </w:tr>
      <w:tr w:rsidR="007F7A0F" w14:paraId="65E43684" w14:textId="77777777" w:rsidTr="000D51A2">
        <w:tc>
          <w:tcPr>
            <w:tcW w:w="2263" w:type="dxa"/>
          </w:tcPr>
          <w:p w14:paraId="6A42BB64" w14:textId="70F09181" w:rsidR="007F7A0F" w:rsidRDefault="000C7AAB" w:rsidP="4F0C2285">
            <w:pPr>
              <w:spacing w:after="60"/>
            </w:pPr>
            <w:r>
              <w:t>ICT Strategic Operations Manager</w:t>
            </w:r>
          </w:p>
        </w:tc>
        <w:tc>
          <w:tcPr>
            <w:tcW w:w="2694" w:type="dxa"/>
          </w:tcPr>
          <w:p w14:paraId="1D1BD2F5" w14:textId="05B16C62" w:rsidR="007F7A0F" w:rsidRDefault="00CF63E9">
            <w:pPr>
              <w:spacing w:after="60"/>
            </w:pPr>
            <w:r>
              <w:t>James Boampong</w:t>
            </w:r>
          </w:p>
        </w:tc>
        <w:tc>
          <w:tcPr>
            <w:tcW w:w="4394" w:type="dxa"/>
          </w:tcPr>
          <w:p w14:paraId="0ECCF5BE" w14:textId="77777777" w:rsidR="00CF63E9" w:rsidRDefault="00CF63E9" w:rsidP="00CF63E9">
            <w:pPr>
              <w:spacing w:after="60"/>
            </w:pPr>
            <w:hyperlink r:id="rId22" w:history="1">
              <w:r w:rsidRPr="00122522">
                <w:rPr>
                  <w:rStyle w:val="Hyperlink"/>
                </w:rPr>
                <w:t>jboampong@plt.org.uk</w:t>
              </w:r>
            </w:hyperlink>
            <w:r>
              <w:t xml:space="preserve"> </w:t>
            </w:r>
          </w:p>
          <w:p w14:paraId="4F78BC7F" w14:textId="67FC27BA" w:rsidR="00010C87" w:rsidRDefault="00CF63E9" w:rsidP="00CF63E9">
            <w:pPr>
              <w:spacing w:after="60"/>
            </w:pPr>
            <w:r>
              <w:t>+44 7557 916084</w:t>
            </w:r>
          </w:p>
        </w:tc>
      </w:tr>
      <w:tr w:rsidR="000C7AAB" w14:paraId="1E6FC9A6" w14:textId="77777777" w:rsidTr="000D51A2">
        <w:trPr>
          <w:trHeight w:val="300"/>
        </w:trPr>
        <w:tc>
          <w:tcPr>
            <w:tcW w:w="2263" w:type="dxa"/>
          </w:tcPr>
          <w:p w14:paraId="1154D4BE" w14:textId="77777777" w:rsidR="000C7AAB" w:rsidRPr="005B2468" w:rsidRDefault="000C7AAB" w:rsidP="000C7AAB">
            <w:pPr>
              <w:spacing w:after="60" w:line="259" w:lineRule="auto"/>
            </w:pPr>
            <w:r w:rsidRPr="005B2468">
              <w:t>2nd Line IT Engineer</w:t>
            </w:r>
          </w:p>
          <w:p w14:paraId="22439733" w14:textId="469305DD" w:rsidR="000C7AAB" w:rsidRDefault="000C7AAB" w:rsidP="000C7AAB">
            <w:pPr>
              <w:spacing w:after="60"/>
            </w:pPr>
          </w:p>
        </w:tc>
        <w:tc>
          <w:tcPr>
            <w:tcW w:w="2694" w:type="dxa"/>
          </w:tcPr>
          <w:p w14:paraId="5B063E08" w14:textId="19E5741E" w:rsidR="000C7AAB" w:rsidRDefault="000C7AAB" w:rsidP="000C7AAB">
            <w:pPr>
              <w:spacing w:after="60"/>
            </w:pPr>
            <w:r w:rsidRPr="009269F7">
              <w:t>Matt Tilsley</w:t>
            </w:r>
          </w:p>
        </w:tc>
        <w:tc>
          <w:tcPr>
            <w:tcW w:w="4394" w:type="dxa"/>
          </w:tcPr>
          <w:p w14:paraId="183208B9" w14:textId="1ADAC818" w:rsidR="000C7AAB" w:rsidRDefault="000C7AAB" w:rsidP="000C7AAB">
            <w:pPr>
              <w:spacing w:after="60"/>
            </w:pPr>
            <w:hyperlink r:id="rId23" w:history="1">
              <w:r w:rsidRPr="00EC352E">
                <w:rPr>
                  <w:rStyle w:val="Hyperlink"/>
                  <w:lang w:val="en-US"/>
                </w:rPr>
                <w:t>mtilsley@plt.org.uk</w:t>
              </w:r>
            </w:hyperlink>
            <w:r>
              <w:t xml:space="preserve">  </w:t>
            </w:r>
            <w:r>
              <w:br/>
              <w:t xml:space="preserve">+44 </w:t>
            </w:r>
            <w:r w:rsidRPr="00F658AC">
              <w:t>7385 320228</w:t>
            </w:r>
          </w:p>
        </w:tc>
      </w:tr>
      <w:bookmarkEnd w:id="45"/>
      <w:bookmarkEnd w:id="46"/>
      <w:bookmarkEnd w:id="47"/>
      <w:bookmarkEnd w:id="48"/>
    </w:tbl>
    <w:p w14:paraId="48BD890F" w14:textId="77777777" w:rsidR="007F7A0F" w:rsidRDefault="007F7A0F" w:rsidP="00F916AD"/>
    <w:p w14:paraId="31E92E35" w14:textId="0CDC0CFE" w:rsidR="002B5FC8" w:rsidRDefault="002B5FC8" w:rsidP="00F916AD">
      <w:r>
        <w:t xml:space="preserve">In addition to the above staff, the Trust certain </w:t>
      </w:r>
      <w:r w:rsidR="00950B2D">
        <w:t>Infrastructure</w:t>
      </w:r>
      <w:r>
        <w:t xml:space="preserve"> Engineers may have access to some servers </w:t>
      </w:r>
      <w:proofErr w:type="gramStart"/>
      <w:r>
        <w:t>in the course of</w:t>
      </w:r>
      <w:proofErr w:type="gramEnd"/>
      <w:r>
        <w:t xml:space="preserve"> their role within the Trust. </w:t>
      </w:r>
    </w:p>
    <w:p w14:paraId="4F3FBA5F" w14:textId="77777777" w:rsidR="00575354" w:rsidRDefault="00575354" w:rsidP="00F916AD"/>
    <w:p w14:paraId="638DC115" w14:textId="77777777" w:rsidR="00575354" w:rsidRDefault="00575354" w:rsidP="00F916AD"/>
    <w:p w14:paraId="21808E89" w14:textId="77777777" w:rsidR="00575354" w:rsidRDefault="00575354" w:rsidP="00F916AD"/>
    <w:p w14:paraId="0E1A8AC7" w14:textId="77777777" w:rsidR="00575354" w:rsidRDefault="00575354" w:rsidP="00F916AD"/>
    <w:p w14:paraId="5DFD04F9" w14:textId="064C6105" w:rsidR="72601306" w:rsidRDefault="72601306"/>
    <w:p w14:paraId="2F289A1D" w14:textId="545C01E7" w:rsidR="00950B2D" w:rsidRDefault="2C619685" w:rsidP="00950B2D">
      <w:pPr>
        <w:pStyle w:val="Heading2"/>
      </w:pPr>
      <w:bookmarkStart w:id="49" w:name="_Toc210981898"/>
      <w:bookmarkStart w:id="50" w:name="_Toc213923204"/>
      <w:bookmarkStart w:id="51" w:name="OLE_LINK43"/>
      <w:bookmarkStart w:id="52" w:name="OLE_LINK44"/>
      <w:r>
        <w:lastRenderedPageBreak/>
        <w:t>Password Management Admin Access</w:t>
      </w:r>
      <w:bookmarkEnd w:id="49"/>
      <w:bookmarkEnd w:id="50"/>
    </w:p>
    <w:p w14:paraId="51858088" w14:textId="07D2B168" w:rsidR="00950B2D" w:rsidRDefault="00323453" w:rsidP="00C05B3D">
      <w:r>
        <w:t xml:space="preserve">To manage the Trust’s IT estate, a </w:t>
      </w:r>
      <w:bookmarkStart w:id="53" w:name="OLE_LINK45"/>
      <w:bookmarkStart w:id="54" w:name="OLE_LINK46"/>
      <w:r>
        <w:t>password management platform</w:t>
      </w:r>
      <w:r w:rsidR="00BF3095">
        <w:t xml:space="preserve"> (via LGFL Support Site)</w:t>
      </w:r>
      <w:r>
        <w:t xml:space="preserve"> </w:t>
      </w:r>
      <w:bookmarkEnd w:id="53"/>
      <w:bookmarkEnd w:id="54"/>
      <w:r>
        <w:t xml:space="preserve">is used to store </w:t>
      </w:r>
      <w:r w:rsidR="00A31CB2">
        <w:t xml:space="preserve">account information, and control access to accounts that are shared. Some systems require/support the use of root passwords in place of, or in addition to the per user passwords, and the selected </w:t>
      </w:r>
      <w:bookmarkStart w:id="55" w:name="OLE_LINK49"/>
      <w:bookmarkStart w:id="56" w:name="OLE_LINK50"/>
      <w:r w:rsidR="00A31CB2">
        <w:t>password management platform</w:t>
      </w:r>
      <w:r w:rsidR="00334632">
        <w:t xml:space="preserve"> </w:t>
      </w:r>
      <w:bookmarkEnd w:id="55"/>
      <w:bookmarkEnd w:id="56"/>
      <w:r w:rsidR="00334632">
        <w:t>allows controlled access to stored accounts, by user.</w:t>
      </w:r>
    </w:p>
    <w:p w14:paraId="5CDB222D" w14:textId="4C5B3A75" w:rsidR="00334632" w:rsidRDefault="00334632" w:rsidP="00334632">
      <w:r>
        <w:t>the following employees have access to the password management platform administration.</w:t>
      </w:r>
    </w:p>
    <w:tbl>
      <w:tblPr>
        <w:tblStyle w:val="StandardTable"/>
        <w:tblW w:w="0" w:type="auto"/>
        <w:tblLook w:val="04A0" w:firstRow="1" w:lastRow="0" w:firstColumn="1" w:lastColumn="0" w:noHBand="0" w:noVBand="1"/>
      </w:tblPr>
      <w:tblGrid>
        <w:gridCol w:w="2263"/>
        <w:gridCol w:w="2694"/>
        <w:gridCol w:w="4394"/>
      </w:tblGrid>
      <w:tr w:rsidR="00334632" w14:paraId="1EDE2F3E" w14:textId="77777777" w:rsidTr="000D51A2">
        <w:trPr>
          <w:cnfStyle w:val="100000000000" w:firstRow="1" w:lastRow="0" w:firstColumn="0" w:lastColumn="0" w:oddVBand="0" w:evenVBand="0" w:oddHBand="0" w:evenHBand="0" w:firstRowFirstColumn="0" w:firstRowLastColumn="0" w:lastRowFirstColumn="0" w:lastRowLastColumn="0"/>
        </w:trPr>
        <w:tc>
          <w:tcPr>
            <w:tcW w:w="2263" w:type="dxa"/>
          </w:tcPr>
          <w:p w14:paraId="5DBAEF7D" w14:textId="77777777" w:rsidR="00334632" w:rsidRDefault="00334632">
            <w:pPr>
              <w:spacing w:after="60"/>
            </w:pPr>
            <w:r>
              <w:t>Role</w:t>
            </w:r>
          </w:p>
        </w:tc>
        <w:tc>
          <w:tcPr>
            <w:tcW w:w="2694" w:type="dxa"/>
          </w:tcPr>
          <w:p w14:paraId="678271C3" w14:textId="77777777" w:rsidR="00334632" w:rsidRDefault="00334632">
            <w:pPr>
              <w:spacing w:after="60"/>
            </w:pPr>
            <w:r>
              <w:t>Name</w:t>
            </w:r>
          </w:p>
        </w:tc>
        <w:tc>
          <w:tcPr>
            <w:tcW w:w="4394" w:type="dxa"/>
          </w:tcPr>
          <w:p w14:paraId="12534080" w14:textId="77777777" w:rsidR="00334632" w:rsidRDefault="00334632">
            <w:pPr>
              <w:spacing w:after="60"/>
            </w:pPr>
            <w:r>
              <w:t>Contact Details</w:t>
            </w:r>
          </w:p>
        </w:tc>
      </w:tr>
      <w:tr w:rsidR="0002503D" w14:paraId="7F588AE9" w14:textId="77777777" w:rsidTr="000D51A2">
        <w:tc>
          <w:tcPr>
            <w:tcW w:w="2263" w:type="dxa"/>
          </w:tcPr>
          <w:p w14:paraId="7F4BBBB9" w14:textId="1967BE7D" w:rsidR="0002503D" w:rsidRDefault="0002503D" w:rsidP="0002503D">
            <w:pPr>
              <w:spacing w:after="60"/>
            </w:pPr>
            <w:r>
              <w:t>ICT Strategic Operations Manager</w:t>
            </w:r>
          </w:p>
        </w:tc>
        <w:tc>
          <w:tcPr>
            <w:tcW w:w="2694" w:type="dxa"/>
          </w:tcPr>
          <w:p w14:paraId="176DA258" w14:textId="3C037230" w:rsidR="0002503D" w:rsidRDefault="0002503D" w:rsidP="0002503D">
            <w:pPr>
              <w:spacing w:after="60"/>
            </w:pPr>
            <w:r>
              <w:t>James Boampong</w:t>
            </w:r>
          </w:p>
        </w:tc>
        <w:tc>
          <w:tcPr>
            <w:tcW w:w="4394" w:type="dxa"/>
          </w:tcPr>
          <w:p w14:paraId="6B407ECA" w14:textId="77777777" w:rsidR="0002503D" w:rsidRDefault="0002503D" w:rsidP="0002503D">
            <w:pPr>
              <w:spacing w:after="60"/>
            </w:pPr>
            <w:hyperlink r:id="rId24" w:history="1">
              <w:r w:rsidRPr="00122522">
                <w:rPr>
                  <w:rStyle w:val="Hyperlink"/>
                </w:rPr>
                <w:t>jboampong@plt.org.uk</w:t>
              </w:r>
            </w:hyperlink>
            <w:r>
              <w:t xml:space="preserve"> </w:t>
            </w:r>
          </w:p>
          <w:p w14:paraId="63F9C071" w14:textId="244D060B" w:rsidR="0002503D" w:rsidRDefault="0002503D" w:rsidP="0002503D">
            <w:pPr>
              <w:spacing w:after="60"/>
            </w:pPr>
            <w:r>
              <w:t>+44 7557 916084</w:t>
            </w:r>
          </w:p>
        </w:tc>
      </w:tr>
      <w:tr w:rsidR="0002503D" w14:paraId="46B7E3A6" w14:textId="77777777" w:rsidTr="000D51A2">
        <w:trPr>
          <w:trHeight w:val="300"/>
        </w:trPr>
        <w:tc>
          <w:tcPr>
            <w:tcW w:w="2263" w:type="dxa"/>
          </w:tcPr>
          <w:p w14:paraId="6A72A79B" w14:textId="77777777" w:rsidR="0002503D" w:rsidRPr="005B2468" w:rsidRDefault="0002503D" w:rsidP="0002503D">
            <w:pPr>
              <w:spacing w:after="60" w:line="259" w:lineRule="auto"/>
            </w:pPr>
            <w:r w:rsidRPr="005B2468">
              <w:t>2nd Line IT Engineer</w:t>
            </w:r>
          </w:p>
          <w:p w14:paraId="4A7A8D2F" w14:textId="39ED94CF" w:rsidR="0002503D" w:rsidRDefault="0002503D" w:rsidP="0002503D">
            <w:pPr>
              <w:spacing w:after="60"/>
            </w:pPr>
          </w:p>
        </w:tc>
        <w:tc>
          <w:tcPr>
            <w:tcW w:w="2694" w:type="dxa"/>
          </w:tcPr>
          <w:p w14:paraId="78BB69C4" w14:textId="29722D0F" w:rsidR="0002503D" w:rsidRDefault="0002503D" w:rsidP="0002503D">
            <w:pPr>
              <w:spacing w:after="60"/>
            </w:pPr>
            <w:r w:rsidRPr="009269F7">
              <w:t>Matt Tilsley</w:t>
            </w:r>
          </w:p>
        </w:tc>
        <w:tc>
          <w:tcPr>
            <w:tcW w:w="4394" w:type="dxa"/>
          </w:tcPr>
          <w:p w14:paraId="5029E3A2" w14:textId="1217C160" w:rsidR="0002503D" w:rsidRDefault="0002503D" w:rsidP="0002503D">
            <w:pPr>
              <w:spacing w:after="60"/>
            </w:pPr>
            <w:hyperlink r:id="rId25" w:history="1">
              <w:r w:rsidRPr="00EC352E">
                <w:rPr>
                  <w:rStyle w:val="Hyperlink"/>
                  <w:lang w:val="en-US"/>
                </w:rPr>
                <w:t>mtilsley@plt.org.uk</w:t>
              </w:r>
            </w:hyperlink>
            <w:r>
              <w:t xml:space="preserve">  </w:t>
            </w:r>
            <w:r>
              <w:br/>
              <w:t xml:space="preserve">+44 </w:t>
            </w:r>
            <w:r w:rsidRPr="00F658AC">
              <w:t>7385 320228</w:t>
            </w:r>
          </w:p>
        </w:tc>
      </w:tr>
      <w:tr w:rsidR="001630B1" w14:paraId="1117BCF9" w14:textId="77777777" w:rsidTr="000D51A2">
        <w:trPr>
          <w:trHeight w:val="300"/>
        </w:trPr>
        <w:tc>
          <w:tcPr>
            <w:tcW w:w="2263" w:type="dxa"/>
          </w:tcPr>
          <w:p w14:paraId="7B45136C" w14:textId="1ECDEE84" w:rsidR="001630B1" w:rsidRPr="005B2468" w:rsidRDefault="001630B1" w:rsidP="0002503D">
            <w:pPr>
              <w:spacing w:after="60" w:line="259" w:lineRule="auto"/>
            </w:pPr>
            <w:r>
              <w:t>LGFL No</w:t>
            </w:r>
            <w:r w:rsidR="00B37F38">
              <w:t>minates Contacts</w:t>
            </w:r>
          </w:p>
        </w:tc>
        <w:tc>
          <w:tcPr>
            <w:tcW w:w="2694" w:type="dxa"/>
          </w:tcPr>
          <w:p w14:paraId="24072294" w14:textId="24437FE9" w:rsidR="001630B1" w:rsidRPr="009269F7" w:rsidRDefault="00B37F38" w:rsidP="0002503D">
            <w:pPr>
              <w:spacing w:after="60"/>
            </w:pPr>
            <w:r>
              <w:t xml:space="preserve">CEO, </w:t>
            </w:r>
            <w:r w:rsidR="001630B1">
              <w:t>Headteacher</w:t>
            </w:r>
            <w:r>
              <w:t xml:space="preserve">s, </w:t>
            </w:r>
            <w:r w:rsidR="000F1C0B">
              <w:t xml:space="preserve">some </w:t>
            </w:r>
            <w:r w:rsidR="001630B1">
              <w:t xml:space="preserve">SLT &amp; </w:t>
            </w:r>
            <w:r w:rsidR="000F1C0B">
              <w:t xml:space="preserve">some </w:t>
            </w:r>
            <w:r w:rsidR="001630B1">
              <w:t>Admin staff</w:t>
            </w:r>
          </w:p>
        </w:tc>
        <w:tc>
          <w:tcPr>
            <w:tcW w:w="4394" w:type="dxa"/>
          </w:tcPr>
          <w:p w14:paraId="40C6437C" w14:textId="2CF4B161" w:rsidR="001630B1" w:rsidRPr="00EC352E" w:rsidRDefault="00C333FC" w:rsidP="0002503D">
            <w:pPr>
              <w:spacing w:after="60"/>
              <w:rPr>
                <w:u w:val="single"/>
                <w:lang w:val="en-US"/>
              </w:rPr>
            </w:pPr>
            <w:r>
              <w:t>CEO, Headteachers, some SLT &amp; some Admin staff</w:t>
            </w:r>
          </w:p>
        </w:tc>
      </w:tr>
      <w:bookmarkEnd w:id="51"/>
      <w:bookmarkEnd w:id="52"/>
    </w:tbl>
    <w:p w14:paraId="464C7FB9" w14:textId="77777777" w:rsidR="00F377F3" w:rsidRPr="008A09DE" w:rsidRDefault="00F377F3" w:rsidP="008A09DE"/>
    <w:p w14:paraId="26016A3C" w14:textId="6AA004E1" w:rsidR="00F916AD" w:rsidRDefault="27F4D4E6" w:rsidP="008F6B4C">
      <w:pPr>
        <w:pStyle w:val="Heading2"/>
      </w:pPr>
      <w:bookmarkStart w:id="57" w:name="_Toc210981899"/>
      <w:bookmarkStart w:id="58" w:name="_Toc213923205"/>
      <w:r>
        <w:t>Backup Strategy</w:t>
      </w:r>
      <w:bookmarkEnd w:id="57"/>
      <w:bookmarkEnd w:id="58"/>
    </w:p>
    <w:p w14:paraId="15D29684" w14:textId="77466A3F" w:rsidR="00F441FF" w:rsidRDefault="00CA2C0B" w:rsidP="002068AC">
      <w:r>
        <w:t>PLT</w:t>
      </w:r>
      <w:r w:rsidR="00326A52">
        <w:t xml:space="preserve"> uses an internal backup solution that </w:t>
      </w:r>
      <w:r w:rsidR="00F441FF">
        <w:t>uses t</w:t>
      </w:r>
      <w:r w:rsidR="00F441FF" w:rsidRPr="00F441FF">
        <w:t>he 3-2-1 rule</w:t>
      </w:r>
      <w:r w:rsidR="00F441FF">
        <w:t>,</w:t>
      </w:r>
      <w:r w:rsidR="00F441FF" w:rsidRPr="00F441FF">
        <w:t xml:space="preserve"> at least 3 copies, on 2 devices, and 1 offsite</w:t>
      </w:r>
      <w:r w:rsidR="00F441FF">
        <w:t xml:space="preserve">. The backup system for </w:t>
      </w:r>
      <w:r w:rsidR="00A32952">
        <w:t>PLT academies</w:t>
      </w:r>
      <w:r w:rsidR="00F441FF">
        <w:t xml:space="preserve"> data comprises:</w:t>
      </w:r>
    </w:p>
    <w:p w14:paraId="5D41BF3C" w14:textId="34037371" w:rsidR="00F441FF" w:rsidRDefault="00695317" w:rsidP="00695317">
      <w:pPr>
        <w:pStyle w:val="ListParagraph"/>
      </w:pPr>
      <w:r>
        <w:t xml:space="preserve">One copy </w:t>
      </w:r>
      <w:r w:rsidR="00F27254">
        <w:t>locally</w:t>
      </w:r>
      <w:r w:rsidR="00F26867">
        <w:t xml:space="preserve"> </w:t>
      </w:r>
      <w:r w:rsidR="00E80549">
        <w:t>on a backup server</w:t>
      </w:r>
    </w:p>
    <w:p w14:paraId="4F310910" w14:textId="52BA2494" w:rsidR="00695317" w:rsidRDefault="00695317" w:rsidP="00695317">
      <w:pPr>
        <w:pStyle w:val="ListParagraph"/>
      </w:pPr>
      <w:r>
        <w:t xml:space="preserve">One </w:t>
      </w:r>
      <w:r w:rsidR="00E80549">
        <w:t>copy locally</w:t>
      </w:r>
      <w:r w:rsidR="00EE123F">
        <w:t xml:space="preserve"> on a NAS</w:t>
      </w:r>
      <w:r w:rsidR="008B71BA">
        <w:t xml:space="preserve"> (E</w:t>
      </w:r>
      <w:r w:rsidR="00AE21F6">
        <w:t xml:space="preserve">volve </w:t>
      </w:r>
      <w:r w:rsidR="008B71BA">
        <w:t>A</w:t>
      </w:r>
      <w:r w:rsidR="00AE21F6">
        <w:t>cademy</w:t>
      </w:r>
      <w:r w:rsidR="008B71BA">
        <w:t xml:space="preserve"> also has cross-site data replication)</w:t>
      </w:r>
    </w:p>
    <w:p w14:paraId="4520844C" w14:textId="0672DD49" w:rsidR="00F27254" w:rsidRDefault="00F27254" w:rsidP="00F27254">
      <w:pPr>
        <w:pStyle w:val="ListParagraph"/>
      </w:pPr>
      <w:r>
        <w:t xml:space="preserve">One </w:t>
      </w:r>
      <w:r w:rsidR="00EE123F">
        <w:t>off</w:t>
      </w:r>
      <w:r w:rsidR="00DC5EDE">
        <w:t xml:space="preserve">-site copy on </w:t>
      </w:r>
      <w:proofErr w:type="spellStart"/>
      <w:r w:rsidR="00E96160">
        <w:t>Redstor</w:t>
      </w:r>
      <w:proofErr w:type="spellEnd"/>
      <w:r w:rsidR="00DC5EDE">
        <w:t xml:space="preserve"> (LGFL)</w:t>
      </w:r>
    </w:p>
    <w:p w14:paraId="123CE4C1" w14:textId="6281E1D1" w:rsidR="00F27254" w:rsidRDefault="00C1646E" w:rsidP="00C1646E">
      <w:r>
        <w:t xml:space="preserve">The backup system uses VEEAM to manage the backup jobs, copy jobs and the associated restores. </w:t>
      </w:r>
      <w:r w:rsidR="00A43A94">
        <w:t xml:space="preserve">Veeam is configured to perform daily incremental backups (with weekly </w:t>
      </w:r>
      <w:r w:rsidR="006B3E12">
        <w:t>synthetic full</w:t>
      </w:r>
      <w:r w:rsidR="0068724C">
        <w:t>)</w:t>
      </w:r>
      <w:r w:rsidR="006B3E12">
        <w:t xml:space="preserve"> daily, with copy jobs </w:t>
      </w:r>
      <w:r w:rsidR="0068724C">
        <w:t>running automatically on completion</w:t>
      </w:r>
      <w:r w:rsidR="005862CE">
        <w:t xml:space="preserve">, and </w:t>
      </w:r>
      <w:r w:rsidR="006A1979">
        <w:t>except for</w:t>
      </w:r>
      <w:r w:rsidR="005862CE">
        <w:t xml:space="preserve"> the local backup, all other copies are offsite</w:t>
      </w:r>
      <w:r w:rsidR="009B256C">
        <w:t>.</w:t>
      </w:r>
    </w:p>
    <w:p w14:paraId="2DC061A2" w14:textId="300D162F" w:rsidR="00225B9C" w:rsidRDefault="00225B9C" w:rsidP="00C1646E"/>
    <w:tbl>
      <w:tblPr>
        <w:tblStyle w:val="StandardTable"/>
        <w:tblW w:w="5000" w:type="pct"/>
        <w:tblLook w:val="04A0" w:firstRow="1" w:lastRow="0" w:firstColumn="1" w:lastColumn="0" w:noHBand="0" w:noVBand="1"/>
      </w:tblPr>
      <w:tblGrid>
        <w:gridCol w:w="2614"/>
        <w:gridCol w:w="2201"/>
        <w:gridCol w:w="2729"/>
        <w:gridCol w:w="1879"/>
      </w:tblGrid>
      <w:tr w:rsidR="00FE2DF5" w:rsidRPr="002068AC" w14:paraId="6DE39CA9" w14:textId="77777777" w:rsidTr="000D51A2">
        <w:trPr>
          <w:cnfStyle w:val="100000000000" w:firstRow="1" w:lastRow="0" w:firstColumn="0" w:lastColumn="0" w:oddVBand="0" w:evenVBand="0" w:oddHBand="0" w:evenHBand="0" w:firstRowFirstColumn="0" w:firstRowLastColumn="0" w:lastRowFirstColumn="0" w:lastRowLastColumn="0"/>
        </w:trPr>
        <w:tc>
          <w:tcPr>
            <w:tcW w:w="1387" w:type="pct"/>
          </w:tcPr>
          <w:p w14:paraId="31D3AB94" w14:textId="77777777" w:rsidR="00FE2DF5" w:rsidRPr="002068AC" w:rsidRDefault="00FE2DF5" w:rsidP="002068AC">
            <w:pPr>
              <w:rPr>
                <w:bCs/>
              </w:rPr>
            </w:pPr>
            <w:r w:rsidRPr="002068AC">
              <w:rPr>
                <w:bCs/>
              </w:rPr>
              <w:t>School Process</w:t>
            </w:r>
          </w:p>
        </w:tc>
        <w:tc>
          <w:tcPr>
            <w:tcW w:w="1168" w:type="pct"/>
          </w:tcPr>
          <w:p w14:paraId="61E9F97B" w14:textId="1290EF37" w:rsidR="00FE2DF5" w:rsidRPr="00FE2DF5" w:rsidRDefault="007E4A23" w:rsidP="002068AC">
            <w:r>
              <w:t>Accountable</w:t>
            </w:r>
          </w:p>
        </w:tc>
        <w:tc>
          <w:tcPr>
            <w:tcW w:w="1448" w:type="pct"/>
          </w:tcPr>
          <w:p w14:paraId="203E7DAD" w14:textId="3A797E2B" w:rsidR="00FE2DF5" w:rsidRPr="002068AC" w:rsidRDefault="00FE2DF5" w:rsidP="002068AC">
            <w:pPr>
              <w:rPr>
                <w:bCs/>
              </w:rPr>
            </w:pPr>
            <w:r w:rsidRPr="002068AC">
              <w:rPr>
                <w:bCs/>
              </w:rPr>
              <w:t xml:space="preserve">Backup Type </w:t>
            </w:r>
            <w:r>
              <w:rPr>
                <w:bCs/>
              </w:rPr>
              <w:br/>
            </w:r>
            <w:r w:rsidRPr="002068AC">
              <w:rPr>
                <w:bCs/>
              </w:rPr>
              <w:t>(include on-site / off-site)</w:t>
            </w:r>
          </w:p>
        </w:tc>
        <w:tc>
          <w:tcPr>
            <w:tcW w:w="997" w:type="pct"/>
          </w:tcPr>
          <w:p w14:paraId="186821C1" w14:textId="77777777" w:rsidR="00FE2DF5" w:rsidRPr="002068AC" w:rsidRDefault="00FE2DF5" w:rsidP="002068AC">
            <w:pPr>
              <w:rPr>
                <w:bCs/>
              </w:rPr>
            </w:pPr>
            <w:r w:rsidRPr="002068AC">
              <w:rPr>
                <w:bCs/>
              </w:rPr>
              <w:t>Frequency</w:t>
            </w:r>
          </w:p>
        </w:tc>
      </w:tr>
      <w:tr w:rsidR="00FE2DF5" w:rsidRPr="002068AC" w14:paraId="666F283C" w14:textId="77777777" w:rsidTr="000D51A2">
        <w:tc>
          <w:tcPr>
            <w:tcW w:w="1387" w:type="pct"/>
          </w:tcPr>
          <w:p w14:paraId="4FFDFE66" w14:textId="503C5AEA" w:rsidR="00FE2DF5" w:rsidRPr="002068AC" w:rsidRDefault="00FE2DF5" w:rsidP="002068AC">
            <w:pPr>
              <w:rPr>
                <w:bCs/>
              </w:rPr>
            </w:pPr>
            <w:r>
              <w:rPr>
                <w:bCs/>
              </w:rPr>
              <w:t>Servers</w:t>
            </w:r>
          </w:p>
        </w:tc>
        <w:tc>
          <w:tcPr>
            <w:tcW w:w="1168" w:type="pct"/>
          </w:tcPr>
          <w:p w14:paraId="6E25D3F4" w14:textId="591733BF" w:rsidR="00FE2DF5" w:rsidRDefault="006616C9" w:rsidP="002068AC">
            <w:r>
              <w:t>Technology</w:t>
            </w:r>
          </w:p>
        </w:tc>
        <w:tc>
          <w:tcPr>
            <w:tcW w:w="1448" w:type="pct"/>
          </w:tcPr>
          <w:p w14:paraId="5E156466" w14:textId="1D84DE68" w:rsidR="00FE2DF5" w:rsidRPr="002068AC" w:rsidRDefault="00FE2DF5" w:rsidP="002068AC">
            <w:r>
              <w:t>I</w:t>
            </w:r>
            <w:r w:rsidRPr="002068AC">
              <w:t>ncremental</w:t>
            </w:r>
            <w:r>
              <w:t xml:space="preserve"> with </w:t>
            </w:r>
            <w:r w:rsidR="00AB556A">
              <w:t>Weekly</w:t>
            </w:r>
            <w:r>
              <w:t xml:space="preserve"> Synthetic</w:t>
            </w:r>
            <w:r>
              <w:br/>
            </w:r>
            <w:r w:rsidRPr="002068AC">
              <w:t>Onsite</w:t>
            </w:r>
          </w:p>
        </w:tc>
        <w:tc>
          <w:tcPr>
            <w:tcW w:w="997" w:type="pct"/>
          </w:tcPr>
          <w:p w14:paraId="75B9729F" w14:textId="4D7C131D" w:rsidR="00FE2DF5" w:rsidRPr="002068AC" w:rsidRDefault="00FE2DF5" w:rsidP="002068AC">
            <w:r w:rsidRPr="002068AC">
              <w:t>Daily</w:t>
            </w:r>
          </w:p>
        </w:tc>
      </w:tr>
      <w:tr w:rsidR="00FE2DF5" w:rsidRPr="002068AC" w14:paraId="1183388D" w14:textId="77777777" w:rsidTr="000D51A2">
        <w:tc>
          <w:tcPr>
            <w:tcW w:w="1387" w:type="pct"/>
          </w:tcPr>
          <w:p w14:paraId="170E0751" w14:textId="1868CF7C" w:rsidR="00FE2DF5" w:rsidRPr="002068AC" w:rsidRDefault="00A65A3E" w:rsidP="0068724C">
            <w:pPr>
              <w:rPr>
                <w:bCs/>
              </w:rPr>
            </w:pPr>
            <w:r>
              <w:rPr>
                <w:bCs/>
              </w:rPr>
              <w:t>Academies data/files</w:t>
            </w:r>
          </w:p>
        </w:tc>
        <w:tc>
          <w:tcPr>
            <w:tcW w:w="1168" w:type="pct"/>
          </w:tcPr>
          <w:p w14:paraId="6C2757D1" w14:textId="0AE33F06" w:rsidR="00FE2DF5" w:rsidRDefault="006616C9" w:rsidP="0068724C">
            <w:r>
              <w:t>Technology</w:t>
            </w:r>
          </w:p>
        </w:tc>
        <w:tc>
          <w:tcPr>
            <w:tcW w:w="1448" w:type="pct"/>
          </w:tcPr>
          <w:p w14:paraId="103B69EC" w14:textId="0383A47D" w:rsidR="00FE2DF5" w:rsidRDefault="00FE2DF5" w:rsidP="0068724C">
            <w:r>
              <w:t>I</w:t>
            </w:r>
            <w:r w:rsidRPr="002068AC">
              <w:t>ncremental</w:t>
            </w:r>
            <w:r>
              <w:t xml:space="preserve"> with </w:t>
            </w:r>
            <w:r w:rsidR="00AB556A">
              <w:t xml:space="preserve">Weekly </w:t>
            </w:r>
            <w:r>
              <w:t>Synthetic</w:t>
            </w:r>
            <w:r>
              <w:br/>
            </w:r>
            <w:r w:rsidRPr="002068AC">
              <w:t>Onsite &amp; offline backup</w:t>
            </w:r>
          </w:p>
        </w:tc>
        <w:tc>
          <w:tcPr>
            <w:tcW w:w="997" w:type="pct"/>
          </w:tcPr>
          <w:p w14:paraId="525B3EC0" w14:textId="12B0B151" w:rsidR="00FE2DF5" w:rsidRPr="002068AC" w:rsidRDefault="00FE2DF5" w:rsidP="0068724C">
            <w:r w:rsidRPr="002068AC">
              <w:t>Daily</w:t>
            </w:r>
          </w:p>
        </w:tc>
      </w:tr>
      <w:tr w:rsidR="007E4A23" w:rsidRPr="002068AC" w14:paraId="581852A2" w14:textId="77777777" w:rsidTr="000D51A2">
        <w:tc>
          <w:tcPr>
            <w:tcW w:w="1387" w:type="pct"/>
          </w:tcPr>
          <w:p w14:paraId="25F244EB" w14:textId="3B8A78E4" w:rsidR="007E4A23" w:rsidRPr="002068AC" w:rsidRDefault="007E4A23" w:rsidP="007E4A23">
            <w:pPr>
              <w:rPr>
                <w:bCs/>
              </w:rPr>
            </w:pPr>
            <w:r>
              <w:t>Operations Helpdesk (</w:t>
            </w:r>
            <w:proofErr w:type="spellStart"/>
            <w:r w:rsidR="00BA7978">
              <w:t>Parago</w:t>
            </w:r>
            <w:proofErr w:type="spellEnd"/>
            <w:r w:rsidR="00864600">
              <w:t xml:space="preserve"> (Civica)</w:t>
            </w:r>
            <w:r>
              <w:t>)</w:t>
            </w:r>
          </w:p>
        </w:tc>
        <w:tc>
          <w:tcPr>
            <w:tcW w:w="1168" w:type="pct"/>
          </w:tcPr>
          <w:p w14:paraId="5A4AB254" w14:textId="6DED8140" w:rsidR="007E4A23" w:rsidRDefault="007E4A23" w:rsidP="007E4A23">
            <w:r>
              <w:t>Technology</w:t>
            </w:r>
          </w:p>
        </w:tc>
        <w:tc>
          <w:tcPr>
            <w:tcW w:w="1448" w:type="pct"/>
          </w:tcPr>
          <w:p w14:paraId="7AFE05A7" w14:textId="4CEB76D4" w:rsidR="007E4A23" w:rsidRPr="002068AC" w:rsidRDefault="007E4A23" w:rsidP="007E4A23">
            <w:r w:rsidRPr="002068AC">
              <w:t xml:space="preserve">Backed up by </w:t>
            </w:r>
            <w:proofErr w:type="spellStart"/>
            <w:r w:rsidR="00864600">
              <w:t>Parago</w:t>
            </w:r>
            <w:proofErr w:type="spellEnd"/>
            <w:r w:rsidRPr="002068AC">
              <w:t xml:space="preserve"> (not available for recovery from cyber incidents, unless a </w:t>
            </w:r>
            <w:proofErr w:type="spellStart"/>
            <w:r w:rsidR="00E0020F">
              <w:t>Parago</w:t>
            </w:r>
            <w:proofErr w:type="spellEnd"/>
            <w:r w:rsidRPr="002068AC">
              <w:t xml:space="preserve"> breach)</w:t>
            </w:r>
          </w:p>
          <w:p w14:paraId="7EA81AE0" w14:textId="77777777" w:rsidR="007E4A23" w:rsidRDefault="007E4A23" w:rsidP="007E4A23"/>
        </w:tc>
        <w:tc>
          <w:tcPr>
            <w:tcW w:w="997" w:type="pct"/>
          </w:tcPr>
          <w:p w14:paraId="121C05D4" w14:textId="2F266D34" w:rsidR="007E4A23" w:rsidRPr="002068AC" w:rsidRDefault="00912CB6" w:rsidP="007E4A23">
            <w:r w:rsidRPr="002068AC">
              <w:t>Daily</w:t>
            </w:r>
          </w:p>
        </w:tc>
      </w:tr>
      <w:tr w:rsidR="007E4A23" w:rsidRPr="002068AC" w14:paraId="317CA24F" w14:textId="77777777" w:rsidTr="000D51A2">
        <w:tc>
          <w:tcPr>
            <w:tcW w:w="1387" w:type="pct"/>
          </w:tcPr>
          <w:p w14:paraId="6F7F00D5" w14:textId="28ACED28" w:rsidR="007E4A23" w:rsidRPr="002068AC" w:rsidRDefault="007E4A23" w:rsidP="007E4A23">
            <w:pPr>
              <w:rPr>
                <w:bCs/>
              </w:rPr>
            </w:pPr>
            <w:r w:rsidRPr="002068AC">
              <w:rPr>
                <w:bCs/>
              </w:rPr>
              <w:t>Finance / Purchasing</w:t>
            </w:r>
            <w:r>
              <w:rPr>
                <w:bCs/>
              </w:rPr>
              <w:t xml:space="preserve"> (PSF)</w:t>
            </w:r>
          </w:p>
        </w:tc>
        <w:tc>
          <w:tcPr>
            <w:tcW w:w="1168" w:type="pct"/>
          </w:tcPr>
          <w:p w14:paraId="14120B1D" w14:textId="2106F8FC" w:rsidR="007E4A23" w:rsidRDefault="00FA6336" w:rsidP="007E4A23">
            <w:r>
              <w:t>Financial</w:t>
            </w:r>
          </w:p>
        </w:tc>
        <w:tc>
          <w:tcPr>
            <w:tcW w:w="1448" w:type="pct"/>
          </w:tcPr>
          <w:p w14:paraId="764FEDFA" w14:textId="4D5C5B1E" w:rsidR="007E4A23" w:rsidRDefault="3AD912AE" w:rsidP="007E4A23">
            <w:r>
              <w:t xml:space="preserve">Cloud Hosted </w:t>
            </w:r>
            <w:r w:rsidR="2B45CC4C">
              <w:t xml:space="preserve">- </w:t>
            </w:r>
            <w:r>
              <w:t>backed up by software vendor</w:t>
            </w:r>
          </w:p>
        </w:tc>
        <w:tc>
          <w:tcPr>
            <w:tcW w:w="997" w:type="pct"/>
          </w:tcPr>
          <w:p w14:paraId="736980BC" w14:textId="3A48064B" w:rsidR="007E4A23" w:rsidRPr="002068AC" w:rsidRDefault="3AD912AE" w:rsidP="007E4A23">
            <w:r>
              <w:t>Frequency TBC</w:t>
            </w:r>
          </w:p>
        </w:tc>
      </w:tr>
      <w:tr w:rsidR="007E4A23" w:rsidRPr="002068AC" w14:paraId="68B1FD91" w14:textId="77777777" w:rsidTr="000D51A2">
        <w:tc>
          <w:tcPr>
            <w:tcW w:w="1387" w:type="pct"/>
          </w:tcPr>
          <w:p w14:paraId="5BD4BF93" w14:textId="0DA562DC" w:rsidR="007E4A23" w:rsidRPr="002068AC" w:rsidRDefault="114D3B80" w:rsidP="007E4A23">
            <w:pPr>
              <w:rPr>
                <w:bCs/>
              </w:rPr>
            </w:pPr>
            <w:r>
              <w:lastRenderedPageBreak/>
              <w:t xml:space="preserve">HR / Payroll </w:t>
            </w:r>
          </w:p>
        </w:tc>
        <w:tc>
          <w:tcPr>
            <w:tcW w:w="1168" w:type="pct"/>
          </w:tcPr>
          <w:p w14:paraId="0BC6430C" w14:textId="6B51CF08" w:rsidR="007E4A23" w:rsidRPr="002068AC" w:rsidRDefault="007E4A23" w:rsidP="007E4A23">
            <w:r>
              <w:t>Personnel</w:t>
            </w:r>
          </w:p>
        </w:tc>
        <w:tc>
          <w:tcPr>
            <w:tcW w:w="1448" w:type="pct"/>
          </w:tcPr>
          <w:p w14:paraId="5A75CDAE" w14:textId="61F064E4" w:rsidR="72601306" w:rsidRDefault="72601306">
            <w:r>
              <w:t xml:space="preserve">Cloud Hosted </w:t>
            </w:r>
            <w:r w:rsidR="46BEFDFD">
              <w:t xml:space="preserve">- </w:t>
            </w:r>
            <w:r>
              <w:t>backed up by software vendor</w:t>
            </w:r>
          </w:p>
        </w:tc>
        <w:tc>
          <w:tcPr>
            <w:tcW w:w="997" w:type="pct"/>
          </w:tcPr>
          <w:p w14:paraId="7CC882E7" w14:textId="11FC0381" w:rsidR="72601306" w:rsidRDefault="72601306">
            <w:r>
              <w:t>Frequency TBC</w:t>
            </w:r>
          </w:p>
        </w:tc>
      </w:tr>
      <w:tr w:rsidR="72601306" w14:paraId="7B7428EC" w14:textId="77777777" w:rsidTr="000D51A2">
        <w:trPr>
          <w:trHeight w:val="300"/>
        </w:trPr>
        <w:tc>
          <w:tcPr>
            <w:tcW w:w="1387" w:type="pct"/>
          </w:tcPr>
          <w:p w14:paraId="483FDB1C" w14:textId="4EE1801F" w:rsidR="140F9DE6" w:rsidRDefault="140F9DE6" w:rsidP="72601306">
            <w:r>
              <w:t>Arbor MIS</w:t>
            </w:r>
          </w:p>
        </w:tc>
        <w:tc>
          <w:tcPr>
            <w:tcW w:w="1168" w:type="pct"/>
          </w:tcPr>
          <w:p w14:paraId="50C733F7" w14:textId="5A7B2C39" w:rsidR="140F9DE6" w:rsidRDefault="140F9DE6" w:rsidP="72601306">
            <w:r>
              <w:t>Education</w:t>
            </w:r>
          </w:p>
        </w:tc>
        <w:tc>
          <w:tcPr>
            <w:tcW w:w="1448" w:type="pct"/>
          </w:tcPr>
          <w:p w14:paraId="71773702" w14:textId="16E75FEC" w:rsidR="72601306" w:rsidRDefault="72601306">
            <w:r>
              <w:t xml:space="preserve">Cloud Hosted </w:t>
            </w:r>
            <w:r w:rsidR="14873B8A">
              <w:t xml:space="preserve">- </w:t>
            </w:r>
            <w:r>
              <w:t>backed up by software vendor</w:t>
            </w:r>
          </w:p>
        </w:tc>
        <w:tc>
          <w:tcPr>
            <w:tcW w:w="997" w:type="pct"/>
          </w:tcPr>
          <w:p w14:paraId="6BED582D" w14:textId="5CA6ED4B" w:rsidR="72601306" w:rsidRDefault="72601306">
            <w:r>
              <w:t>Frequency TBC</w:t>
            </w:r>
          </w:p>
        </w:tc>
      </w:tr>
      <w:tr w:rsidR="00C74039" w:rsidRPr="002068AC" w14:paraId="7F43468A" w14:textId="77777777" w:rsidTr="000D51A2">
        <w:tc>
          <w:tcPr>
            <w:tcW w:w="1387" w:type="pct"/>
          </w:tcPr>
          <w:p w14:paraId="5B711AFB" w14:textId="3CF98C6E" w:rsidR="00C74039" w:rsidRPr="002068AC" w:rsidRDefault="00C74039" w:rsidP="00C74039">
            <w:pPr>
              <w:rPr>
                <w:bCs/>
              </w:rPr>
            </w:pPr>
            <w:r>
              <w:rPr>
                <w:bCs/>
              </w:rPr>
              <w:t xml:space="preserve">School </w:t>
            </w:r>
            <w:r w:rsidRPr="002068AC">
              <w:rPr>
                <w:bCs/>
              </w:rPr>
              <w:t>Website</w:t>
            </w:r>
          </w:p>
        </w:tc>
        <w:tc>
          <w:tcPr>
            <w:tcW w:w="1168" w:type="pct"/>
          </w:tcPr>
          <w:p w14:paraId="1D24F9F5" w14:textId="7A82D201" w:rsidR="00C74039" w:rsidRPr="002068AC" w:rsidRDefault="00C74039" w:rsidP="00C74039">
            <w:r>
              <w:t>Creative</w:t>
            </w:r>
          </w:p>
        </w:tc>
        <w:tc>
          <w:tcPr>
            <w:tcW w:w="1448" w:type="pct"/>
          </w:tcPr>
          <w:p w14:paraId="2E95FFA0" w14:textId="4C5FE9DB" w:rsidR="00C74039" w:rsidRPr="002068AC" w:rsidRDefault="6F5785C6" w:rsidP="72601306">
            <w:r>
              <w:t>Cloud Hosted</w:t>
            </w:r>
            <w:r w:rsidR="487481B6">
              <w:t xml:space="preserve"> – backed up by </w:t>
            </w:r>
            <w:proofErr w:type="spellStart"/>
            <w:r w:rsidR="007909C0" w:rsidRPr="007909C0">
              <w:t>Schudio</w:t>
            </w:r>
            <w:proofErr w:type="spellEnd"/>
          </w:p>
        </w:tc>
        <w:tc>
          <w:tcPr>
            <w:tcW w:w="997" w:type="pct"/>
          </w:tcPr>
          <w:p w14:paraId="4B7C6BE0" w14:textId="40BF6C02" w:rsidR="00C74039" w:rsidRPr="002068AC" w:rsidRDefault="487481B6" w:rsidP="00C74039">
            <w:r>
              <w:t>Frequency TBC</w:t>
            </w:r>
          </w:p>
        </w:tc>
      </w:tr>
      <w:tr w:rsidR="00C74039" w:rsidRPr="002068AC" w14:paraId="5BFB8064" w14:textId="77777777" w:rsidTr="000D51A2">
        <w:tc>
          <w:tcPr>
            <w:tcW w:w="1387" w:type="pct"/>
          </w:tcPr>
          <w:p w14:paraId="3B84C32D" w14:textId="1E064273" w:rsidR="00C74039" w:rsidRPr="002068AC" w:rsidRDefault="00F029FC" w:rsidP="00C74039">
            <w:pPr>
              <w:rPr>
                <w:bCs/>
              </w:rPr>
            </w:pPr>
            <w:r>
              <w:rPr>
                <w:bCs/>
              </w:rPr>
              <w:t>Staff</w:t>
            </w:r>
            <w:r w:rsidR="00C74039">
              <w:rPr>
                <w:bCs/>
              </w:rPr>
              <w:t xml:space="preserve"> Devices</w:t>
            </w:r>
          </w:p>
        </w:tc>
        <w:tc>
          <w:tcPr>
            <w:tcW w:w="1168" w:type="pct"/>
          </w:tcPr>
          <w:p w14:paraId="132383FE" w14:textId="2CAA4270" w:rsidR="00C74039" w:rsidRPr="002068AC" w:rsidRDefault="00C74039" w:rsidP="00C74039">
            <w:r>
              <w:t>Assigned User</w:t>
            </w:r>
          </w:p>
        </w:tc>
        <w:tc>
          <w:tcPr>
            <w:tcW w:w="1448" w:type="pct"/>
          </w:tcPr>
          <w:p w14:paraId="6F405B7A" w14:textId="41A49B2C" w:rsidR="00C74039" w:rsidRPr="002068AC" w:rsidRDefault="00971E5A" w:rsidP="00C74039">
            <w:r>
              <w:t xml:space="preserve">Remote access is used on </w:t>
            </w:r>
            <w:proofErr w:type="gramStart"/>
            <w:r>
              <w:t>devices</w:t>
            </w:r>
            <w:proofErr w:type="gramEnd"/>
            <w:r>
              <w:t xml:space="preserve"> so all data is </w:t>
            </w:r>
            <w:r w:rsidR="005528B5">
              <w:t>directly</w:t>
            </w:r>
            <w:r w:rsidR="00E254A6">
              <w:t xml:space="preserve"> saved</w:t>
            </w:r>
            <w:r w:rsidR="005528B5">
              <w:t xml:space="preserve"> on network servers which are backed up daily.</w:t>
            </w:r>
          </w:p>
        </w:tc>
        <w:tc>
          <w:tcPr>
            <w:tcW w:w="997" w:type="pct"/>
          </w:tcPr>
          <w:p w14:paraId="13025820" w14:textId="7455858D" w:rsidR="00C74039" w:rsidRPr="002068AC" w:rsidRDefault="500A7982" w:rsidP="00C74039">
            <w:r>
              <w:t>Background Sync</w:t>
            </w:r>
            <w:r w:rsidR="00785860">
              <w:br/>
            </w:r>
            <w:r w:rsidR="7C0A6D7C">
              <w:t>when devices are connected to the network</w:t>
            </w:r>
            <w:r w:rsidR="00E254A6">
              <w:t xml:space="preserve"> if work is done locally on the device instead of remote server. </w:t>
            </w:r>
          </w:p>
        </w:tc>
      </w:tr>
    </w:tbl>
    <w:p w14:paraId="1D17B6FC" w14:textId="77777777" w:rsidR="002068AC" w:rsidRPr="002068AC" w:rsidRDefault="002068AC" w:rsidP="002068AC"/>
    <w:p w14:paraId="255756AD" w14:textId="77777777" w:rsidR="00F916AD" w:rsidRDefault="00F916AD" w:rsidP="00D556EF"/>
    <w:p w14:paraId="525806CB" w14:textId="77777777" w:rsidR="00AC558C" w:rsidRDefault="00AC558C" w:rsidP="00D556EF">
      <w:pPr>
        <w:sectPr w:rsidR="00AC558C" w:rsidSect="002F1DE2">
          <w:pgSz w:w="11900" w:h="16840"/>
          <w:pgMar w:top="1304" w:right="1021" w:bottom="1304" w:left="1446" w:header="567" w:footer="567" w:gutter="0"/>
          <w:cols w:space="708"/>
          <w:docGrid w:linePitch="360"/>
        </w:sectPr>
      </w:pPr>
    </w:p>
    <w:p w14:paraId="787B23E8" w14:textId="43053E74" w:rsidR="003D308A" w:rsidRDefault="12E430C4" w:rsidP="00AC558C">
      <w:pPr>
        <w:pStyle w:val="Heading1"/>
      </w:pPr>
      <w:bookmarkStart w:id="59" w:name="_Toc210981900"/>
      <w:bookmarkStart w:id="60" w:name="_Toc213923206"/>
      <w:r>
        <w:lastRenderedPageBreak/>
        <w:t>Key Contact Information</w:t>
      </w:r>
      <w:bookmarkEnd w:id="59"/>
      <w:bookmarkEnd w:id="60"/>
    </w:p>
    <w:p w14:paraId="3B39B997" w14:textId="29120BE2" w:rsidR="00AC558C" w:rsidRDefault="005F57C2" w:rsidP="00AC558C">
      <w:r>
        <w:t xml:space="preserve">To support the response to a Cyber Incident, the CRT may require assistance from other colleagues, partners, and suppliers. </w:t>
      </w:r>
    </w:p>
    <w:p w14:paraId="2C95794D" w14:textId="29EE3C48" w:rsidR="005F57C2" w:rsidRDefault="005F57C2" w:rsidP="00AC558C">
      <w:r>
        <w:t>This section provides the key contact information for each of the services and academies, however, the persons required to support the response are not limited those listed below.</w:t>
      </w:r>
    </w:p>
    <w:p w14:paraId="338B50C0" w14:textId="77777777" w:rsidR="00C1643C" w:rsidRDefault="00C1643C" w:rsidP="00AC558C"/>
    <w:p w14:paraId="320C291B" w14:textId="20850126" w:rsidR="008F31D6" w:rsidRDefault="37962761" w:rsidP="00C1643C">
      <w:pPr>
        <w:pStyle w:val="Heading2"/>
      </w:pPr>
      <w:bookmarkStart w:id="61" w:name="_Toc210981901"/>
      <w:bookmarkStart w:id="62" w:name="_Toc213923207"/>
      <w:r>
        <w:t>Central Contacts</w:t>
      </w:r>
      <w:bookmarkEnd w:id="61"/>
      <w:bookmarkEnd w:id="62"/>
    </w:p>
    <w:tbl>
      <w:tblPr>
        <w:tblStyle w:val="StandardTable"/>
        <w:tblW w:w="0" w:type="auto"/>
        <w:tblLook w:val="04A0" w:firstRow="1" w:lastRow="0" w:firstColumn="1" w:lastColumn="0" w:noHBand="0" w:noVBand="1"/>
      </w:tblPr>
      <w:tblGrid>
        <w:gridCol w:w="3313"/>
        <w:gridCol w:w="4053"/>
        <w:gridCol w:w="2057"/>
      </w:tblGrid>
      <w:tr w:rsidR="00C1643C" w:rsidRPr="008F31D6" w14:paraId="79302034" w14:textId="77777777" w:rsidTr="000D51A2">
        <w:trPr>
          <w:cnfStyle w:val="100000000000" w:firstRow="1" w:lastRow="0" w:firstColumn="0" w:lastColumn="0" w:oddVBand="0" w:evenVBand="0" w:oddHBand="0" w:evenHBand="0" w:firstRowFirstColumn="0" w:firstRowLastColumn="0" w:lastRowFirstColumn="0" w:lastRowLastColumn="0"/>
        </w:trPr>
        <w:tc>
          <w:tcPr>
            <w:tcW w:w="3313" w:type="dxa"/>
          </w:tcPr>
          <w:p w14:paraId="59ED0F1C" w14:textId="77777777" w:rsidR="00C1643C" w:rsidRPr="008F31D6" w:rsidRDefault="00C1643C">
            <w:pPr>
              <w:spacing w:after="0"/>
              <w:rPr>
                <w:bCs/>
              </w:rPr>
            </w:pPr>
            <w:r w:rsidRPr="008F31D6">
              <w:rPr>
                <w:bCs/>
              </w:rPr>
              <w:t>Supplier</w:t>
            </w:r>
          </w:p>
        </w:tc>
        <w:tc>
          <w:tcPr>
            <w:tcW w:w="4053" w:type="dxa"/>
          </w:tcPr>
          <w:p w14:paraId="7669987C" w14:textId="77777777" w:rsidR="00C1643C" w:rsidRPr="008F31D6" w:rsidRDefault="00C1643C">
            <w:pPr>
              <w:spacing w:after="0"/>
              <w:rPr>
                <w:bCs/>
              </w:rPr>
            </w:pPr>
            <w:r w:rsidRPr="008F31D6">
              <w:rPr>
                <w:bCs/>
              </w:rPr>
              <w:t>Contact / Tel Number</w:t>
            </w:r>
          </w:p>
        </w:tc>
        <w:tc>
          <w:tcPr>
            <w:tcW w:w="2057" w:type="dxa"/>
          </w:tcPr>
          <w:p w14:paraId="4C0BBBCA" w14:textId="77777777" w:rsidR="00C1643C" w:rsidRPr="008F31D6" w:rsidRDefault="00C1643C">
            <w:pPr>
              <w:spacing w:after="0"/>
              <w:rPr>
                <w:bCs/>
              </w:rPr>
            </w:pPr>
            <w:r w:rsidRPr="008F31D6">
              <w:rPr>
                <w:bCs/>
              </w:rPr>
              <w:t xml:space="preserve">Account / </w:t>
            </w:r>
            <w:r>
              <w:rPr>
                <w:bCs/>
              </w:rPr>
              <w:br/>
            </w:r>
            <w:r w:rsidRPr="008F31D6">
              <w:rPr>
                <w:bCs/>
              </w:rPr>
              <w:t>Reference Number</w:t>
            </w:r>
          </w:p>
        </w:tc>
      </w:tr>
      <w:tr w:rsidR="00C1643C" w:rsidRPr="008F31D6" w14:paraId="353F9693" w14:textId="77777777" w:rsidTr="000D51A2">
        <w:tc>
          <w:tcPr>
            <w:tcW w:w="3313" w:type="dxa"/>
          </w:tcPr>
          <w:p w14:paraId="46505357" w14:textId="79338427" w:rsidR="00C1643C" w:rsidRDefault="00E8228C" w:rsidP="00C1643C">
            <w:pPr>
              <w:spacing w:before="40" w:after="40"/>
              <w:rPr>
                <w:bCs/>
              </w:rPr>
            </w:pPr>
            <w:r>
              <w:t xml:space="preserve">PLT </w:t>
            </w:r>
            <w:r w:rsidR="00C1643C">
              <w:t>Internet Provider</w:t>
            </w:r>
          </w:p>
        </w:tc>
        <w:tc>
          <w:tcPr>
            <w:tcW w:w="4053" w:type="dxa"/>
          </w:tcPr>
          <w:p w14:paraId="129A128A" w14:textId="0D8F0C8C" w:rsidR="00C1643C" w:rsidRPr="008F31D6" w:rsidRDefault="00FF5B27" w:rsidP="00C1643C">
            <w:pPr>
              <w:spacing w:before="40" w:after="40"/>
              <w:rPr>
                <w:b/>
                <w:bCs/>
              </w:rPr>
            </w:pPr>
            <w:r>
              <w:rPr>
                <w:b/>
              </w:rPr>
              <w:t>LGFL</w:t>
            </w:r>
            <w:r>
              <w:t xml:space="preserve"> </w:t>
            </w:r>
            <w:r w:rsidR="0001316E">
              <w:br/>
            </w:r>
            <w:r w:rsidR="0001316E">
              <w:rPr>
                <w:rStyle w:val="tel"/>
              </w:rPr>
              <w:t xml:space="preserve">+44 </w:t>
            </w:r>
            <w:r w:rsidR="00E8228C" w:rsidRPr="00E8228C">
              <w:t>20 8408 4455</w:t>
            </w:r>
          </w:p>
        </w:tc>
        <w:tc>
          <w:tcPr>
            <w:tcW w:w="2057" w:type="dxa"/>
          </w:tcPr>
          <w:p w14:paraId="3BC5FB1F" w14:textId="7A674F09" w:rsidR="00C1643C" w:rsidRPr="008F31D6" w:rsidRDefault="00907D92" w:rsidP="00C1643C">
            <w:pPr>
              <w:spacing w:before="40" w:after="40"/>
              <w:rPr>
                <w:b/>
                <w:bCs/>
              </w:rPr>
            </w:pPr>
            <w:r w:rsidRPr="00907D92">
              <w:t>9980697</w:t>
            </w:r>
          </w:p>
        </w:tc>
      </w:tr>
      <w:tr w:rsidR="00C1643C" w:rsidRPr="008F31D6" w14:paraId="5755BE0F" w14:textId="77777777" w:rsidTr="000D51A2">
        <w:tc>
          <w:tcPr>
            <w:tcW w:w="3313" w:type="dxa"/>
          </w:tcPr>
          <w:p w14:paraId="638055B9" w14:textId="34DA5BE3" w:rsidR="00C1643C" w:rsidRDefault="00C1643C" w:rsidP="00C1643C">
            <w:pPr>
              <w:spacing w:before="40" w:after="40"/>
              <w:rPr>
                <w:bCs/>
              </w:rPr>
            </w:pPr>
            <w:r w:rsidRPr="007E0CBF">
              <w:t>Backup Provider</w:t>
            </w:r>
          </w:p>
        </w:tc>
        <w:tc>
          <w:tcPr>
            <w:tcW w:w="4053" w:type="dxa"/>
          </w:tcPr>
          <w:p w14:paraId="4D658F9F" w14:textId="4634005E" w:rsidR="00C1643C" w:rsidRPr="00912CB6" w:rsidRDefault="00C1643C" w:rsidP="00C1643C">
            <w:pPr>
              <w:spacing w:before="40" w:after="40"/>
              <w:rPr>
                <w:b/>
                <w:bCs/>
              </w:rPr>
            </w:pPr>
            <w:r w:rsidRPr="00912CB6">
              <w:rPr>
                <w:b/>
                <w:bCs/>
              </w:rPr>
              <w:t>Veeam</w:t>
            </w:r>
          </w:p>
        </w:tc>
        <w:tc>
          <w:tcPr>
            <w:tcW w:w="2057" w:type="dxa"/>
          </w:tcPr>
          <w:p w14:paraId="4C439270" w14:textId="77777777" w:rsidR="00C1643C" w:rsidRPr="008F31D6" w:rsidRDefault="00C1643C" w:rsidP="00C1643C">
            <w:pPr>
              <w:spacing w:before="40" w:after="40"/>
              <w:rPr>
                <w:b/>
                <w:bCs/>
              </w:rPr>
            </w:pPr>
          </w:p>
        </w:tc>
      </w:tr>
      <w:tr w:rsidR="00C1643C" w:rsidRPr="008F31D6" w14:paraId="71155641" w14:textId="77777777" w:rsidTr="000D51A2">
        <w:tc>
          <w:tcPr>
            <w:tcW w:w="3313" w:type="dxa"/>
          </w:tcPr>
          <w:p w14:paraId="0F692A75" w14:textId="54C9D24A" w:rsidR="00C1643C" w:rsidRPr="008F31D6" w:rsidRDefault="00C1643C" w:rsidP="00C1643C">
            <w:pPr>
              <w:spacing w:before="40" w:after="40"/>
              <w:rPr>
                <w:bCs/>
              </w:rPr>
            </w:pPr>
            <w:r w:rsidRPr="007E0CBF">
              <w:t>Telecom Provider</w:t>
            </w:r>
          </w:p>
        </w:tc>
        <w:tc>
          <w:tcPr>
            <w:tcW w:w="4053" w:type="dxa"/>
          </w:tcPr>
          <w:p w14:paraId="508E7849" w14:textId="29D4D4B1" w:rsidR="00C1643C" w:rsidRPr="008F31D6" w:rsidRDefault="003E43B7" w:rsidP="00C1643C">
            <w:pPr>
              <w:spacing w:before="40" w:after="40"/>
              <w:rPr>
                <w:b/>
                <w:bCs/>
              </w:rPr>
            </w:pPr>
            <w:r>
              <w:rPr>
                <w:b/>
                <w:bCs/>
              </w:rPr>
              <w:t>Academies Telecom provider</w:t>
            </w:r>
          </w:p>
        </w:tc>
        <w:tc>
          <w:tcPr>
            <w:tcW w:w="2057" w:type="dxa"/>
          </w:tcPr>
          <w:p w14:paraId="04A961B0" w14:textId="77777777" w:rsidR="00C1643C" w:rsidRPr="008F31D6" w:rsidRDefault="00C1643C" w:rsidP="00C1643C">
            <w:pPr>
              <w:spacing w:before="40" w:after="40"/>
              <w:rPr>
                <w:b/>
                <w:bCs/>
              </w:rPr>
            </w:pPr>
          </w:p>
        </w:tc>
      </w:tr>
      <w:tr w:rsidR="00C1643C" w:rsidRPr="008F31D6" w14:paraId="0337A95F" w14:textId="77777777" w:rsidTr="000D51A2">
        <w:tc>
          <w:tcPr>
            <w:tcW w:w="3313" w:type="dxa"/>
          </w:tcPr>
          <w:p w14:paraId="6AFEF8F6" w14:textId="33657DC8" w:rsidR="00C1643C" w:rsidRPr="008F31D6" w:rsidRDefault="00C1643C" w:rsidP="00C1643C">
            <w:pPr>
              <w:spacing w:before="40" w:after="40"/>
              <w:rPr>
                <w:bCs/>
              </w:rPr>
            </w:pPr>
            <w:r w:rsidRPr="007E0CBF">
              <w:t>Legal Representative</w:t>
            </w:r>
          </w:p>
        </w:tc>
        <w:tc>
          <w:tcPr>
            <w:tcW w:w="4053" w:type="dxa"/>
          </w:tcPr>
          <w:p w14:paraId="52A1DD97" w14:textId="0B55E5FF" w:rsidR="00C1643C" w:rsidRPr="008F31D6" w:rsidRDefault="00C1643C" w:rsidP="00C1643C">
            <w:pPr>
              <w:spacing w:before="40" w:after="40"/>
            </w:pPr>
          </w:p>
        </w:tc>
        <w:tc>
          <w:tcPr>
            <w:tcW w:w="2057" w:type="dxa"/>
          </w:tcPr>
          <w:p w14:paraId="26BEDD2C" w14:textId="77777777" w:rsidR="00C1643C" w:rsidRPr="008F31D6" w:rsidRDefault="00C1643C" w:rsidP="00C1643C">
            <w:pPr>
              <w:spacing w:before="40" w:after="40"/>
              <w:rPr>
                <w:b/>
                <w:bCs/>
              </w:rPr>
            </w:pPr>
          </w:p>
        </w:tc>
      </w:tr>
      <w:tr w:rsidR="00C1643C" w:rsidRPr="008F31D6" w14:paraId="33ECD14F" w14:textId="77777777" w:rsidTr="000D51A2">
        <w:tc>
          <w:tcPr>
            <w:tcW w:w="3313" w:type="dxa"/>
          </w:tcPr>
          <w:p w14:paraId="09694076" w14:textId="05CA8B8D" w:rsidR="00C1643C" w:rsidRPr="008F31D6" w:rsidRDefault="00C1643C" w:rsidP="00C1643C">
            <w:pPr>
              <w:spacing w:before="40" w:after="40"/>
              <w:rPr>
                <w:bCs/>
              </w:rPr>
            </w:pPr>
            <w:r w:rsidRPr="007E0CBF">
              <w:t>Trust Press Officer</w:t>
            </w:r>
          </w:p>
        </w:tc>
        <w:tc>
          <w:tcPr>
            <w:tcW w:w="4053" w:type="dxa"/>
          </w:tcPr>
          <w:p w14:paraId="25DAA306" w14:textId="3F692975" w:rsidR="00C1643C" w:rsidRPr="008F31D6" w:rsidRDefault="00C1643C" w:rsidP="00C1643C">
            <w:pPr>
              <w:spacing w:before="40" w:after="40"/>
              <w:rPr>
                <w:b/>
                <w:bCs/>
              </w:rPr>
            </w:pPr>
          </w:p>
        </w:tc>
        <w:tc>
          <w:tcPr>
            <w:tcW w:w="2057" w:type="dxa"/>
          </w:tcPr>
          <w:p w14:paraId="4FACD178" w14:textId="77777777" w:rsidR="00C1643C" w:rsidRPr="008F31D6" w:rsidRDefault="00C1643C" w:rsidP="00C1643C">
            <w:pPr>
              <w:spacing w:before="40" w:after="40"/>
              <w:rPr>
                <w:b/>
                <w:bCs/>
              </w:rPr>
            </w:pPr>
          </w:p>
        </w:tc>
      </w:tr>
    </w:tbl>
    <w:p w14:paraId="7F987251" w14:textId="2CC556F3" w:rsidR="005F57C2" w:rsidRDefault="005F57C2" w:rsidP="00AC558C"/>
    <w:p w14:paraId="29A561E6" w14:textId="30C2DEB4" w:rsidR="008F31D6" w:rsidRDefault="37962761" w:rsidP="008F31D6">
      <w:pPr>
        <w:pStyle w:val="Heading2"/>
      </w:pPr>
      <w:bookmarkStart w:id="63" w:name="_Toc210981902"/>
      <w:bookmarkStart w:id="64" w:name="_Toc213923208"/>
      <w:r>
        <w:t>Academy</w:t>
      </w:r>
      <w:bookmarkEnd w:id="63"/>
      <w:r w:rsidR="00695582">
        <w:t xml:space="preserve"> contacts template</w:t>
      </w:r>
      <w:bookmarkEnd w:id="64"/>
    </w:p>
    <w:tbl>
      <w:tblPr>
        <w:tblStyle w:val="StandardTable"/>
        <w:tblW w:w="0" w:type="auto"/>
        <w:tblLook w:val="04A0" w:firstRow="1" w:lastRow="0" w:firstColumn="1" w:lastColumn="0" w:noHBand="0" w:noVBand="1"/>
      </w:tblPr>
      <w:tblGrid>
        <w:gridCol w:w="3313"/>
        <w:gridCol w:w="4053"/>
        <w:gridCol w:w="2057"/>
      </w:tblGrid>
      <w:tr w:rsidR="008F31D6" w:rsidRPr="008F31D6" w14:paraId="345398E0" w14:textId="77777777" w:rsidTr="000D51A2">
        <w:trPr>
          <w:cnfStyle w:val="100000000000" w:firstRow="1" w:lastRow="0" w:firstColumn="0" w:lastColumn="0" w:oddVBand="0" w:evenVBand="0" w:oddHBand="0" w:evenHBand="0" w:firstRowFirstColumn="0" w:firstRowLastColumn="0" w:lastRowFirstColumn="0" w:lastRowLastColumn="0"/>
        </w:trPr>
        <w:tc>
          <w:tcPr>
            <w:tcW w:w="3313" w:type="dxa"/>
            <w:vAlign w:val="bottom"/>
          </w:tcPr>
          <w:p w14:paraId="21DFA0D8" w14:textId="0A82B75A" w:rsidR="008F31D6" w:rsidRPr="008F31D6" w:rsidRDefault="007E316D" w:rsidP="00C1643C">
            <w:pPr>
              <w:spacing w:after="0"/>
              <w:rPr>
                <w:bCs/>
              </w:rPr>
            </w:pPr>
            <w:r>
              <w:rPr>
                <w:bCs/>
              </w:rPr>
              <w:t>Contact Details</w:t>
            </w:r>
          </w:p>
        </w:tc>
        <w:tc>
          <w:tcPr>
            <w:tcW w:w="4053" w:type="dxa"/>
            <w:vAlign w:val="bottom"/>
          </w:tcPr>
          <w:p w14:paraId="1B2A4474" w14:textId="77777777" w:rsidR="008F31D6" w:rsidRPr="008F31D6" w:rsidRDefault="008F31D6" w:rsidP="00C1643C">
            <w:pPr>
              <w:spacing w:after="0"/>
              <w:rPr>
                <w:bCs/>
              </w:rPr>
            </w:pPr>
            <w:r w:rsidRPr="008F31D6">
              <w:rPr>
                <w:bCs/>
              </w:rPr>
              <w:t>Contact / Tel Number</w:t>
            </w:r>
          </w:p>
        </w:tc>
        <w:tc>
          <w:tcPr>
            <w:tcW w:w="2057" w:type="dxa"/>
            <w:vAlign w:val="bottom"/>
          </w:tcPr>
          <w:p w14:paraId="3F90E2A5" w14:textId="45B8DD0C" w:rsidR="008F31D6" w:rsidRPr="008F31D6" w:rsidRDefault="008F31D6" w:rsidP="00C1643C">
            <w:pPr>
              <w:spacing w:after="0"/>
              <w:rPr>
                <w:bCs/>
              </w:rPr>
            </w:pPr>
            <w:r w:rsidRPr="008F31D6">
              <w:rPr>
                <w:bCs/>
              </w:rPr>
              <w:t xml:space="preserve">Account / </w:t>
            </w:r>
            <w:r>
              <w:rPr>
                <w:bCs/>
              </w:rPr>
              <w:br/>
            </w:r>
            <w:r w:rsidRPr="008F31D6">
              <w:rPr>
                <w:bCs/>
              </w:rPr>
              <w:t>Reference Number</w:t>
            </w:r>
          </w:p>
        </w:tc>
      </w:tr>
      <w:tr w:rsidR="002E382E" w:rsidRPr="008F31D6" w14:paraId="4D53FBFC" w14:textId="77777777" w:rsidTr="000D51A2">
        <w:tc>
          <w:tcPr>
            <w:tcW w:w="3313" w:type="dxa"/>
          </w:tcPr>
          <w:p w14:paraId="26F6D0EB" w14:textId="50BE2BC8" w:rsidR="002E382E" w:rsidRDefault="002E382E" w:rsidP="002E382E">
            <w:pPr>
              <w:spacing w:before="40" w:after="40"/>
              <w:rPr>
                <w:bCs/>
              </w:rPr>
            </w:pPr>
          </w:p>
        </w:tc>
        <w:tc>
          <w:tcPr>
            <w:tcW w:w="4053" w:type="dxa"/>
          </w:tcPr>
          <w:p w14:paraId="65B99512" w14:textId="12C5FE6C" w:rsidR="002E382E" w:rsidRPr="008F31D6" w:rsidRDefault="002E382E" w:rsidP="72601306">
            <w:pPr>
              <w:spacing w:before="40" w:after="40"/>
              <w:rPr>
                <w:b/>
              </w:rPr>
            </w:pPr>
          </w:p>
        </w:tc>
        <w:tc>
          <w:tcPr>
            <w:tcW w:w="2057" w:type="dxa"/>
          </w:tcPr>
          <w:p w14:paraId="1B98BB3E" w14:textId="77777777" w:rsidR="002E382E" w:rsidRPr="008F31D6" w:rsidRDefault="002E382E" w:rsidP="002E382E">
            <w:pPr>
              <w:spacing w:before="40" w:after="40"/>
              <w:rPr>
                <w:b/>
                <w:bCs/>
              </w:rPr>
            </w:pPr>
          </w:p>
        </w:tc>
      </w:tr>
      <w:tr w:rsidR="002E382E" w:rsidRPr="008F31D6" w14:paraId="2E824ADE" w14:textId="77777777" w:rsidTr="000D51A2">
        <w:tc>
          <w:tcPr>
            <w:tcW w:w="3313" w:type="dxa"/>
          </w:tcPr>
          <w:p w14:paraId="7EE7E623" w14:textId="3641D74A" w:rsidR="002E382E" w:rsidRDefault="002E382E" w:rsidP="002E382E">
            <w:pPr>
              <w:spacing w:before="40" w:after="40"/>
              <w:rPr>
                <w:bCs/>
              </w:rPr>
            </w:pPr>
          </w:p>
        </w:tc>
        <w:tc>
          <w:tcPr>
            <w:tcW w:w="4053" w:type="dxa"/>
          </w:tcPr>
          <w:p w14:paraId="2174D4A3" w14:textId="2AA27A7D" w:rsidR="002E382E" w:rsidRPr="008F31D6" w:rsidRDefault="002E382E" w:rsidP="002E382E">
            <w:pPr>
              <w:spacing w:before="40" w:after="40"/>
              <w:rPr>
                <w:b/>
                <w:bCs/>
              </w:rPr>
            </w:pPr>
          </w:p>
        </w:tc>
        <w:tc>
          <w:tcPr>
            <w:tcW w:w="2057" w:type="dxa"/>
          </w:tcPr>
          <w:p w14:paraId="1A0E37E0" w14:textId="77777777" w:rsidR="002E382E" w:rsidRPr="008F31D6" w:rsidRDefault="002E382E" w:rsidP="002E382E">
            <w:pPr>
              <w:spacing w:before="40" w:after="40"/>
              <w:rPr>
                <w:b/>
                <w:bCs/>
              </w:rPr>
            </w:pPr>
          </w:p>
        </w:tc>
      </w:tr>
      <w:tr w:rsidR="002E382E" w:rsidRPr="008F31D6" w14:paraId="60AC43CB" w14:textId="77777777" w:rsidTr="000D51A2">
        <w:tc>
          <w:tcPr>
            <w:tcW w:w="3313" w:type="dxa"/>
          </w:tcPr>
          <w:p w14:paraId="17381409" w14:textId="1F77436A" w:rsidR="002E382E" w:rsidRPr="008F31D6" w:rsidRDefault="002E382E" w:rsidP="002E382E">
            <w:pPr>
              <w:spacing w:before="40" w:after="40"/>
              <w:rPr>
                <w:bCs/>
              </w:rPr>
            </w:pPr>
          </w:p>
        </w:tc>
        <w:tc>
          <w:tcPr>
            <w:tcW w:w="4053" w:type="dxa"/>
          </w:tcPr>
          <w:p w14:paraId="5D655384" w14:textId="16ED0F79" w:rsidR="002E382E" w:rsidRPr="00CE763E" w:rsidRDefault="002E382E" w:rsidP="002E382E">
            <w:pPr>
              <w:spacing w:before="40" w:after="40"/>
              <w:rPr>
                <w:b/>
                <w:bCs/>
              </w:rPr>
            </w:pPr>
          </w:p>
        </w:tc>
        <w:tc>
          <w:tcPr>
            <w:tcW w:w="2057" w:type="dxa"/>
          </w:tcPr>
          <w:p w14:paraId="1341DC47" w14:textId="77777777" w:rsidR="002E382E" w:rsidRPr="008F31D6" w:rsidRDefault="002E382E" w:rsidP="002E382E">
            <w:pPr>
              <w:spacing w:before="40" w:after="40"/>
              <w:rPr>
                <w:b/>
                <w:bCs/>
              </w:rPr>
            </w:pPr>
          </w:p>
        </w:tc>
      </w:tr>
      <w:tr w:rsidR="002E382E" w:rsidRPr="008F31D6" w14:paraId="0F781A7A" w14:textId="77777777" w:rsidTr="000D51A2">
        <w:tc>
          <w:tcPr>
            <w:tcW w:w="3313" w:type="dxa"/>
          </w:tcPr>
          <w:p w14:paraId="45E689DF" w14:textId="7459A859" w:rsidR="002E382E" w:rsidRPr="008F31D6" w:rsidRDefault="002E382E" w:rsidP="002E382E">
            <w:pPr>
              <w:spacing w:before="40" w:after="40"/>
              <w:rPr>
                <w:bCs/>
              </w:rPr>
            </w:pPr>
          </w:p>
        </w:tc>
        <w:tc>
          <w:tcPr>
            <w:tcW w:w="4053" w:type="dxa"/>
          </w:tcPr>
          <w:p w14:paraId="384404C2" w14:textId="3D6204A9" w:rsidR="002E382E" w:rsidRPr="00667352" w:rsidRDefault="002E382E" w:rsidP="72601306">
            <w:pPr>
              <w:spacing w:before="40" w:after="40" w:line="259" w:lineRule="auto"/>
            </w:pPr>
          </w:p>
        </w:tc>
        <w:tc>
          <w:tcPr>
            <w:tcW w:w="2057" w:type="dxa"/>
          </w:tcPr>
          <w:p w14:paraId="24774AAA" w14:textId="77777777" w:rsidR="002E382E" w:rsidRPr="008F31D6" w:rsidRDefault="002E382E" w:rsidP="002E382E">
            <w:pPr>
              <w:spacing w:before="40" w:after="40"/>
              <w:rPr>
                <w:b/>
                <w:bCs/>
              </w:rPr>
            </w:pPr>
          </w:p>
        </w:tc>
      </w:tr>
      <w:tr w:rsidR="002E382E" w:rsidRPr="008F31D6" w14:paraId="1D0B31C0" w14:textId="77777777" w:rsidTr="000D51A2">
        <w:tc>
          <w:tcPr>
            <w:tcW w:w="3313" w:type="dxa"/>
          </w:tcPr>
          <w:p w14:paraId="29AD2C34" w14:textId="76D66AA0" w:rsidR="002E382E" w:rsidRDefault="002E382E" w:rsidP="002E382E">
            <w:pPr>
              <w:spacing w:before="40" w:after="40"/>
              <w:rPr>
                <w:bCs/>
              </w:rPr>
            </w:pPr>
          </w:p>
        </w:tc>
        <w:tc>
          <w:tcPr>
            <w:tcW w:w="4053" w:type="dxa"/>
          </w:tcPr>
          <w:p w14:paraId="73858CDF" w14:textId="0FACE4E9" w:rsidR="002E382E" w:rsidRPr="008F31D6" w:rsidRDefault="002E382E" w:rsidP="61241F39">
            <w:pPr>
              <w:spacing w:before="40" w:after="40"/>
            </w:pPr>
          </w:p>
        </w:tc>
        <w:tc>
          <w:tcPr>
            <w:tcW w:w="2057" w:type="dxa"/>
          </w:tcPr>
          <w:p w14:paraId="657A39E0" w14:textId="77777777" w:rsidR="002E382E" w:rsidRPr="008F31D6" w:rsidRDefault="002E382E" w:rsidP="002E382E">
            <w:pPr>
              <w:spacing w:before="40" w:after="40"/>
              <w:rPr>
                <w:b/>
                <w:bCs/>
              </w:rPr>
            </w:pPr>
          </w:p>
        </w:tc>
      </w:tr>
      <w:tr w:rsidR="002E382E" w:rsidRPr="008F31D6" w14:paraId="7BD23A5B" w14:textId="77777777" w:rsidTr="000D51A2">
        <w:tc>
          <w:tcPr>
            <w:tcW w:w="3313" w:type="dxa"/>
          </w:tcPr>
          <w:p w14:paraId="55BD401C" w14:textId="2314AD4D" w:rsidR="002E382E" w:rsidRPr="008F31D6" w:rsidRDefault="002E382E" w:rsidP="002E382E">
            <w:pPr>
              <w:spacing w:before="40" w:after="40"/>
              <w:rPr>
                <w:bCs/>
              </w:rPr>
            </w:pPr>
            <w:bookmarkStart w:id="65" w:name="_Hlk120511630"/>
          </w:p>
        </w:tc>
        <w:tc>
          <w:tcPr>
            <w:tcW w:w="4053" w:type="dxa"/>
          </w:tcPr>
          <w:p w14:paraId="58515168" w14:textId="1AC56DDE" w:rsidR="002E382E" w:rsidRPr="006C1946" w:rsidRDefault="002E382E" w:rsidP="00667352">
            <w:pPr>
              <w:spacing w:before="40" w:after="40"/>
            </w:pPr>
          </w:p>
        </w:tc>
        <w:tc>
          <w:tcPr>
            <w:tcW w:w="2057" w:type="dxa"/>
          </w:tcPr>
          <w:p w14:paraId="42ACD773" w14:textId="77777777" w:rsidR="002E382E" w:rsidRPr="008F31D6" w:rsidRDefault="002E382E" w:rsidP="002E382E">
            <w:pPr>
              <w:spacing w:before="40" w:after="40"/>
              <w:rPr>
                <w:b/>
                <w:bCs/>
              </w:rPr>
            </w:pPr>
          </w:p>
        </w:tc>
      </w:tr>
      <w:tr w:rsidR="002E382E" w:rsidRPr="008F31D6" w14:paraId="58EAEFA9" w14:textId="77777777" w:rsidTr="000D51A2">
        <w:tc>
          <w:tcPr>
            <w:tcW w:w="3313" w:type="dxa"/>
          </w:tcPr>
          <w:p w14:paraId="4B159E42" w14:textId="6B4919AB" w:rsidR="002E382E" w:rsidRPr="008F31D6" w:rsidRDefault="002E382E" w:rsidP="002E382E">
            <w:pPr>
              <w:spacing w:before="40" w:after="40"/>
              <w:rPr>
                <w:bCs/>
              </w:rPr>
            </w:pPr>
          </w:p>
        </w:tc>
        <w:tc>
          <w:tcPr>
            <w:tcW w:w="4053" w:type="dxa"/>
          </w:tcPr>
          <w:p w14:paraId="176524B8" w14:textId="28501622" w:rsidR="002E382E" w:rsidRPr="008F31D6" w:rsidRDefault="002E382E" w:rsidP="002E382E">
            <w:pPr>
              <w:spacing w:before="40" w:after="40"/>
              <w:rPr>
                <w:b/>
                <w:bCs/>
              </w:rPr>
            </w:pPr>
          </w:p>
        </w:tc>
        <w:tc>
          <w:tcPr>
            <w:tcW w:w="2057" w:type="dxa"/>
          </w:tcPr>
          <w:p w14:paraId="1E3E590C" w14:textId="77777777" w:rsidR="002E382E" w:rsidRPr="008F31D6" w:rsidRDefault="002E382E" w:rsidP="002E382E">
            <w:pPr>
              <w:spacing w:before="40" w:after="40"/>
              <w:rPr>
                <w:b/>
                <w:bCs/>
              </w:rPr>
            </w:pPr>
          </w:p>
        </w:tc>
      </w:tr>
      <w:tr w:rsidR="002E382E" w:rsidRPr="008F31D6" w14:paraId="6185B7A0" w14:textId="77777777" w:rsidTr="000D51A2">
        <w:tc>
          <w:tcPr>
            <w:tcW w:w="3313" w:type="dxa"/>
          </w:tcPr>
          <w:p w14:paraId="47F8F91D" w14:textId="0C6ADD8B" w:rsidR="002E382E" w:rsidRPr="008F31D6" w:rsidRDefault="002E382E" w:rsidP="002E382E">
            <w:pPr>
              <w:spacing w:before="40" w:after="40"/>
              <w:rPr>
                <w:bCs/>
              </w:rPr>
            </w:pPr>
          </w:p>
        </w:tc>
        <w:tc>
          <w:tcPr>
            <w:tcW w:w="4053" w:type="dxa"/>
          </w:tcPr>
          <w:p w14:paraId="1A24BC5F" w14:textId="6E6AA5E3" w:rsidR="002E382E" w:rsidRPr="008F31D6" w:rsidRDefault="002E382E" w:rsidP="002E382E">
            <w:pPr>
              <w:spacing w:before="40" w:after="40"/>
            </w:pPr>
          </w:p>
        </w:tc>
        <w:tc>
          <w:tcPr>
            <w:tcW w:w="2057" w:type="dxa"/>
          </w:tcPr>
          <w:p w14:paraId="0E5B5983" w14:textId="77777777" w:rsidR="002E382E" w:rsidRPr="008F31D6" w:rsidRDefault="002E382E" w:rsidP="002E382E">
            <w:pPr>
              <w:spacing w:before="40" w:after="40"/>
              <w:rPr>
                <w:b/>
                <w:bCs/>
              </w:rPr>
            </w:pPr>
          </w:p>
        </w:tc>
      </w:tr>
      <w:tr w:rsidR="002E382E" w:rsidRPr="008F31D6" w14:paraId="1839435E" w14:textId="77777777" w:rsidTr="000D51A2">
        <w:tc>
          <w:tcPr>
            <w:tcW w:w="3313" w:type="dxa"/>
          </w:tcPr>
          <w:p w14:paraId="61E26870" w14:textId="7A355E36" w:rsidR="002E382E" w:rsidRPr="008F31D6" w:rsidRDefault="002E382E" w:rsidP="002E382E">
            <w:pPr>
              <w:spacing w:before="40" w:after="40"/>
              <w:rPr>
                <w:bCs/>
              </w:rPr>
            </w:pPr>
          </w:p>
        </w:tc>
        <w:tc>
          <w:tcPr>
            <w:tcW w:w="4053" w:type="dxa"/>
          </w:tcPr>
          <w:p w14:paraId="45CD7F6E" w14:textId="7AC1DC82" w:rsidR="002E382E" w:rsidRPr="008F31D6" w:rsidRDefault="002E382E" w:rsidP="002E382E">
            <w:pPr>
              <w:spacing w:before="40" w:after="40"/>
              <w:rPr>
                <w:b/>
                <w:bCs/>
              </w:rPr>
            </w:pPr>
          </w:p>
        </w:tc>
        <w:tc>
          <w:tcPr>
            <w:tcW w:w="2057" w:type="dxa"/>
          </w:tcPr>
          <w:p w14:paraId="779E8AA1" w14:textId="77777777" w:rsidR="002E382E" w:rsidRPr="008F31D6" w:rsidRDefault="002E382E" w:rsidP="002E382E">
            <w:pPr>
              <w:spacing w:before="40" w:after="40"/>
              <w:rPr>
                <w:b/>
                <w:bCs/>
              </w:rPr>
            </w:pPr>
          </w:p>
        </w:tc>
      </w:tr>
      <w:tr w:rsidR="002E382E" w:rsidRPr="008F31D6" w14:paraId="73308A85" w14:textId="77777777" w:rsidTr="000D51A2">
        <w:tc>
          <w:tcPr>
            <w:tcW w:w="3313" w:type="dxa"/>
          </w:tcPr>
          <w:p w14:paraId="67DA30CE" w14:textId="0C5C17C5" w:rsidR="002E382E" w:rsidRPr="008F31D6" w:rsidRDefault="002E382E" w:rsidP="002E382E">
            <w:pPr>
              <w:spacing w:before="40" w:after="40"/>
              <w:rPr>
                <w:bCs/>
              </w:rPr>
            </w:pPr>
          </w:p>
        </w:tc>
        <w:tc>
          <w:tcPr>
            <w:tcW w:w="4053" w:type="dxa"/>
          </w:tcPr>
          <w:p w14:paraId="388F4FDD" w14:textId="6C6C288A" w:rsidR="002E382E" w:rsidRPr="008F31D6" w:rsidRDefault="002E382E" w:rsidP="002E382E">
            <w:pPr>
              <w:spacing w:before="40" w:after="40"/>
              <w:rPr>
                <w:b/>
                <w:bCs/>
              </w:rPr>
            </w:pPr>
          </w:p>
        </w:tc>
        <w:tc>
          <w:tcPr>
            <w:tcW w:w="2057" w:type="dxa"/>
          </w:tcPr>
          <w:p w14:paraId="6CF7A2E1" w14:textId="77777777" w:rsidR="002E382E" w:rsidRPr="008F31D6" w:rsidRDefault="002E382E" w:rsidP="002E382E">
            <w:pPr>
              <w:spacing w:before="40" w:after="40"/>
              <w:rPr>
                <w:b/>
                <w:bCs/>
              </w:rPr>
            </w:pPr>
          </w:p>
        </w:tc>
      </w:tr>
      <w:tr w:rsidR="002E382E" w:rsidRPr="008F31D6" w14:paraId="62668BCF" w14:textId="77777777" w:rsidTr="000D51A2">
        <w:tc>
          <w:tcPr>
            <w:tcW w:w="3313" w:type="dxa"/>
          </w:tcPr>
          <w:p w14:paraId="283F0907" w14:textId="164CD0E1" w:rsidR="002E382E" w:rsidRPr="008F31D6" w:rsidRDefault="002E382E" w:rsidP="002E382E">
            <w:pPr>
              <w:spacing w:before="40" w:after="40"/>
              <w:rPr>
                <w:bCs/>
              </w:rPr>
            </w:pPr>
          </w:p>
        </w:tc>
        <w:tc>
          <w:tcPr>
            <w:tcW w:w="4053" w:type="dxa"/>
          </w:tcPr>
          <w:p w14:paraId="154A1D00" w14:textId="440887C1" w:rsidR="002E382E" w:rsidRPr="008F31D6" w:rsidRDefault="002E382E" w:rsidP="002E382E">
            <w:pPr>
              <w:spacing w:before="40" w:after="40"/>
              <w:rPr>
                <w:b/>
                <w:bCs/>
              </w:rPr>
            </w:pPr>
          </w:p>
        </w:tc>
        <w:tc>
          <w:tcPr>
            <w:tcW w:w="2057" w:type="dxa"/>
          </w:tcPr>
          <w:p w14:paraId="5747391A" w14:textId="77777777" w:rsidR="002E382E" w:rsidRPr="008F31D6" w:rsidRDefault="002E382E" w:rsidP="002E382E">
            <w:pPr>
              <w:spacing w:before="40" w:after="40"/>
              <w:rPr>
                <w:b/>
                <w:bCs/>
              </w:rPr>
            </w:pPr>
          </w:p>
        </w:tc>
      </w:tr>
      <w:bookmarkEnd w:id="65"/>
    </w:tbl>
    <w:p w14:paraId="7C0E4769" w14:textId="14B1CF07" w:rsidR="008F31D6" w:rsidRDefault="008F31D6" w:rsidP="00AC558C"/>
    <w:p w14:paraId="0AA761AD" w14:textId="525AD023" w:rsidR="003B49AD" w:rsidRDefault="003B49AD" w:rsidP="003B49AD">
      <w:pPr>
        <w:spacing w:after="0"/>
      </w:pPr>
      <w:r>
        <w:br w:type="page"/>
      </w:r>
    </w:p>
    <w:p w14:paraId="37D88225" w14:textId="56DA36E0" w:rsidR="004E5648" w:rsidRDefault="21B6A718" w:rsidP="004E5648">
      <w:pPr>
        <w:pStyle w:val="Heading1"/>
      </w:pPr>
      <w:bookmarkStart w:id="66" w:name="_Toc210981903"/>
      <w:bookmarkStart w:id="67" w:name="_Toc213923209"/>
      <w:r>
        <w:lastRenderedPageBreak/>
        <w:t>Communications</w:t>
      </w:r>
      <w:bookmarkEnd w:id="66"/>
      <w:bookmarkEnd w:id="67"/>
    </w:p>
    <w:p w14:paraId="4EAB328D" w14:textId="7F917B4E" w:rsidR="002B254B" w:rsidRDefault="002B254B" w:rsidP="002B254B">
      <w:r>
        <w:t>If a Cyber Incident or Data Security Incident occurs or is suspected to have occurred, it is important that the appropriate persons and partners are informed.</w:t>
      </w:r>
    </w:p>
    <w:p w14:paraId="45C0E398" w14:textId="1585F240" w:rsidR="002B254B" w:rsidRDefault="002B254B" w:rsidP="002B254B">
      <w:r>
        <w:t>In all cases a suspected Data Security Incident should first be reported to either the IT helpdesk or to the Governance and Compliance team, who shall be responsible for reviewing the risk using this plan.</w:t>
      </w:r>
    </w:p>
    <w:p w14:paraId="6590EC87" w14:textId="5FA8FB42" w:rsidR="004E5648" w:rsidRDefault="004E5648" w:rsidP="004E5648">
      <w:r>
        <w:t>Within the Appendices there are template communications that may be used to communicate both internally and externally.</w:t>
      </w:r>
    </w:p>
    <w:p w14:paraId="5A3544E8" w14:textId="2CE11461" w:rsidR="004E5648" w:rsidRDefault="21B6A718" w:rsidP="002B254B">
      <w:pPr>
        <w:pStyle w:val="Heading2"/>
      </w:pPr>
      <w:bookmarkStart w:id="68" w:name="_Toc210981904"/>
      <w:bookmarkStart w:id="69" w:name="_Toc213923210"/>
      <w:r>
        <w:t>Internal to Trust</w:t>
      </w:r>
      <w:bookmarkEnd w:id="68"/>
      <w:bookmarkEnd w:id="69"/>
    </w:p>
    <w:p w14:paraId="2BB3020F" w14:textId="5BFEEE14" w:rsidR="004E5648" w:rsidRDefault="004E5648" w:rsidP="004E5648">
      <w:r>
        <w:t>The following staff will consult and agree a</w:t>
      </w:r>
      <w:r w:rsidR="002B254B">
        <w:t>n</w:t>
      </w:r>
      <w:r>
        <w:t xml:space="preserve"> </w:t>
      </w:r>
      <w:r w:rsidR="002B254B">
        <w:t xml:space="preserve">internal </w:t>
      </w:r>
      <w:r>
        <w:t xml:space="preserve">communications strategy to ensure appropriate </w:t>
      </w:r>
      <w:proofErr w:type="gramStart"/>
      <w:r>
        <w:t>response,</w:t>
      </w:r>
      <w:proofErr w:type="gramEnd"/>
      <w:r>
        <w:t xml:space="preserve"> other staff may be consulted where appropriate:</w:t>
      </w:r>
    </w:p>
    <w:p w14:paraId="4A697593" w14:textId="43704D9F" w:rsidR="147C0065" w:rsidRDefault="008423C9" w:rsidP="4F0C2285">
      <w:pPr>
        <w:pStyle w:val="ListParagraph"/>
      </w:pPr>
      <w:r>
        <w:t>CEO</w:t>
      </w:r>
    </w:p>
    <w:p w14:paraId="4ECF62BA" w14:textId="2FF5F0E8" w:rsidR="21B6A718" w:rsidRDefault="21B6A718" w:rsidP="4F0C2285">
      <w:pPr>
        <w:pStyle w:val="ListParagraph"/>
      </w:pPr>
      <w:r>
        <w:t>Data Protection Officer</w:t>
      </w:r>
    </w:p>
    <w:p w14:paraId="0DB556A3" w14:textId="1017B28F" w:rsidR="6F7ACDC1" w:rsidRDefault="008423C9" w:rsidP="4F0C2285">
      <w:pPr>
        <w:pStyle w:val="ListParagraph"/>
        <w:spacing w:line="259" w:lineRule="auto"/>
      </w:pPr>
      <w:r>
        <w:t>ICT Strategic Operations Manager</w:t>
      </w:r>
    </w:p>
    <w:p w14:paraId="50F06A33" w14:textId="11C558CE" w:rsidR="00BA7CC2" w:rsidRDefault="008423C9" w:rsidP="00BA7CC2">
      <w:pPr>
        <w:pStyle w:val="ListParagraph"/>
      </w:pPr>
      <w:r>
        <w:t>Headteachers</w:t>
      </w:r>
    </w:p>
    <w:p w14:paraId="3AC1D7DC" w14:textId="07D8FE39" w:rsidR="004E5648" w:rsidRDefault="004E5648" w:rsidP="004E5648">
      <w:r>
        <w:t>In all cases the Data Protection Officer should be involved in a proper and timely manner in all issues that relate to the protection of personal data or data security.</w:t>
      </w:r>
    </w:p>
    <w:p w14:paraId="6E90E8B5" w14:textId="510960E3" w:rsidR="004E5648" w:rsidRDefault="004E5648" w:rsidP="004E5648">
      <w:r>
        <w:t xml:space="preserve">Depending on the level of risk this group will decide whether the incident is a Business Continuity, Critical or Major Incident and </w:t>
      </w:r>
      <w:r w:rsidR="002B254B">
        <w:t>act</w:t>
      </w:r>
      <w:r>
        <w:t xml:space="preserve"> commensurate with that decision.</w:t>
      </w:r>
    </w:p>
    <w:p w14:paraId="19DC58CA" w14:textId="483C60D6" w:rsidR="004E5648" w:rsidRDefault="004E5648" w:rsidP="004E5648">
      <w:r>
        <w:t>Following the declaration of Cyber Incident, Academies and services shall be referred to their Business Continuity Plans. Business Continuity Plans are held electronically and in hard copy by each team and by the Emergency Planning Officer.</w:t>
      </w:r>
    </w:p>
    <w:p w14:paraId="229F11AF" w14:textId="5F6E89F8" w:rsidR="002B254B" w:rsidRDefault="1F1C3B94" w:rsidP="002B254B">
      <w:pPr>
        <w:pStyle w:val="Heading2"/>
      </w:pPr>
      <w:bookmarkStart w:id="70" w:name="_Toc210981905"/>
      <w:bookmarkStart w:id="71" w:name="_Toc213923211"/>
      <w:r>
        <w:t>External to Trust</w:t>
      </w:r>
      <w:bookmarkEnd w:id="70"/>
      <w:bookmarkEnd w:id="71"/>
    </w:p>
    <w:p w14:paraId="0F56F8AC" w14:textId="37C43BA4" w:rsidR="002B254B" w:rsidRDefault="002B254B" w:rsidP="002B254B">
      <w:r>
        <w:t xml:space="preserve">The following staff will consult and agree an external communications strategy to ensure appropriate </w:t>
      </w:r>
      <w:proofErr w:type="gramStart"/>
      <w:r>
        <w:t>response,</w:t>
      </w:r>
      <w:proofErr w:type="gramEnd"/>
      <w:r>
        <w:t xml:space="preserve"> other staff may be consulted where appropriate:</w:t>
      </w:r>
    </w:p>
    <w:p w14:paraId="41B12F1B" w14:textId="77777777" w:rsidR="00C078CA" w:rsidRDefault="00C078CA" w:rsidP="00C078CA">
      <w:pPr>
        <w:pStyle w:val="ListParagraph"/>
      </w:pPr>
      <w:r>
        <w:t>CEO</w:t>
      </w:r>
    </w:p>
    <w:p w14:paraId="4568E76A" w14:textId="77777777" w:rsidR="00C078CA" w:rsidRDefault="00C078CA" w:rsidP="00C078CA">
      <w:pPr>
        <w:pStyle w:val="ListParagraph"/>
      </w:pPr>
      <w:r>
        <w:t>Data Protection Officer</w:t>
      </w:r>
    </w:p>
    <w:p w14:paraId="6482A7B8" w14:textId="77777777" w:rsidR="00C078CA" w:rsidRDefault="00C078CA" w:rsidP="00C078CA">
      <w:pPr>
        <w:pStyle w:val="ListParagraph"/>
        <w:spacing w:line="259" w:lineRule="auto"/>
      </w:pPr>
      <w:r>
        <w:t>ICT Strategic Operations Manager</w:t>
      </w:r>
    </w:p>
    <w:p w14:paraId="0369325C" w14:textId="77777777" w:rsidR="00C078CA" w:rsidRDefault="00C078CA" w:rsidP="00C078CA">
      <w:pPr>
        <w:pStyle w:val="ListParagraph"/>
      </w:pPr>
      <w:r>
        <w:t>Headteachers</w:t>
      </w:r>
    </w:p>
    <w:p w14:paraId="66C22980" w14:textId="5B5CE776" w:rsidR="002B254B" w:rsidRDefault="002B254B" w:rsidP="002B254B">
      <w:r>
        <w:t>In some cases, the Trust has a legal duty to inform some external agencies within a specified timeframe. Details of these legal duties, who is to be informed and when is provided below. Full guidance on how to establish if a breach has occurred and whether one should report it is available here.</w:t>
      </w:r>
    </w:p>
    <w:p w14:paraId="58AEC5B8" w14:textId="4F09097B" w:rsidR="002B254B" w:rsidRDefault="002B254B" w:rsidP="002B254B">
      <w:pPr>
        <w:pStyle w:val="Heading3"/>
      </w:pPr>
      <w:bookmarkStart w:id="72" w:name="_Toc213923212"/>
      <w:r>
        <w:t>When to report within 72 hours</w:t>
      </w:r>
      <w:bookmarkEnd w:id="72"/>
    </w:p>
    <w:p w14:paraId="1E599F4C" w14:textId="0CB375A8" w:rsidR="002B254B" w:rsidRDefault="002B254B" w:rsidP="002B254B">
      <w:r>
        <w:t>The GDPR Article 33 requires reporting of a breach within 72 hours. For urgent security related incidents that require immediate assistance and support an organisation is advised to contact the Governance and Compliance team on (Mobile Number</w:t>
      </w:r>
      <w:r w:rsidR="00084630">
        <w:t>)</w:t>
      </w:r>
      <w:r>
        <w:t>.</w:t>
      </w:r>
    </w:p>
    <w:p w14:paraId="2959A8DE" w14:textId="5A1B43FD" w:rsidR="002B254B" w:rsidRDefault="002B254B" w:rsidP="002B254B">
      <w:r>
        <w:t>This 72 hour starts when an organisation becomes aware of the breach which may not necessarily be when it occurred. An organisation must have a reasonable degree of certainty that a security incident has occurred and that this has led to personal data being compromised. This means that once a member of staff or the public has reported a breach this is the point that an organisation is aware. The actual incident may have occurred some hours, days, or weeks previously, but it is only when an organisation is aware that the breach has occurred that the 72 hours to notification period starts.</w:t>
      </w:r>
    </w:p>
    <w:p w14:paraId="52686A9A" w14:textId="664BCDF6" w:rsidR="002B254B" w:rsidRDefault="002B254B" w:rsidP="002B254B">
      <w:r>
        <w:lastRenderedPageBreak/>
        <w:t>Where the 72 hours deadline is not met an organisation must provide an explanation. Failure to notify promptly may result in additional action by the ICO in respect of GDPR.</w:t>
      </w:r>
    </w:p>
    <w:p w14:paraId="2BF6CB74" w14:textId="630C23AA" w:rsidR="002B254B" w:rsidRDefault="002B254B" w:rsidP="002B254B">
      <w:proofErr w:type="gramStart"/>
      <w:r>
        <w:t>In the event that</w:t>
      </w:r>
      <w:proofErr w:type="gramEnd"/>
      <w:r>
        <w:t xml:space="preserve"> the Data Security and Protection Incident Reporting Tool </w:t>
      </w:r>
      <w:proofErr w:type="gramStart"/>
      <w:r>
        <w:t>is</w:t>
      </w:r>
      <w:proofErr w:type="gramEnd"/>
      <w:r>
        <w:t xml:space="preserve"> unavailable, users may choose to either report the incident via the ICO helpline </w:t>
      </w:r>
      <w:proofErr w:type="gramStart"/>
      <w:r>
        <w:t>on:</w:t>
      </w:r>
      <w:proofErr w:type="gramEnd"/>
      <w:r>
        <w:t xml:space="preserve"> 0303 123 1113 (ICO normal opening hours are Monday to Friday between 9am and 4.30pm). Or report when the Data Security and Protection Incident Reporting tool is available noting the reasons for delay in the relevant part of the form.</w:t>
      </w:r>
    </w:p>
    <w:p w14:paraId="1C52A65D" w14:textId="63C11A08" w:rsidR="002B254B" w:rsidRDefault="002B254B" w:rsidP="002B254B">
      <w:r>
        <w:t>This personal data breach reporting tool will forward to the appropriate organisation indicated in the scoring matrix. Additionally, these organisations may have obligations to work with other agencies, such as the National Cyber Security Centre, for example, and any incident may be shared onward.</w:t>
      </w:r>
    </w:p>
    <w:p w14:paraId="04375FB4" w14:textId="0210869E" w:rsidR="002B254B" w:rsidRDefault="002B254B" w:rsidP="002B254B">
      <w:r>
        <w:t>For this reason, it is prohibited to include individual information that could identify any person affected by a breach. Sharing personal data breach incidents between relevant organisations will streamline the sharing of breaches.</w:t>
      </w:r>
    </w:p>
    <w:p w14:paraId="3453D0FB" w14:textId="5B5F399B" w:rsidR="004E5648" w:rsidRDefault="002B254B" w:rsidP="002B254B">
      <w:r>
        <w:t>All incidents will be shared on a quarterly basis in aggregate form for incident monitoring and trend analysis between the organisations listed below. However, for other incidents indicated below the entire incident will be shared immediately with the relevant National regulatory body.</w:t>
      </w:r>
    </w:p>
    <w:p w14:paraId="2D2C5C2B" w14:textId="41874E8C" w:rsidR="005A75EF" w:rsidRDefault="005A75EF" w:rsidP="00B512FD"/>
    <w:p w14:paraId="5EBB1FA7" w14:textId="77777777" w:rsidR="006C2B7F" w:rsidRDefault="006C2B7F" w:rsidP="00B512FD">
      <w:pPr>
        <w:sectPr w:rsidR="006C2B7F" w:rsidSect="002F1DE2">
          <w:pgSz w:w="11900" w:h="16840"/>
          <w:pgMar w:top="1304" w:right="1021" w:bottom="1304" w:left="1446" w:header="567" w:footer="567" w:gutter="0"/>
          <w:cols w:space="708"/>
          <w:docGrid w:linePitch="360"/>
        </w:sectPr>
      </w:pPr>
    </w:p>
    <w:p w14:paraId="515693BB" w14:textId="42ED99C1" w:rsidR="006C2B7F" w:rsidRDefault="794B49FB" w:rsidP="006C2B7F">
      <w:pPr>
        <w:pStyle w:val="Heading1"/>
      </w:pPr>
      <w:bookmarkStart w:id="73" w:name="_Toc210981906"/>
      <w:bookmarkStart w:id="74" w:name="_Toc213923213"/>
      <w:r>
        <w:lastRenderedPageBreak/>
        <w:t>Appendix A: Incident Impact Assessment</w:t>
      </w:r>
      <w:bookmarkEnd w:id="73"/>
      <w:bookmarkEnd w:id="74"/>
    </w:p>
    <w:p w14:paraId="4BBA308B" w14:textId="390D6132" w:rsidR="006C2B7F" w:rsidRPr="006C2B7F" w:rsidRDefault="006C2B7F" w:rsidP="006C2B7F">
      <w:r w:rsidRPr="006C2B7F">
        <w:t>Use this table to assess and document the scope of the incident to identify which key functions are operational / which are affected:</w:t>
      </w:r>
    </w:p>
    <w:p w14:paraId="40E52D65" w14:textId="77777777" w:rsidR="006C2B7F" w:rsidRPr="00620039" w:rsidRDefault="006C2B7F" w:rsidP="006C2B7F">
      <w:pPr>
        <w:pStyle w:val="NoSpacing"/>
        <w:rPr>
          <w:rFonts w:ascii="Arial" w:hAnsi="Arial" w:cs="Arial"/>
        </w:rPr>
      </w:pPr>
    </w:p>
    <w:tbl>
      <w:tblPr>
        <w:tblW w:w="9920" w:type="dxa"/>
        <w:tblInd w:w="-10" w:type="dxa"/>
        <w:tblLook w:val="04A0" w:firstRow="1" w:lastRow="0" w:firstColumn="1" w:lastColumn="0" w:noHBand="0" w:noVBand="1"/>
      </w:tblPr>
      <w:tblGrid>
        <w:gridCol w:w="960"/>
        <w:gridCol w:w="1780"/>
        <w:gridCol w:w="7180"/>
      </w:tblGrid>
      <w:tr w:rsidR="002878B9" w:rsidRPr="00620039" w14:paraId="049FC615" w14:textId="77777777" w:rsidTr="000D51A2">
        <w:trPr>
          <w:trHeight w:val="630"/>
        </w:trPr>
        <w:tc>
          <w:tcPr>
            <w:tcW w:w="960" w:type="dxa"/>
            <w:vMerge w:val="restart"/>
            <w:tcBorders>
              <w:top w:val="single" w:sz="8" w:space="0" w:color="auto"/>
              <w:left w:val="single" w:sz="8" w:space="0" w:color="auto"/>
              <w:bottom w:val="single" w:sz="8" w:space="0" w:color="000000"/>
              <w:right w:val="single" w:sz="4" w:space="0" w:color="auto"/>
            </w:tcBorders>
            <w:shd w:val="clear" w:color="000000" w:fill="DDEBF7"/>
            <w:noWrap/>
            <w:textDirection w:val="btLr"/>
            <w:vAlign w:val="center"/>
            <w:hideMark/>
          </w:tcPr>
          <w:p w14:paraId="330B60EC" w14:textId="77777777" w:rsidR="006C2B7F" w:rsidRPr="00620039" w:rsidRDefault="006C2B7F">
            <w:pPr>
              <w:spacing w:after="0"/>
              <w:jc w:val="center"/>
              <w:rPr>
                <w:rFonts w:eastAsia="Times New Roman" w:cs="Arial"/>
                <w:b/>
                <w:bCs/>
                <w:color w:val="000000"/>
                <w:sz w:val="32"/>
                <w:szCs w:val="32"/>
                <w:lang w:eastAsia="en-GB"/>
              </w:rPr>
            </w:pPr>
            <w:r w:rsidRPr="00620039">
              <w:rPr>
                <w:rFonts w:eastAsia="Times New Roman" w:cs="Arial"/>
                <w:b/>
                <w:bCs/>
                <w:color w:val="000000"/>
                <w:sz w:val="32"/>
                <w:szCs w:val="32"/>
                <w:lang w:eastAsia="en-GB"/>
              </w:rPr>
              <w:t>Operational</w:t>
            </w:r>
          </w:p>
        </w:tc>
        <w:tc>
          <w:tcPr>
            <w:tcW w:w="1780" w:type="dxa"/>
            <w:tcBorders>
              <w:top w:val="single" w:sz="8" w:space="0" w:color="auto"/>
              <w:left w:val="nil"/>
              <w:bottom w:val="single" w:sz="4" w:space="0" w:color="auto"/>
              <w:right w:val="single" w:sz="4" w:space="0" w:color="auto"/>
            </w:tcBorders>
            <w:shd w:val="clear" w:color="000000" w:fill="C6E0B4"/>
            <w:vAlign w:val="center"/>
            <w:hideMark/>
          </w:tcPr>
          <w:p w14:paraId="5692006B" w14:textId="77777777" w:rsidR="006C2B7F" w:rsidRPr="00620039" w:rsidRDefault="006C2B7F">
            <w:pPr>
              <w:spacing w:after="0"/>
              <w:jc w:val="center"/>
              <w:rPr>
                <w:rFonts w:eastAsia="Times New Roman" w:cs="Arial"/>
                <w:color w:val="000000"/>
                <w:lang w:eastAsia="en-GB"/>
              </w:rPr>
            </w:pPr>
            <w:r w:rsidRPr="00620039">
              <w:rPr>
                <w:rFonts w:eastAsia="Times New Roman" w:cs="Arial"/>
                <w:color w:val="000000"/>
                <w:lang w:eastAsia="en-GB"/>
              </w:rPr>
              <w:t>No Impact</w:t>
            </w:r>
          </w:p>
        </w:tc>
        <w:tc>
          <w:tcPr>
            <w:tcW w:w="7180" w:type="dxa"/>
            <w:tcBorders>
              <w:top w:val="single" w:sz="8" w:space="0" w:color="auto"/>
              <w:left w:val="nil"/>
              <w:bottom w:val="single" w:sz="4" w:space="0" w:color="auto"/>
              <w:right w:val="single" w:sz="8" w:space="0" w:color="auto"/>
            </w:tcBorders>
            <w:vAlign w:val="center"/>
            <w:hideMark/>
          </w:tcPr>
          <w:p w14:paraId="3A26FC09" w14:textId="77777777" w:rsidR="006C2B7F" w:rsidRPr="00620039" w:rsidRDefault="006C2B7F">
            <w:pPr>
              <w:spacing w:after="0"/>
              <w:rPr>
                <w:rFonts w:eastAsia="Times New Roman" w:cs="Arial"/>
                <w:color w:val="000000"/>
                <w:lang w:eastAsia="en-GB"/>
              </w:rPr>
            </w:pPr>
            <w:r w:rsidRPr="00620039">
              <w:rPr>
                <w:rFonts w:eastAsia="Times New Roman" w:cs="Arial"/>
                <w:color w:val="000000"/>
                <w:szCs w:val="32"/>
                <w:lang w:eastAsia="en-GB"/>
              </w:rPr>
              <w:t>There is no noticeable impact on the school’s ability to function.</w:t>
            </w:r>
          </w:p>
        </w:tc>
      </w:tr>
      <w:tr w:rsidR="00366CEC" w:rsidRPr="00620039" w14:paraId="2691E161" w14:textId="77777777" w:rsidTr="000D51A2">
        <w:trPr>
          <w:trHeight w:val="810"/>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007EBAD2" w14:textId="77777777" w:rsidR="006C2B7F" w:rsidRPr="00620039" w:rsidRDefault="006C2B7F">
            <w:pPr>
              <w:spacing w:after="0"/>
              <w:rPr>
                <w:rFonts w:eastAsia="Times New Roman" w:cs="Arial"/>
                <w:b/>
                <w:bCs/>
                <w:color w:val="000000"/>
                <w:sz w:val="32"/>
                <w:szCs w:val="32"/>
                <w:lang w:eastAsia="en-GB"/>
              </w:rPr>
            </w:pPr>
          </w:p>
        </w:tc>
        <w:tc>
          <w:tcPr>
            <w:tcW w:w="1780" w:type="dxa"/>
            <w:tcBorders>
              <w:top w:val="nil"/>
              <w:left w:val="nil"/>
              <w:bottom w:val="single" w:sz="4" w:space="0" w:color="auto"/>
              <w:right w:val="single" w:sz="4" w:space="0" w:color="auto"/>
            </w:tcBorders>
            <w:shd w:val="clear" w:color="000000" w:fill="FCE4D6"/>
            <w:vAlign w:val="center"/>
            <w:hideMark/>
          </w:tcPr>
          <w:p w14:paraId="18D1BDB1" w14:textId="77777777" w:rsidR="006C2B7F" w:rsidRPr="00620039" w:rsidRDefault="006C2B7F">
            <w:pPr>
              <w:spacing w:after="0"/>
              <w:jc w:val="center"/>
              <w:rPr>
                <w:rFonts w:eastAsia="Times New Roman" w:cs="Arial"/>
                <w:color w:val="000000"/>
                <w:lang w:eastAsia="en-GB"/>
              </w:rPr>
            </w:pPr>
            <w:r w:rsidRPr="00620039">
              <w:rPr>
                <w:rFonts w:eastAsia="Times New Roman" w:cs="Arial"/>
                <w:color w:val="000000"/>
                <w:lang w:eastAsia="en-GB"/>
              </w:rPr>
              <w:t>Minor Impact</w:t>
            </w:r>
          </w:p>
        </w:tc>
        <w:tc>
          <w:tcPr>
            <w:tcW w:w="7180" w:type="dxa"/>
            <w:tcBorders>
              <w:top w:val="nil"/>
              <w:left w:val="nil"/>
              <w:bottom w:val="single" w:sz="4" w:space="0" w:color="auto"/>
              <w:right w:val="single" w:sz="8" w:space="0" w:color="auto"/>
            </w:tcBorders>
            <w:vAlign w:val="center"/>
            <w:hideMark/>
          </w:tcPr>
          <w:p w14:paraId="4166FA01" w14:textId="3B78BDB3" w:rsidR="006C2B7F" w:rsidRPr="00620039" w:rsidRDefault="006C2B7F">
            <w:pPr>
              <w:spacing w:after="0"/>
              <w:rPr>
                <w:rFonts w:eastAsia="Times New Roman" w:cs="Arial"/>
                <w:color w:val="000000"/>
                <w:lang w:eastAsia="en-GB"/>
              </w:rPr>
            </w:pPr>
            <w:r w:rsidRPr="00620039">
              <w:rPr>
                <w:rFonts w:eastAsia="Times New Roman" w:cs="Arial"/>
                <w:color w:val="000000"/>
                <w:szCs w:val="32"/>
                <w:lang w:eastAsia="en-GB"/>
              </w:rPr>
              <w:t>There is some loss in the ability to function which is minor. Functions can be carried out but may take longer and there is a loss of efficiency.</w:t>
            </w:r>
          </w:p>
        </w:tc>
      </w:tr>
      <w:tr w:rsidR="00366CEC" w:rsidRPr="00620039" w14:paraId="06080B46" w14:textId="77777777" w:rsidTr="000D51A2">
        <w:trPr>
          <w:trHeight w:val="139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457FFC56" w14:textId="77777777" w:rsidR="006C2B7F" w:rsidRPr="00620039" w:rsidRDefault="006C2B7F">
            <w:pPr>
              <w:spacing w:after="0"/>
              <w:rPr>
                <w:rFonts w:eastAsia="Times New Roman" w:cs="Arial"/>
                <w:b/>
                <w:bCs/>
                <w:color w:val="000000"/>
                <w:sz w:val="32"/>
                <w:szCs w:val="32"/>
                <w:lang w:eastAsia="en-GB"/>
              </w:rPr>
            </w:pPr>
          </w:p>
        </w:tc>
        <w:tc>
          <w:tcPr>
            <w:tcW w:w="1780" w:type="dxa"/>
            <w:tcBorders>
              <w:top w:val="nil"/>
              <w:left w:val="nil"/>
              <w:bottom w:val="single" w:sz="4" w:space="0" w:color="auto"/>
              <w:right w:val="single" w:sz="4" w:space="0" w:color="auto"/>
            </w:tcBorders>
            <w:shd w:val="clear" w:color="000000" w:fill="F4B084"/>
            <w:vAlign w:val="center"/>
            <w:hideMark/>
          </w:tcPr>
          <w:p w14:paraId="5A004EA0" w14:textId="77777777" w:rsidR="006C2B7F" w:rsidRPr="00620039" w:rsidRDefault="006C2B7F">
            <w:pPr>
              <w:spacing w:after="0"/>
              <w:jc w:val="center"/>
              <w:rPr>
                <w:rFonts w:eastAsia="Times New Roman" w:cs="Arial"/>
                <w:color w:val="000000"/>
                <w:lang w:eastAsia="en-GB"/>
              </w:rPr>
            </w:pPr>
            <w:r w:rsidRPr="00620039">
              <w:rPr>
                <w:rFonts w:eastAsia="Times New Roman" w:cs="Arial"/>
                <w:color w:val="000000"/>
                <w:lang w:eastAsia="en-GB"/>
              </w:rPr>
              <w:t>Medium Impact</w:t>
            </w:r>
          </w:p>
        </w:tc>
        <w:tc>
          <w:tcPr>
            <w:tcW w:w="7180" w:type="dxa"/>
            <w:tcBorders>
              <w:top w:val="nil"/>
              <w:left w:val="nil"/>
              <w:bottom w:val="single" w:sz="4" w:space="0" w:color="auto"/>
              <w:right w:val="single" w:sz="8" w:space="0" w:color="auto"/>
            </w:tcBorders>
            <w:vAlign w:val="center"/>
            <w:hideMark/>
          </w:tcPr>
          <w:p w14:paraId="58D532BB" w14:textId="77777777" w:rsidR="006C2B7F" w:rsidRPr="00620039" w:rsidRDefault="006C2B7F">
            <w:pPr>
              <w:spacing w:after="0"/>
              <w:rPr>
                <w:rFonts w:eastAsia="Times New Roman" w:cs="Arial"/>
                <w:color w:val="000000"/>
                <w:lang w:eastAsia="en-GB"/>
              </w:rPr>
            </w:pPr>
            <w:r w:rsidRPr="00620039">
              <w:rPr>
                <w:rFonts w:eastAsia="Times New Roman" w:cs="Arial"/>
                <w:color w:val="000000"/>
                <w:szCs w:val="32"/>
                <w:lang w:eastAsia="en-GB"/>
              </w:rPr>
              <w:t xml:space="preserve">The school has lost the ability to provide some critical services (administration </w:t>
            </w:r>
            <w:r w:rsidRPr="00620039">
              <w:rPr>
                <w:rFonts w:eastAsia="Times New Roman" w:cs="Arial"/>
                <w:b/>
                <w:bCs/>
                <w:color w:val="000000"/>
                <w:lang w:eastAsia="en-GB"/>
              </w:rPr>
              <w:t>or</w:t>
            </w:r>
            <w:r w:rsidRPr="00620039">
              <w:rPr>
                <w:rFonts w:eastAsia="Times New Roman" w:cs="Arial"/>
                <w:color w:val="000000"/>
                <w:lang w:eastAsia="en-GB"/>
              </w:rPr>
              <w:t xml:space="preserve"> teaching and learning) to </w:t>
            </w:r>
            <w:r w:rsidRPr="00620039">
              <w:rPr>
                <w:rFonts w:eastAsia="Times New Roman" w:cs="Arial"/>
                <w:b/>
                <w:bCs/>
                <w:color w:val="000000"/>
                <w:lang w:eastAsia="en-GB"/>
              </w:rPr>
              <w:t xml:space="preserve">some </w:t>
            </w:r>
            <w:r w:rsidRPr="00620039">
              <w:rPr>
                <w:rFonts w:eastAsia="Times New Roman" w:cs="Arial"/>
                <w:color w:val="000000"/>
                <w:lang w:eastAsia="en-GB"/>
              </w:rPr>
              <w:t>users.</w:t>
            </w:r>
            <w:r w:rsidRPr="00620039">
              <w:rPr>
                <w:rFonts w:eastAsia="Times New Roman" w:cs="Arial"/>
                <w:color w:val="000000"/>
                <w:lang w:eastAsia="en-GB"/>
              </w:rPr>
              <w:br/>
              <w:t>The loss of functionality is noticeable, but work arounds are possible with planning and additional resource.</w:t>
            </w:r>
          </w:p>
        </w:tc>
      </w:tr>
      <w:tr w:rsidR="00366CEC" w:rsidRPr="00620039" w14:paraId="7926A698" w14:textId="77777777" w:rsidTr="000D51A2">
        <w:trPr>
          <w:trHeight w:val="85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7DA54003" w14:textId="77777777" w:rsidR="006C2B7F" w:rsidRPr="00620039" w:rsidRDefault="006C2B7F">
            <w:pPr>
              <w:spacing w:after="0"/>
              <w:rPr>
                <w:rFonts w:eastAsia="Times New Roman" w:cs="Arial"/>
                <w:b/>
                <w:bCs/>
                <w:color w:val="000000"/>
                <w:sz w:val="32"/>
                <w:szCs w:val="32"/>
                <w:lang w:eastAsia="en-GB"/>
              </w:rPr>
            </w:pPr>
          </w:p>
        </w:tc>
        <w:tc>
          <w:tcPr>
            <w:tcW w:w="1780" w:type="dxa"/>
            <w:tcBorders>
              <w:top w:val="nil"/>
              <w:left w:val="nil"/>
              <w:bottom w:val="single" w:sz="8" w:space="0" w:color="auto"/>
              <w:right w:val="single" w:sz="4" w:space="0" w:color="auto"/>
            </w:tcBorders>
            <w:shd w:val="clear" w:color="000000" w:fill="FFCCCC"/>
            <w:vAlign w:val="center"/>
            <w:hideMark/>
          </w:tcPr>
          <w:p w14:paraId="4795AD26" w14:textId="77777777" w:rsidR="006C2B7F" w:rsidRPr="00620039" w:rsidRDefault="006C2B7F">
            <w:pPr>
              <w:spacing w:after="0"/>
              <w:jc w:val="center"/>
              <w:rPr>
                <w:rFonts w:eastAsia="Times New Roman" w:cs="Arial"/>
                <w:color w:val="000000"/>
                <w:lang w:eastAsia="en-GB"/>
              </w:rPr>
            </w:pPr>
            <w:r w:rsidRPr="00620039">
              <w:rPr>
                <w:rFonts w:eastAsia="Times New Roman" w:cs="Arial"/>
                <w:color w:val="000000"/>
                <w:lang w:eastAsia="en-GB"/>
              </w:rPr>
              <w:t>High Impact</w:t>
            </w:r>
          </w:p>
        </w:tc>
        <w:tc>
          <w:tcPr>
            <w:tcW w:w="7180" w:type="dxa"/>
            <w:tcBorders>
              <w:top w:val="nil"/>
              <w:left w:val="nil"/>
              <w:bottom w:val="single" w:sz="8" w:space="0" w:color="auto"/>
              <w:right w:val="single" w:sz="8" w:space="0" w:color="auto"/>
            </w:tcBorders>
            <w:vAlign w:val="center"/>
            <w:hideMark/>
          </w:tcPr>
          <w:p w14:paraId="54206099" w14:textId="13EE71F3" w:rsidR="006C2B7F" w:rsidRPr="00620039" w:rsidRDefault="006C2B7F">
            <w:pPr>
              <w:spacing w:after="0"/>
              <w:rPr>
                <w:rFonts w:eastAsia="Times New Roman" w:cs="Arial"/>
                <w:color w:val="000000"/>
                <w:lang w:eastAsia="en-GB"/>
              </w:rPr>
            </w:pPr>
            <w:r w:rsidRPr="00620039">
              <w:rPr>
                <w:rFonts w:eastAsia="Times New Roman" w:cs="Arial"/>
                <w:color w:val="000000"/>
                <w:szCs w:val="32"/>
                <w:lang w:eastAsia="en-GB"/>
              </w:rPr>
              <w:t>The school can no longer provide any critical services to users.</w:t>
            </w:r>
            <w:r w:rsidRPr="00620039">
              <w:rPr>
                <w:rFonts w:eastAsia="Times New Roman" w:cs="Arial"/>
                <w:color w:val="000000"/>
                <w:szCs w:val="32"/>
                <w:lang w:eastAsia="en-GB"/>
              </w:rPr>
              <w:br/>
              <w:t>It is likely the school will close, or disruption will be considerable.</w:t>
            </w:r>
          </w:p>
        </w:tc>
      </w:tr>
      <w:tr w:rsidR="00F54A46" w:rsidRPr="00620039" w14:paraId="7F1C9AB3" w14:textId="77777777" w:rsidTr="000D51A2">
        <w:trPr>
          <w:trHeight w:val="150"/>
        </w:trPr>
        <w:tc>
          <w:tcPr>
            <w:tcW w:w="960" w:type="dxa"/>
            <w:tcBorders>
              <w:top w:val="nil"/>
              <w:left w:val="nil"/>
              <w:bottom w:val="nil"/>
              <w:right w:val="nil"/>
            </w:tcBorders>
            <w:noWrap/>
            <w:vAlign w:val="bottom"/>
            <w:hideMark/>
          </w:tcPr>
          <w:p w14:paraId="5AD20D54" w14:textId="77777777" w:rsidR="006C2B7F" w:rsidRPr="00620039" w:rsidRDefault="006C2B7F">
            <w:pPr>
              <w:spacing w:after="0"/>
              <w:rPr>
                <w:rFonts w:eastAsia="Times New Roman" w:cs="Arial"/>
                <w:color w:val="000000"/>
                <w:lang w:eastAsia="en-GB"/>
              </w:rPr>
            </w:pPr>
          </w:p>
        </w:tc>
        <w:tc>
          <w:tcPr>
            <w:tcW w:w="1780" w:type="dxa"/>
            <w:tcBorders>
              <w:top w:val="nil"/>
              <w:left w:val="nil"/>
              <w:bottom w:val="nil"/>
              <w:right w:val="nil"/>
            </w:tcBorders>
            <w:vAlign w:val="center"/>
            <w:hideMark/>
          </w:tcPr>
          <w:p w14:paraId="47562FF3" w14:textId="77777777" w:rsidR="006C2B7F" w:rsidRPr="00620039" w:rsidRDefault="006C2B7F">
            <w:pPr>
              <w:spacing w:after="0"/>
              <w:rPr>
                <w:rFonts w:eastAsia="Times New Roman" w:cs="Arial"/>
                <w:szCs w:val="20"/>
                <w:lang w:eastAsia="en-GB"/>
              </w:rPr>
            </w:pPr>
          </w:p>
        </w:tc>
        <w:tc>
          <w:tcPr>
            <w:tcW w:w="7180" w:type="dxa"/>
            <w:tcBorders>
              <w:top w:val="nil"/>
              <w:left w:val="nil"/>
              <w:bottom w:val="nil"/>
              <w:right w:val="nil"/>
            </w:tcBorders>
            <w:vAlign w:val="center"/>
            <w:hideMark/>
          </w:tcPr>
          <w:p w14:paraId="507A4E59" w14:textId="77777777" w:rsidR="006C2B7F" w:rsidRPr="00620039" w:rsidRDefault="006C2B7F">
            <w:pPr>
              <w:spacing w:after="0"/>
              <w:jc w:val="center"/>
              <w:rPr>
                <w:rFonts w:eastAsia="Times New Roman" w:cs="Arial"/>
                <w:szCs w:val="20"/>
                <w:lang w:eastAsia="en-GB"/>
              </w:rPr>
            </w:pPr>
          </w:p>
        </w:tc>
      </w:tr>
      <w:tr w:rsidR="002878B9" w:rsidRPr="00620039" w14:paraId="74400FB9" w14:textId="77777777" w:rsidTr="000D51A2">
        <w:trPr>
          <w:trHeight w:val="510"/>
        </w:trPr>
        <w:tc>
          <w:tcPr>
            <w:tcW w:w="960" w:type="dxa"/>
            <w:vMerge w:val="restart"/>
            <w:tcBorders>
              <w:top w:val="single" w:sz="8" w:space="0" w:color="auto"/>
              <w:left w:val="single" w:sz="8" w:space="0" w:color="auto"/>
              <w:bottom w:val="single" w:sz="8" w:space="0" w:color="000000"/>
              <w:right w:val="single" w:sz="4" w:space="0" w:color="auto"/>
            </w:tcBorders>
            <w:shd w:val="clear" w:color="000000" w:fill="BDD7EE"/>
            <w:noWrap/>
            <w:textDirection w:val="btLr"/>
            <w:vAlign w:val="center"/>
            <w:hideMark/>
          </w:tcPr>
          <w:p w14:paraId="0767B43A" w14:textId="77777777" w:rsidR="006C2B7F" w:rsidRPr="00620039" w:rsidRDefault="006C2B7F">
            <w:pPr>
              <w:spacing w:after="0"/>
              <w:jc w:val="center"/>
              <w:rPr>
                <w:rFonts w:eastAsia="Times New Roman" w:cs="Arial"/>
                <w:b/>
                <w:bCs/>
                <w:color w:val="000000"/>
                <w:sz w:val="32"/>
                <w:szCs w:val="32"/>
                <w:lang w:eastAsia="en-GB"/>
              </w:rPr>
            </w:pPr>
            <w:r w:rsidRPr="00620039">
              <w:rPr>
                <w:rFonts w:eastAsia="Times New Roman" w:cs="Arial"/>
                <w:b/>
                <w:bCs/>
                <w:color w:val="000000"/>
                <w:sz w:val="32"/>
                <w:szCs w:val="32"/>
                <w:lang w:eastAsia="en-GB"/>
              </w:rPr>
              <w:t>Informational</w:t>
            </w:r>
          </w:p>
        </w:tc>
        <w:tc>
          <w:tcPr>
            <w:tcW w:w="1780" w:type="dxa"/>
            <w:tcBorders>
              <w:top w:val="single" w:sz="8" w:space="0" w:color="auto"/>
              <w:left w:val="nil"/>
              <w:bottom w:val="single" w:sz="4" w:space="0" w:color="auto"/>
              <w:right w:val="single" w:sz="4" w:space="0" w:color="auto"/>
            </w:tcBorders>
            <w:shd w:val="clear" w:color="000000" w:fill="C6E0B4"/>
            <w:vAlign w:val="center"/>
            <w:hideMark/>
          </w:tcPr>
          <w:p w14:paraId="3079B777" w14:textId="77777777" w:rsidR="006C2B7F" w:rsidRPr="00620039" w:rsidRDefault="006C2B7F">
            <w:pPr>
              <w:spacing w:after="0"/>
              <w:jc w:val="center"/>
              <w:rPr>
                <w:rFonts w:eastAsia="Times New Roman" w:cs="Arial"/>
                <w:color w:val="000000"/>
                <w:lang w:eastAsia="en-GB"/>
              </w:rPr>
            </w:pPr>
            <w:r w:rsidRPr="00620039">
              <w:rPr>
                <w:rFonts w:eastAsia="Times New Roman" w:cs="Arial"/>
                <w:color w:val="000000"/>
                <w:lang w:eastAsia="en-GB"/>
              </w:rPr>
              <w:t>No Breach</w:t>
            </w:r>
          </w:p>
        </w:tc>
        <w:tc>
          <w:tcPr>
            <w:tcW w:w="7180" w:type="dxa"/>
            <w:tcBorders>
              <w:top w:val="single" w:sz="8" w:space="0" w:color="auto"/>
              <w:left w:val="nil"/>
              <w:bottom w:val="single" w:sz="4" w:space="0" w:color="auto"/>
              <w:right w:val="single" w:sz="8" w:space="0" w:color="auto"/>
            </w:tcBorders>
            <w:vAlign w:val="center"/>
            <w:hideMark/>
          </w:tcPr>
          <w:p w14:paraId="48801204" w14:textId="77777777" w:rsidR="006C2B7F" w:rsidRPr="00620039" w:rsidRDefault="006C2B7F">
            <w:pPr>
              <w:spacing w:after="0"/>
              <w:rPr>
                <w:rFonts w:eastAsia="Times New Roman" w:cs="Arial"/>
                <w:color w:val="000000"/>
                <w:lang w:eastAsia="en-GB"/>
              </w:rPr>
            </w:pPr>
            <w:r w:rsidRPr="00620039">
              <w:rPr>
                <w:rFonts w:eastAsia="Times New Roman" w:cs="Arial"/>
                <w:color w:val="000000"/>
                <w:szCs w:val="36"/>
                <w:lang w:eastAsia="en-GB"/>
              </w:rPr>
              <w:t>No information has been accessed / compromised or lost.</w:t>
            </w:r>
          </w:p>
        </w:tc>
      </w:tr>
      <w:tr w:rsidR="00366CEC" w:rsidRPr="00620039" w14:paraId="7CEA3AB3" w14:textId="77777777" w:rsidTr="000D51A2">
        <w:trPr>
          <w:trHeight w:val="133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58A8181A" w14:textId="77777777" w:rsidR="006C2B7F" w:rsidRPr="00620039" w:rsidRDefault="006C2B7F">
            <w:pPr>
              <w:spacing w:after="0"/>
              <w:rPr>
                <w:rFonts w:eastAsia="Times New Roman" w:cs="Arial"/>
                <w:b/>
                <w:bCs/>
                <w:color w:val="000000"/>
                <w:sz w:val="32"/>
                <w:szCs w:val="32"/>
                <w:lang w:eastAsia="en-GB"/>
              </w:rPr>
            </w:pPr>
          </w:p>
        </w:tc>
        <w:tc>
          <w:tcPr>
            <w:tcW w:w="1780" w:type="dxa"/>
            <w:tcBorders>
              <w:top w:val="nil"/>
              <w:left w:val="nil"/>
              <w:bottom w:val="single" w:sz="4" w:space="0" w:color="auto"/>
              <w:right w:val="single" w:sz="4" w:space="0" w:color="auto"/>
            </w:tcBorders>
            <w:shd w:val="clear" w:color="000000" w:fill="F4B084"/>
            <w:vAlign w:val="center"/>
            <w:hideMark/>
          </w:tcPr>
          <w:p w14:paraId="43B18CDD" w14:textId="77777777" w:rsidR="006C2B7F" w:rsidRPr="00620039" w:rsidRDefault="006C2B7F">
            <w:pPr>
              <w:spacing w:after="0"/>
              <w:jc w:val="center"/>
              <w:rPr>
                <w:rFonts w:eastAsia="Times New Roman" w:cs="Arial"/>
                <w:color w:val="000000"/>
                <w:lang w:eastAsia="en-GB"/>
              </w:rPr>
            </w:pPr>
            <w:r w:rsidRPr="00620039">
              <w:rPr>
                <w:rFonts w:eastAsia="Times New Roman" w:cs="Arial"/>
                <w:color w:val="000000"/>
                <w:lang w:eastAsia="en-GB"/>
              </w:rPr>
              <w:t>Data Breach</w:t>
            </w:r>
          </w:p>
        </w:tc>
        <w:tc>
          <w:tcPr>
            <w:tcW w:w="7180" w:type="dxa"/>
            <w:tcBorders>
              <w:top w:val="nil"/>
              <w:left w:val="nil"/>
              <w:bottom w:val="single" w:sz="4" w:space="0" w:color="auto"/>
              <w:right w:val="single" w:sz="8" w:space="0" w:color="auto"/>
            </w:tcBorders>
            <w:vAlign w:val="center"/>
            <w:hideMark/>
          </w:tcPr>
          <w:p w14:paraId="0D75D7F3" w14:textId="77777777" w:rsidR="006C2B7F" w:rsidRPr="00620039" w:rsidRDefault="006C2B7F">
            <w:pPr>
              <w:spacing w:after="0"/>
              <w:rPr>
                <w:rFonts w:eastAsia="Times New Roman" w:cs="Arial"/>
                <w:color w:val="000000"/>
                <w:lang w:eastAsia="en-GB"/>
              </w:rPr>
            </w:pPr>
            <w:r w:rsidRPr="00620039">
              <w:rPr>
                <w:rFonts w:eastAsia="Times New Roman" w:cs="Arial"/>
                <w:color w:val="000000"/>
                <w:szCs w:val="36"/>
                <w:lang w:eastAsia="en-GB"/>
              </w:rPr>
              <w:t xml:space="preserve">Access or loss of data which is </w:t>
            </w:r>
            <w:r w:rsidRPr="00620039">
              <w:rPr>
                <w:rFonts w:eastAsia="Times New Roman" w:cs="Arial"/>
                <w:b/>
                <w:bCs/>
                <w:color w:val="000000"/>
                <w:lang w:eastAsia="en-GB"/>
              </w:rPr>
              <w:t>not</w:t>
            </w:r>
            <w:r w:rsidRPr="00620039">
              <w:rPr>
                <w:rFonts w:eastAsia="Times New Roman" w:cs="Arial"/>
                <w:color w:val="000000"/>
                <w:lang w:eastAsia="en-GB"/>
              </w:rPr>
              <w:t xml:space="preserve"> linked to individuals and classed as personal. </w:t>
            </w:r>
            <w:r w:rsidRPr="00620039">
              <w:rPr>
                <w:rFonts w:eastAsia="Times New Roman" w:cs="Arial"/>
                <w:color w:val="000000"/>
                <w:lang w:eastAsia="en-GB"/>
              </w:rPr>
              <w:br/>
              <w:t>This may include school action plans, lesson planning, policies and meeting notes.</w:t>
            </w:r>
          </w:p>
        </w:tc>
      </w:tr>
      <w:tr w:rsidR="002878B9" w:rsidRPr="00620039" w14:paraId="15582ADC" w14:textId="77777777" w:rsidTr="000D51A2">
        <w:trPr>
          <w:trHeight w:val="1110"/>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40DAD26C" w14:textId="77777777" w:rsidR="006C2B7F" w:rsidRPr="00620039" w:rsidRDefault="006C2B7F">
            <w:pPr>
              <w:spacing w:after="0"/>
              <w:rPr>
                <w:rFonts w:eastAsia="Times New Roman" w:cs="Arial"/>
                <w:b/>
                <w:bCs/>
                <w:color w:val="000000"/>
                <w:sz w:val="32"/>
                <w:szCs w:val="32"/>
                <w:lang w:eastAsia="en-GB"/>
              </w:rPr>
            </w:pPr>
          </w:p>
        </w:tc>
        <w:tc>
          <w:tcPr>
            <w:tcW w:w="1780" w:type="dxa"/>
            <w:tcBorders>
              <w:top w:val="single" w:sz="4" w:space="0" w:color="auto"/>
              <w:left w:val="nil"/>
              <w:bottom w:val="single" w:sz="4" w:space="0" w:color="auto"/>
              <w:right w:val="single" w:sz="4" w:space="0" w:color="auto"/>
            </w:tcBorders>
            <w:shd w:val="clear" w:color="000000" w:fill="FFCCCC"/>
            <w:vAlign w:val="center"/>
            <w:hideMark/>
          </w:tcPr>
          <w:p w14:paraId="25C75A91" w14:textId="77777777" w:rsidR="006C2B7F" w:rsidRPr="00620039" w:rsidRDefault="006C2B7F">
            <w:pPr>
              <w:spacing w:after="0"/>
              <w:jc w:val="center"/>
              <w:rPr>
                <w:rFonts w:eastAsia="Times New Roman" w:cs="Arial"/>
                <w:color w:val="000000"/>
                <w:lang w:eastAsia="en-GB"/>
              </w:rPr>
            </w:pPr>
            <w:r w:rsidRPr="00620039">
              <w:rPr>
                <w:rFonts w:eastAsia="Times New Roman" w:cs="Arial"/>
                <w:color w:val="000000"/>
                <w:lang w:eastAsia="en-GB"/>
              </w:rPr>
              <w:t>Personal Data Breach</w:t>
            </w:r>
          </w:p>
        </w:tc>
        <w:tc>
          <w:tcPr>
            <w:tcW w:w="7180" w:type="dxa"/>
            <w:tcBorders>
              <w:top w:val="nil"/>
              <w:left w:val="nil"/>
              <w:bottom w:val="single" w:sz="4" w:space="0" w:color="auto"/>
              <w:right w:val="single" w:sz="8" w:space="0" w:color="auto"/>
            </w:tcBorders>
            <w:vAlign w:val="center"/>
            <w:hideMark/>
          </w:tcPr>
          <w:p w14:paraId="6BEA44A4" w14:textId="77777777" w:rsidR="006C2B7F" w:rsidRPr="00620039" w:rsidRDefault="006C2B7F">
            <w:pPr>
              <w:spacing w:after="0"/>
              <w:rPr>
                <w:rFonts w:eastAsia="Times New Roman" w:cs="Arial"/>
                <w:color w:val="000000"/>
                <w:lang w:eastAsia="en-GB"/>
              </w:rPr>
            </w:pPr>
            <w:r w:rsidRPr="00620039">
              <w:rPr>
                <w:rFonts w:eastAsia="Times New Roman" w:cs="Arial"/>
                <w:color w:val="000000"/>
                <w:lang w:eastAsia="en-GB"/>
              </w:rPr>
              <w:t xml:space="preserve">Sensitive personally identifiable data has been accessed or extracted. </w:t>
            </w:r>
            <w:r w:rsidRPr="00620039">
              <w:rPr>
                <w:rFonts w:eastAsia="Times New Roman" w:cs="Arial"/>
                <w:color w:val="000000"/>
                <w:lang w:eastAsia="en-GB"/>
              </w:rPr>
              <w:br/>
              <w:t>Data which may cause ‘significant impact’ to the person / people concerned requires a report to the ICO within 72 hours.</w:t>
            </w:r>
          </w:p>
        </w:tc>
      </w:tr>
      <w:tr w:rsidR="002878B9" w:rsidRPr="00620039" w14:paraId="340FF4D3" w14:textId="77777777" w:rsidTr="000D51A2">
        <w:trPr>
          <w:trHeight w:val="85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72710752" w14:textId="77777777" w:rsidR="006C2B7F" w:rsidRPr="00620039" w:rsidRDefault="006C2B7F">
            <w:pPr>
              <w:spacing w:after="0"/>
              <w:rPr>
                <w:rFonts w:eastAsia="Times New Roman" w:cs="Arial"/>
                <w:b/>
                <w:bCs/>
                <w:color w:val="000000"/>
                <w:sz w:val="32"/>
                <w:szCs w:val="32"/>
                <w:lang w:eastAsia="en-GB"/>
              </w:rPr>
            </w:pPr>
          </w:p>
        </w:tc>
        <w:tc>
          <w:tcPr>
            <w:tcW w:w="1780" w:type="dxa"/>
            <w:tcBorders>
              <w:top w:val="single" w:sz="4" w:space="0" w:color="auto"/>
              <w:left w:val="nil"/>
              <w:bottom w:val="single" w:sz="8" w:space="0" w:color="auto"/>
              <w:right w:val="single" w:sz="4" w:space="0" w:color="auto"/>
            </w:tcBorders>
            <w:shd w:val="clear" w:color="000000" w:fill="FFCCCC"/>
            <w:vAlign w:val="center"/>
            <w:hideMark/>
          </w:tcPr>
          <w:p w14:paraId="7532C6FA" w14:textId="77777777" w:rsidR="006C2B7F" w:rsidRPr="00620039" w:rsidRDefault="006C2B7F">
            <w:pPr>
              <w:spacing w:after="0"/>
              <w:jc w:val="center"/>
              <w:rPr>
                <w:rFonts w:eastAsia="Times New Roman" w:cs="Arial"/>
                <w:color w:val="000000"/>
                <w:lang w:eastAsia="en-GB"/>
              </w:rPr>
            </w:pPr>
            <w:r w:rsidRPr="00620039">
              <w:rPr>
                <w:rFonts w:eastAsia="Times New Roman" w:cs="Arial"/>
                <w:color w:val="000000"/>
                <w:lang w:eastAsia="en-GB"/>
              </w:rPr>
              <w:t>Integrity Loss</w:t>
            </w:r>
          </w:p>
        </w:tc>
        <w:tc>
          <w:tcPr>
            <w:tcW w:w="7180" w:type="dxa"/>
            <w:tcBorders>
              <w:top w:val="nil"/>
              <w:left w:val="nil"/>
              <w:bottom w:val="single" w:sz="8" w:space="0" w:color="auto"/>
              <w:right w:val="single" w:sz="8" w:space="0" w:color="auto"/>
            </w:tcBorders>
            <w:vAlign w:val="center"/>
            <w:hideMark/>
          </w:tcPr>
          <w:p w14:paraId="38085E21" w14:textId="77777777" w:rsidR="006C2B7F" w:rsidRPr="00620039" w:rsidRDefault="006C2B7F">
            <w:pPr>
              <w:spacing w:after="0"/>
              <w:rPr>
                <w:rFonts w:eastAsia="Times New Roman" w:cs="Arial"/>
                <w:color w:val="000000"/>
                <w:lang w:eastAsia="en-GB"/>
              </w:rPr>
            </w:pPr>
            <w:r w:rsidRPr="00620039">
              <w:rPr>
                <w:rFonts w:eastAsia="Times New Roman" w:cs="Arial"/>
                <w:color w:val="000000"/>
                <w:lang w:eastAsia="en-GB"/>
              </w:rPr>
              <w:t>Data, which may include sensitive personal data, has been changed or deleted. (This also includes corruption of data)</w:t>
            </w:r>
          </w:p>
        </w:tc>
      </w:tr>
      <w:tr w:rsidR="00F54A46" w:rsidRPr="00620039" w14:paraId="1946AF8A" w14:textId="77777777" w:rsidTr="000D51A2">
        <w:trPr>
          <w:trHeight w:val="105"/>
        </w:trPr>
        <w:tc>
          <w:tcPr>
            <w:tcW w:w="960" w:type="dxa"/>
            <w:tcBorders>
              <w:top w:val="nil"/>
              <w:left w:val="nil"/>
              <w:bottom w:val="nil"/>
              <w:right w:val="nil"/>
            </w:tcBorders>
            <w:noWrap/>
            <w:vAlign w:val="bottom"/>
            <w:hideMark/>
          </w:tcPr>
          <w:p w14:paraId="63301E83" w14:textId="77777777" w:rsidR="006C2B7F" w:rsidRPr="00620039" w:rsidRDefault="006C2B7F">
            <w:pPr>
              <w:spacing w:after="0"/>
              <w:rPr>
                <w:rFonts w:eastAsia="Times New Roman" w:cs="Arial"/>
                <w:color w:val="000000"/>
                <w:lang w:eastAsia="en-GB"/>
              </w:rPr>
            </w:pPr>
          </w:p>
        </w:tc>
        <w:tc>
          <w:tcPr>
            <w:tcW w:w="1780" w:type="dxa"/>
            <w:tcBorders>
              <w:top w:val="nil"/>
              <w:left w:val="nil"/>
              <w:bottom w:val="nil"/>
              <w:right w:val="nil"/>
            </w:tcBorders>
            <w:vAlign w:val="center"/>
            <w:hideMark/>
          </w:tcPr>
          <w:p w14:paraId="480F7BF4" w14:textId="77777777" w:rsidR="006C2B7F" w:rsidRPr="00620039" w:rsidRDefault="006C2B7F">
            <w:pPr>
              <w:spacing w:after="0"/>
              <w:rPr>
                <w:rFonts w:eastAsia="Times New Roman" w:cs="Arial"/>
                <w:szCs w:val="20"/>
                <w:lang w:eastAsia="en-GB"/>
              </w:rPr>
            </w:pPr>
          </w:p>
        </w:tc>
        <w:tc>
          <w:tcPr>
            <w:tcW w:w="7180" w:type="dxa"/>
            <w:tcBorders>
              <w:top w:val="nil"/>
              <w:left w:val="nil"/>
              <w:bottom w:val="nil"/>
              <w:right w:val="nil"/>
            </w:tcBorders>
            <w:vAlign w:val="center"/>
            <w:hideMark/>
          </w:tcPr>
          <w:p w14:paraId="15131CDB" w14:textId="77777777" w:rsidR="006C2B7F" w:rsidRPr="00620039" w:rsidRDefault="006C2B7F">
            <w:pPr>
              <w:spacing w:after="0"/>
              <w:jc w:val="center"/>
              <w:rPr>
                <w:rFonts w:eastAsia="Times New Roman" w:cs="Arial"/>
                <w:szCs w:val="20"/>
                <w:lang w:eastAsia="en-GB"/>
              </w:rPr>
            </w:pPr>
          </w:p>
        </w:tc>
      </w:tr>
      <w:tr w:rsidR="002878B9" w:rsidRPr="00620039" w14:paraId="2D54A2AB" w14:textId="77777777" w:rsidTr="000D51A2">
        <w:trPr>
          <w:trHeight w:val="855"/>
        </w:trPr>
        <w:tc>
          <w:tcPr>
            <w:tcW w:w="960" w:type="dxa"/>
            <w:vMerge w:val="restart"/>
            <w:tcBorders>
              <w:top w:val="single" w:sz="8" w:space="0" w:color="auto"/>
              <w:left w:val="single" w:sz="8" w:space="0" w:color="auto"/>
              <w:bottom w:val="single" w:sz="8" w:space="0" w:color="000000"/>
              <w:right w:val="single" w:sz="4" w:space="0" w:color="auto"/>
            </w:tcBorders>
            <w:shd w:val="clear" w:color="000000" w:fill="B4C6E7"/>
            <w:noWrap/>
            <w:textDirection w:val="btLr"/>
            <w:vAlign w:val="center"/>
            <w:hideMark/>
          </w:tcPr>
          <w:p w14:paraId="47C8FA87" w14:textId="77777777" w:rsidR="006C2B7F" w:rsidRPr="00620039" w:rsidRDefault="006C2B7F">
            <w:pPr>
              <w:spacing w:after="0"/>
              <w:jc w:val="center"/>
              <w:rPr>
                <w:rFonts w:eastAsia="Times New Roman" w:cs="Arial"/>
                <w:b/>
                <w:bCs/>
                <w:color w:val="000000"/>
                <w:sz w:val="32"/>
                <w:szCs w:val="32"/>
                <w:lang w:eastAsia="en-GB"/>
              </w:rPr>
            </w:pPr>
            <w:r w:rsidRPr="00620039">
              <w:rPr>
                <w:rFonts w:eastAsia="Times New Roman" w:cs="Arial"/>
                <w:b/>
                <w:bCs/>
                <w:color w:val="000000"/>
                <w:sz w:val="32"/>
                <w:szCs w:val="32"/>
                <w:lang w:eastAsia="en-GB"/>
              </w:rPr>
              <w:t>Restoration</w:t>
            </w:r>
          </w:p>
        </w:tc>
        <w:tc>
          <w:tcPr>
            <w:tcW w:w="1780" w:type="dxa"/>
            <w:tcBorders>
              <w:top w:val="single" w:sz="8" w:space="0" w:color="auto"/>
              <w:left w:val="nil"/>
              <w:bottom w:val="single" w:sz="4" w:space="0" w:color="auto"/>
              <w:right w:val="single" w:sz="4" w:space="0" w:color="auto"/>
            </w:tcBorders>
            <w:shd w:val="clear" w:color="000000" w:fill="C6E0B4"/>
            <w:vAlign w:val="center"/>
            <w:hideMark/>
          </w:tcPr>
          <w:p w14:paraId="043FEC22" w14:textId="77777777" w:rsidR="006C2B7F" w:rsidRPr="00620039" w:rsidRDefault="006C2B7F">
            <w:pPr>
              <w:spacing w:after="0"/>
              <w:jc w:val="center"/>
              <w:rPr>
                <w:rFonts w:eastAsia="Times New Roman" w:cs="Arial"/>
                <w:color w:val="000000"/>
                <w:lang w:eastAsia="en-GB"/>
              </w:rPr>
            </w:pPr>
            <w:r w:rsidRPr="00620039">
              <w:rPr>
                <w:rFonts w:eastAsia="Times New Roman" w:cs="Arial"/>
                <w:color w:val="000000"/>
                <w:lang w:eastAsia="en-GB"/>
              </w:rPr>
              <w:t>Existing Resources</w:t>
            </w:r>
          </w:p>
        </w:tc>
        <w:tc>
          <w:tcPr>
            <w:tcW w:w="7180" w:type="dxa"/>
            <w:tcBorders>
              <w:top w:val="single" w:sz="8" w:space="0" w:color="auto"/>
              <w:left w:val="nil"/>
              <w:bottom w:val="single" w:sz="4" w:space="0" w:color="auto"/>
              <w:right w:val="single" w:sz="8" w:space="0" w:color="auto"/>
            </w:tcBorders>
            <w:vAlign w:val="center"/>
            <w:hideMark/>
          </w:tcPr>
          <w:p w14:paraId="235274B9" w14:textId="77777777" w:rsidR="006C2B7F" w:rsidRPr="00620039" w:rsidRDefault="006C2B7F">
            <w:pPr>
              <w:spacing w:after="0"/>
              <w:rPr>
                <w:rFonts w:eastAsia="Times New Roman" w:cs="Arial"/>
                <w:color w:val="000000"/>
                <w:lang w:eastAsia="en-GB"/>
              </w:rPr>
            </w:pPr>
            <w:r w:rsidRPr="00620039">
              <w:rPr>
                <w:rFonts w:eastAsia="Times New Roman" w:cs="Arial"/>
                <w:color w:val="000000"/>
                <w:szCs w:val="36"/>
                <w:lang w:eastAsia="en-GB"/>
              </w:rPr>
              <w:t>Recovery can be promptly facilitated with the resources which are readily available to the school.</w:t>
            </w:r>
          </w:p>
        </w:tc>
      </w:tr>
      <w:tr w:rsidR="00366CEC" w:rsidRPr="00620039" w14:paraId="34BEBF21" w14:textId="77777777" w:rsidTr="000D51A2">
        <w:trPr>
          <w:trHeight w:val="85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22F13C36" w14:textId="77777777" w:rsidR="006C2B7F" w:rsidRPr="00620039" w:rsidRDefault="006C2B7F">
            <w:pPr>
              <w:spacing w:after="0"/>
              <w:rPr>
                <w:rFonts w:eastAsia="Times New Roman" w:cs="Arial"/>
                <w:b/>
                <w:bCs/>
                <w:color w:val="000000"/>
                <w:sz w:val="32"/>
                <w:szCs w:val="32"/>
                <w:lang w:eastAsia="en-GB"/>
              </w:rPr>
            </w:pPr>
          </w:p>
        </w:tc>
        <w:tc>
          <w:tcPr>
            <w:tcW w:w="1780" w:type="dxa"/>
            <w:tcBorders>
              <w:top w:val="nil"/>
              <w:left w:val="nil"/>
              <w:bottom w:val="single" w:sz="4" w:space="0" w:color="auto"/>
              <w:right w:val="single" w:sz="4" w:space="0" w:color="auto"/>
            </w:tcBorders>
            <w:shd w:val="clear" w:color="000000" w:fill="FCE4D6"/>
            <w:vAlign w:val="center"/>
            <w:hideMark/>
          </w:tcPr>
          <w:p w14:paraId="1B9F9F0A" w14:textId="77777777" w:rsidR="006C2B7F" w:rsidRPr="00620039" w:rsidRDefault="006C2B7F">
            <w:pPr>
              <w:spacing w:after="0"/>
              <w:jc w:val="center"/>
              <w:rPr>
                <w:rFonts w:eastAsia="Times New Roman" w:cs="Arial"/>
                <w:color w:val="000000"/>
                <w:lang w:eastAsia="en-GB"/>
              </w:rPr>
            </w:pPr>
            <w:r w:rsidRPr="00620039">
              <w:rPr>
                <w:rFonts w:eastAsia="Times New Roman" w:cs="Arial"/>
                <w:color w:val="000000"/>
                <w:lang w:eastAsia="en-GB"/>
              </w:rPr>
              <w:t>Facilitated by Additional Resources</w:t>
            </w:r>
          </w:p>
        </w:tc>
        <w:tc>
          <w:tcPr>
            <w:tcW w:w="7180" w:type="dxa"/>
            <w:tcBorders>
              <w:top w:val="nil"/>
              <w:left w:val="nil"/>
              <w:bottom w:val="single" w:sz="4" w:space="0" w:color="auto"/>
              <w:right w:val="single" w:sz="8" w:space="0" w:color="auto"/>
            </w:tcBorders>
            <w:vAlign w:val="center"/>
            <w:hideMark/>
          </w:tcPr>
          <w:p w14:paraId="55A4F7AE" w14:textId="77777777" w:rsidR="006C2B7F" w:rsidRPr="00620039" w:rsidRDefault="006C2B7F">
            <w:pPr>
              <w:spacing w:after="0"/>
              <w:rPr>
                <w:rFonts w:eastAsia="Times New Roman" w:cs="Arial"/>
                <w:color w:val="000000"/>
                <w:lang w:eastAsia="en-GB"/>
              </w:rPr>
            </w:pPr>
            <w:r w:rsidRPr="00620039">
              <w:rPr>
                <w:rFonts w:eastAsia="Times New Roman" w:cs="Arial"/>
                <w:color w:val="000000"/>
                <w:szCs w:val="36"/>
                <w:lang w:eastAsia="en-GB"/>
              </w:rPr>
              <w:t>Recovery can be facilitated within an identified timescale with additional resources which can be easily accessed.</w:t>
            </w:r>
          </w:p>
        </w:tc>
      </w:tr>
      <w:tr w:rsidR="00366CEC" w:rsidRPr="00620039" w14:paraId="1F3BD9F7" w14:textId="77777777" w:rsidTr="000D51A2">
        <w:trPr>
          <w:trHeight w:val="85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14B72491" w14:textId="77777777" w:rsidR="006C2B7F" w:rsidRPr="00620039" w:rsidRDefault="006C2B7F">
            <w:pPr>
              <w:spacing w:after="0"/>
              <w:rPr>
                <w:rFonts w:eastAsia="Times New Roman" w:cs="Arial"/>
                <w:b/>
                <w:bCs/>
                <w:color w:val="000000"/>
                <w:sz w:val="32"/>
                <w:szCs w:val="32"/>
                <w:lang w:eastAsia="en-GB"/>
              </w:rPr>
            </w:pPr>
          </w:p>
        </w:tc>
        <w:tc>
          <w:tcPr>
            <w:tcW w:w="1780" w:type="dxa"/>
            <w:tcBorders>
              <w:top w:val="nil"/>
              <w:left w:val="nil"/>
              <w:bottom w:val="single" w:sz="4" w:space="0" w:color="auto"/>
              <w:right w:val="single" w:sz="4" w:space="0" w:color="auto"/>
            </w:tcBorders>
            <w:shd w:val="clear" w:color="000000" w:fill="F4B084"/>
            <w:vAlign w:val="center"/>
            <w:hideMark/>
          </w:tcPr>
          <w:p w14:paraId="51027E68" w14:textId="77777777" w:rsidR="006C2B7F" w:rsidRPr="00620039" w:rsidRDefault="006C2B7F">
            <w:pPr>
              <w:spacing w:after="0"/>
              <w:jc w:val="center"/>
              <w:rPr>
                <w:rFonts w:eastAsia="Times New Roman" w:cs="Arial"/>
                <w:color w:val="000000"/>
                <w:lang w:eastAsia="en-GB"/>
              </w:rPr>
            </w:pPr>
            <w:r w:rsidRPr="00620039">
              <w:rPr>
                <w:rFonts w:eastAsia="Times New Roman" w:cs="Arial"/>
                <w:color w:val="000000"/>
                <w:lang w:eastAsia="en-GB"/>
              </w:rPr>
              <w:t>Third Party Services</w:t>
            </w:r>
          </w:p>
        </w:tc>
        <w:tc>
          <w:tcPr>
            <w:tcW w:w="7180" w:type="dxa"/>
            <w:tcBorders>
              <w:top w:val="nil"/>
              <w:left w:val="nil"/>
              <w:bottom w:val="single" w:sz="4" w:space="0" w:color="auto"/>
              <w:right w:val="single" w:sz="8" w:space="0" w:color="auto"/>
            </w:tcBorders>
            <w:vAlign w:val="center"/>
            <w:hideMark/>
          </w:tcPr>
          <w:p w14:paraId="67B82A4E" w14:textId="77777777" w:rsidR="006C2B7F" w:rsidRPr="00620039" w:rsidRDefault="006C2B7F">
            <w:pPr>
              <w:spacing w:after="0"/>
              <w:rPr>
                <w:rFonts w:eastAsia="Times New Roman" w:cs="Arial"/>
                <w:color w:val="000000"/>
                <w:lang w:eastAsia="en-GB"/>
              </w:rPr>
            </w:pPr>
            <w:r w:rsidRPr="00620039">
              <w:rPr>
                <w:rFonts w:eastAsia="Times New Roman" w:cs="Arial"/>
                <w:color w:val="000000"/>
                <w:szCs w:val="36"/>
                <w:lang w:eastAsia="en-GB"/>
              </w:rPr>
              <w:t>Recovery is not guaranteed, and outside services are required to facilitate full or partial restoration.</w:t>
            </w:r>
          </w:p>
        </w:tc>
      </w:tr>
      <w:tr w:rsidR="00366CEC" w:rsidRPr="00620039" w14:paraId="4706E655" w14:textId="77777777" w:rsidTr="000D51A2">
        <w:trPr>
          <w:trHeight w:val="85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56259439" w14:textId="77777777" w:rsidR="006C2B7F" w:rsidRPr="00620039" w:rsidRDefault="006C2B7F">
            <w:pPr>
              <w:spacing w:after="0"/>
              <w:rPr>
                <w:rFonts w:eastAsia="Times New Roman" w:cs="Arial"/>
                <w:b/>
                <w:bCs/>
                <w:color w:val="000000"/>
                <w:sz w:val="32"/>
                <w:szCs w:val="32"/>
                <w:lang w:eastAsia="en-GB"/>
              </w:rPr>
            </w:pPr>
          </w:p>
        </w:tc>
        <w:tc>
          <w:tcPr>
            <w:tcW w:w="1780" w:type="dxa"/>
            <w:tcBorders>
              <w:top w:val="nil"/>
              <w:left w:val="nil"/>
              <w:bottom w:val="single" w:sz="8" w:space="0" w:color="auto"/>
              <w:right w:val="single" w:sz="4" w:space="0" w:color="auto"/>
            </w:tcBorders>
            <w:shd w:val="clear" w:color="000000" w:fill="FFCCCC"/>
            <w:vAlign w:val="center"/>
            <w:hideMark/>
          </w:tcPr>
          <w:p w14:paraId="7AB43116" w14:textId="77777777" w:rsidR="006C2B7F" w:rsidRPr="00620039" w:rsidRDefault="006C2B7F">
            <w:pPr>
              <w:spacing w:after="0"/>
              <w:jc w:val="center"/>
              <w:rPr>
                <w:rFonts w:eastAsia="Times New Roman" w:cs="Arial"/>
                <w:color w:val="000000"/>
                <w:lang w:eastAsia="en-GB"/>
              </w:rPr>
            </w:pPr>
            <w:r w:rsidRPr="00620039">
              <w:rPr>
                <w:rFonts w:eastAsia="Times New Roman" w:cs="Arial"/>
                <w:color w:val="000000"/>
                <w:lang w:eastAsia="en-GB"/>
              </w:rPr>
              <w:t>Not Recoverable</w:t>
            </w:r>
          </w:p>
        </w:tc>
        <w:tc>
          <w:tcPr>
            <w:tcW w:w="7180" w:type="dxa"/>
            <w:tcBorders>
              <w:top w:val="nil"/>
              <w:left w:val="nil"/>
              <w:bottom w:val="single" w:sz="8" w:space="0" w:color="auto"/>
              <w:right w:val="single" w:sz="8" w:space="0" w:color="auto"/>
            </w:tcBorders>
            <w:vAlign w:val="center"/>
            <w:hideMark/>
          </w:tcPr>
          <w:p w14:paraId="6DCC05C9" w14:textId="77777777" w:rsidR="006C2B7F" w:rsidRPr="00620039" w:rsidRDefault="006C2B7F">
            <w:pPr>
              <w:spacing w:after="0"/>
              <w:rPr>
                <w:rFonts w:eastAsia="Times New Roman" w:cs="Arial"/>
                <w:color w:val="000000"/>
                <w:lang w:eastAsia="en-GB"/>
              </w:rPr>
            </w:pPr>
            <w:r w:rsidRPr="00620039">
              <w:rPr>
                <w:rFonts w:eastAsia="Times New Roman" w:cs="Arial"/>
                <w:color w:val="000000"/>
                <w:szCs w:val="36"/>
                <w:lang w:eastAsia="en-GB"/>
              </w:rPr>
              <w:t>Recovery from the incident is not possible. Data may have been extracted, encrypted or backups may have failed.</w:t>
            </w:r>
          </w:p>
        </w:tc>
      </w:tr>
    </w:tbl>
    <w:p w14:paraId="7EDD34CF" w14:textId="073FF53E" w:rsidR="006C2B7F" w:rsidRDefault="006C2B7F" w:rsidP="00B512FD"/>
    <w:p w14:paraId="65EC4D8F" w14:textId="77777777" w:rsidR="009166C2" w:rsidRDefault="009166C2" w:rsidP="00B512FD">
      <w:pPr>
        <w:sectPr w:rsidR="009166C2" w:rsidSect="002F1DE2">
          <w:pgSz w:w="11900" w:h="16840"/>
          <w:pgMar w:top="1304" w:right="1021" w:bottom="1304" w:left="1446" w:header="567" w:footer="567" w:gutter="0"/>
          <w:cols w:space="708"/>
          <w:docGrid w:linePitch="360"/>
        </w:sectPr>
      </w:pPr>
    </w:p>
    <w:p w14:paraId="400E3442" w14:textId="77777777" w:rsidR="009166C2" w:rsidRDefault="3E8D2520" w:rsidP="009166C2">
      <w:pPr>
        <w:pStyle w:val="Heading1"/>
      </w:pPr>
      <w:bookmarkStart w:id="75" w:name="_Toc210981907"/>
      <w:bookmarkStart w:id="76" w:name="_Toc213923214"/>
      <w:r>
        <w:lastRenderedPageBreak/>
        <w:t>Appendix B: Communication Templates</w:t>
      </w:r>
      <w:bookmarkEnd w:id="75"/>
      <w:bookmarkEnd w:id="76"/>
    </w:p>
    <w:p w14:paraId="7BF7A52F" w14:textId="77777777" w:rsidR="009166C2" w:rsidRDefault="009166C2" w:rsidP="009166C2"/>
    <w:p w14:paraId="30098421" w14:textId="48A9FD6F" w:rsidR="009166C2" w:rsidRDefault="3E8D2520" w:rsidP="009166C2">
      <w:pPr>
        <w:pStyle w:val="Heading2"/>
      </w:pPr>
      <w:bookmarkStart w:id="77" w:name="_Toc210981908"/>
      <w:bookmarkStart w:id="78" w:name="_Toc213923215"/>
      <w:r>
        <w:t>School Open</w:t>
      </w:r>
      <w:bookmarkEnd w:id="77"/>
      <w:bookmarkEnd w:id="78"/>
    </w:p>
    <w:p w14:paraId="781EA5AD" w14:textId="77777777" w:rsidR="009166C2" w:rsidRDefault="009166C2" w:rsidP="009166C2">
      <w:r>
        <w:t>Dear Parent/Carer,</w:t>
      </w:r>
    </w:p>
    <w:p w14:paraId="4AC6C6D2" w14:textId="77777777" w:rsidR="009166C2" w:rsidRDefault="009166C2" w:rsidP="009166C2">
      <w:r>
        <w:t xml:space="preserve">I am writing to inform you that it appears the school has been a victim of </w:t>
      </w:r>
      <w:r w:rsidRPr="009166C2">
        <w:rPr>
          <w:highlight w:val="yellow"/>
        </w:rPr>
        <w:t>[a cyber-attack / serious system outage]</w:t>
      </w:r>
      <w:r>
        <w:t xml:space="preserve">. This has taken down </w:t>
      </w:r>
      <w:r w:rsidRPr="009166C2">
        <w:rPr>
          <w:highlight w:val="yellow"/>
        </w:rPr>
        <w:t>[some / all]</w:t>
      </w:r>
      <w:r>
        <w:t xml:space="preserve"> of the school IT systems. This means that we currently do not have any access to </w:t>
      </w:r>
      <w:r w:rsidRPr="009166C2">
        <w:rPr>
          <w:highlight w:val="yellow"/>
        </w:rPr>
        <w:t>[telephones / emails / server / MIS etc]</w:t>
      </w:r>
      <w:r>
        <w:t xml:space="preserve"> At present we have no indication of how long it will take to restore our systems. [OR it is anticipated it may take XXXX to restore these systems]</w:t>
      </w:r>
    </w:p>
    <w:p w14:paraId="46C6528F" w14:textId="77777777" w:rsidR="009166C2" w:rsidRDefault="009166C2" w:rsidP="009166C2">
      <w:r>
        <w:t>We are in liaison with our school Data Protection Officer and, if required, this data breach will be reported to the Information Commissioners Office (ICO) in line with requirements of the Data Protection Act 2018 / GDPR. Every action has been taken to minimise disruption and data loss.</w:t>
      </w:r>
    </w:p>
    <w:p w14:paraId="415A23D9" w14:textId="2F05A9FE" w:rsidR="009166C2" w:rsidRDefault="009166C2" w:rsidP="009166C2">
      <w:r>
        <w:t xml:space="preserve">We are working with our IT providers and other relevant third parties </w:t>
      </w:r>
      <w:r w:rsidRPr="009166C2">
        <w:rPr>
          <w:highlight w:val="yellow"/>
        </w:rPr>
        <w:t>[Department for Education / NCSC / local police constabulary]</w:t>
      </w:r>
      <w:r>
        <w:t xml:space="preserve"> to restore functionality and normal working as soon as possible.</w:t>
      </w:r>
    </w:p>
    <w:p w14:paraId="3A1E04E3" w14:textId="04FFE899" w:rsidR="009166C2" w:rsidRDefault="009166C2" w:rsidP="009166C2">
      <w:r>
        <w:t xml:space="preserve">We have completed a risk assessment on all areas affected to address concerns surrounding the safeguarding of our pupils and staff. The school will remain open with the following changes </w:t>
      </w:r>
      <w:r w:rsidRPr="009166C2">
        <w:rPr>
          <w:highlight w:val="yellow"/>
        </w:rPr>
        <w:t>[detail any changes required]</w:t>
      </w:r>
    </w:p>
    <w:p w14:paraId="2CAE5620" w14:textId="77777777" w:rsidR="009166C2" w:rsidRDefault="009166C2" w:rsidP="009166C2">
      <w:r>
        <w:t>I appreciate that this will cause some problems for parents/carers with regards to school communications and apologise for any inconvenience.</w:t>
      </w:r>
    </w:p>
    <w:p w14:paraId="372AE56A" w14:textId="77777777" w:rsidR="009166C2" w:rsidRDefault="009166C2" w:rsidP="009166C2">
      <w:r>
        <w:t xml:space="preserve">We will continue to assess the situation and update parents/carers as necessary. </w:t>
      </w:r>
      <w:r w:rsidRPr="009166C2">
        <w:rPr>
          <w:highlight w:val="yellow"/>
        </w:rPr>
        <w:t>[If possible, inform how you will update i.e. via website/text message</w:t>
      </w:r>
      <w:r>
        <w:t>]</w:t>
      </w:r>
    </w:p>
    <w:p w14:paraId="03AFDA8B" w14:textId="77777777" w:rsidR="009166C2" w:rsidRDefault="009166C2" w:rsidP="009166C2">
      <w:r>
        <w:t>Yours sincerely,</w:t>
      </w:r>
    </w:p>
    <w:p w14:paraId="3699D969" w14:textId="47367061" w:rsidR="009166C2" w:rsidRDefault="009166C2" w:rsidP="009166C2"/>
    <w:p w14:paraId="0E820DE9" w14:textId="2E5C60DD" w:rsidR="009166C2" w:rsidRDefault="009166C2" w:rsidP="009166C2"/>
    <w:p w14:paraId="28FCC11F" w14:textId="03899D01" w:rsidR="009166C2" w:rsidRDefault="009166C2">
      <w:pPr>
        <w:spacing w:after="0"/>
      </w:pPr>
      <w:r>
        <w:br w:type="page"/>
      </w:r>
    </w:p>
    <w:p w14:paraId="1B60B9BE" w14:textId="59D245F9" w:rsidR="009166C2" w:rsidRDefault="3E8D2520" w:rsidP="009166C2">
      <w:pPr>
        <w:pStyle w:val="Heading2"/>
      </w:pPr>
      <w:bookmarkStart w:id="79" w:name="_Toc210981909"/>
      <w:bookmarkStart w:id="80" w:name="_Toc213923216"/>
      <w:r>
        <w:lastRenderedPageBreak/>
        <w:t>School Closure</w:t>
      </w:r>
      <w:bookmarkEnd w:id="79"/>
      <w:bookmarkEnd w:id="80"/>
    </w:p>
    <w:p w14:paraId="68C272E1" w14:textId="1B58D753" w:rsidR="009166C2" w:rsidRDefault="009166C2" w:rsidP="009166C2"/>
    <w:p w14:paraId="06BE1F2C" w14:textId="77777777" w:rsidR="009166C2" w:rsidRDefault="009166C2" w:rsidP="009166C2">
      <w:r>
        <w:t>Dear Parent/Carer,</w:t>
      </w:r>
    </w:p>
    <w:p w14:paraId="46BE9102" w14:textId="77777777" w:rsidR="009166C2" w:rsidRDefault="009166C2" w:rsidP="009166C2">
      <w:r>
        <w:t xml:space="preserve">I am writing to inform you that it appears the school has been a victim of </w:t>
      </w:r>
      <w:r w:rsidRPr="009166C2">
        <w:rPr>
          <w:highlight w:val="yellow"/>
        </w:rPr>
        <w:t>[a cyber-attack / serious system outage]</w:t>
      </w:r>
      <w:r>
        <w:t xml:space="preserve">. This has taken down the school IT system. This means that we currently do not have any access to </w:t>
      </w:r>
      <w:r w:rsidRPr="009166C2">
        <w:rPr>
          <w:highlight w:val="yellow"/>
        </w:rPr>
        <w:t>[telephones / emails / server / MIS etc].</w:t>
      </w:r>
      <w:r>
        <w:t xml:space="preserve"> At present we have no indication of how long it will take to restore our systems. </w:t>
      </w:r>
    </w:p>
    <w:p w14:paraId="17CDD225" w14:textId="77777777" w:rsidR="009166C2" w:rsidRDefault="009166C2" w:rsidP="009166C2">
      <w:r>
        <w:t xml:space="preserve">We are in liaison with our school Data Protection </w:t>
      </w:r>
      <w:proofErr w:type="gramStart"/>
      <w:r>
        <w:t>Officer</w:t>
      </w:r>
      <w:proofErr w:type="gramEnd"/>
      <w:r>
        <w:t xml:space="preserve"> and this data breach has been reported to the Information Commissioners Office (ICO) in line with the requirements of the Data Protection Act 2018 / GDPR.</w:t>
      </w:r>
    </w:p>
    <w:p w14:paraId="4E0395CE" w14:textId="2A2CA890" w:rsidR="009166C2" w:rsidRDefault="009166C2" w:rsidP="009166C2">
      <w:r>
        <w:t>We have completed a risk assessment on all areas affected to address concerns surrounding the safeguarding of our pupils and staff.</w:t>
      </w:r>
    </w:p>
    <w:p w14:paraId="7A96DACC" w14:textId="2BB5BC79" w:rsidR="009166C2" w:rsidRDefault="009166C2" w:rsidP="009166C2">
      <w:r>
        <w:t xml:space="preserve">I feel that we have no option other than to close the school to students on </w:t>
      </w:r>
      <w:r w:rsidRPr="009166C2">
        <w:rPr>
          <w:highlight w:val="yellow"/>
        </w:rPr>
        <w:t>[</w:t>
      </w:r>
      <w:r>
        <w:rPr>
          <w:highlight w:val="yellow"/>
        </w:rPr>
        <w:t>date</w:t>
      </w:r>
      <w:r w:rsidRPr="009166C2">
        <w:rPr>
          <w:highlight w:val="yellow"/>
        </w:rPr>
        <w:t>]</w:t>
      </w:r>
      <w:r>
        <w:t xml:space="preserve">. We are currently planning that the school will be open as normal on </w:t>
      </w:r>
      <w:r w:rsidRPr="009166C2">
        <w:rPr>
          <w:highlight w:val="yellow"/>
        </w:rPr>
        <w:t>[</w:t>
      </w:r>
      <w:r>
        <w:rPr>
          <w:highlight w:val="yellow"/>
        </w:rPr>
        <w:t>date</w:t>
      </w:r>
      <w:r w:rsidRPr="009166C2">
        <w:rPr>
          <w:highlight w:val="yellow"/>
        </w:rPr>
        <w:t>]</w:t>
      </w:r>
      <w:r>
        <w:t xml:space="preserve"> </w:t>
      </w:r>
    </w:p>
    <w:p w14:paraId="0854B195" w14:textId="77777777" w:rsidR="009166C2" w:rsidRDefault="009166C2" w:rsidP="009166C2">
      <w:r>
        <w:t>I appreciate that this will cause some problems for parents/carers with regards to childcare arrangements and apologise for any inconvenience but feel that we have no option other than to take this course of action.</w:t>
      </w:r>
    </w:p>
    <w:p w14:paraId="7D6E4574" w14:textId="77777777" w:rsidR="009166C2" w:rsidRDefault="009166C2" w:rsidP="009166C2">
      <w:r>
        <w:t xml:space="preserve">We are working with our IT providers and other relevant third parties </w:t>
      </w:r>
      <w:r w:rsidRPr="009166C2">
        <w:rPr>
          <w:highlight w:val="yellow"/>
        </w:rPr>
        <w:t>[Department for Education / NCSC / local police constabulary]</w:t>
      </w:r>
      <w:r>
        <w:t xml:space="preserve"> to restore functionality and normal working as soon as possible.</w:t>
      </w:r>
    </w:p>
    <w:p w14:paraId="4C4136E4" w14:textId="77777777" w:rsidR="009166C2" w:rsidRDefault="009166C2" w:rsidP="009166C2">
      <w:r>
        <w:t>We will continue to assess the situation and update parents / carers as necessary. [If possible, inform how you will update i.e. via website / text message].</w:t>
      </w:r>
    </w:p>
    <w:p w14:paraId="7CE3A85C" w14:textId="77777777" w:rsidR="009166C2" w:rsidRDefault="009166C2" w:rsidP="009166C2">
      <w:r>
        <w:t>Yours sincerely,</w:t>
      </w:r>
    </w:p>
    <w:p w14:paraId="54D643ED" w14:textId="77777777" w:rsidR="009166C2" w:rsidRDefault="009166C2" w:rsidP="009166C2"/>
    <w:p w14:paraId="76052188" w14:textId="77777777" w:rsidR="009166C2" w:rsidRDefault="009166C2" w:rsidP="009166C2"/>
    <w:p w14:paraId="7D113836" w14:textId="793CDACE" w:rsidR="009166C2" w:rsidRDefault="009166C2">
      <w:pPr>
        <w:spacing w:after="0"/>
      </w:pPr>
      <w:r>
        <w:br w:type="page"/>
      </w:r>
    </w:p>
    <w:p w14:paraId="6523F3F9" w14:textId="18A66B40" w:rsidR="009166C2" w:rsidRDefault="3E8D2520" w:rsidP="009166C2">
      <w:pPr>
        <w:pStyle w:val="Heading2"/>
      </w:pPr>
      <w:bookmarkStart w:id="81" w:name="_Toc210981910"/>
      <w:bookmarkStart w:id="82" w:name="_Toc213923217"/>
      <w:r>
        <w:lastRenderedPageBreak/>
        <w:t>Staff Statement Open</w:t>
      </w:r>
      <w:bookmarkEnd w:id="81"/>
      <w:bookmarkEnd w:id="82"/>
    </w:p>
    <w:p w14:paraId="2F539018" w14:textId="77777777" w:rsidR="009166C2" w:rsidRDefault="009166C2" w:rsidP="009166C2"/>
    <w:p w14:paraId="33CBAD21" w14:textId="77777777" w:rsidR="009166C2" w:rsidRDefault="009166C2" w:rsidP="009166C2">
      <w:r>
        <w:t xml:space="preserve">The school detected a cyber-attack on </w:t>
      </w:r>
      <w:r w:rsidRPr="009166C2">
        <w:rPr>
          <w:highlight w:val="yellow"/>
        </w:rPr>
        <w:t>[date]</w:t>
      </w:r>
      <w:r>
        <w:t xml:space="preserve"> which has affected the following school IT systems:</w:t>
      </w:r>
    </w:p>
    <w:p w14:paraId="307A956C" w14:textId="3DCC413E" w:rsidR="009166C2" w:rsidRDefault="009166C2" w:rsidP="009166C2">
      <w:r w:rsidRPr="009166C2">
        <w:rPr>
          <w:highlight w:val="yellow"/>
        </w:rPr>
        <w:t>(Provide a description of the services affected)</w:t>
      </w:r>
    </w:p>
    <w:p w14:paraId="69C32666" w14:textId="77777777" w:rsidR="009166C2" w:rsidRDefault="009166C2" w:rsidP="009166C2">
      <w:r>
        <w:t>Following liaison with the [Trust / LA] the school will remain open with the following changes to working practice:</w:t>
      </w:r>
    </w:p>
    <w:p w14:paraId="1DD35827" w14:textId="760C44A5" w:rsidR="009166C2" w:rsidRDefault="009166C2" w:rsidP="009166C2">
      <w:r w:rsidRPr="009166C2">
        <w:rPr>
          <w:highlight w:val="yellow"/>
        </w:rPr>
        <w:t>(Detail any workarounds / changes)</w:t>
      </w:r>
    </w:p>
    <w:p w14:paraId="4FE98C09" w14:textId="77777777" w:rsidR="009166C2" w:rsidRDefault="009166C2" w:rsidP="009166C2">
      <w:r>
        <w:t>The school is in contact with our Data Protection Officer and will report to the ICO, if necessary, in line with statutory requirements of the Data Protection Act 2018 / GDPR.</w:t>
      </w:r>
    </w:p>
    <w:p w14:paraId="4DAE1421" w14:textId="77777777" w:rsidR="009166C2" w:rsidRDefault="009166C2" w:rsidP="009166C2">
      <w:r>
        <w:t>This incident is being investigated by the relevant authorities. If you are asked for any information as part of the on-going investigation, please provide it promptly. The school has taken immediate action to mitigate data loss, limit severity, and restore systems.</w:t>
      </w:r>
    </w:p>
    <w:p w14:paraId="2A470E2E" w14:textId="6F20DA11" w:rsidR="009166C2" w:rsidRDefault="009166C2" w:rsidP="009166C2">
      <w:r>
        <w:t>All staff are reminded that they must not make any comment or statement to the press, parents, or wider community with regards to this incident or its effects. Queries should be directed to [Insert staff name]</w:t>
      </w:r>
    </w:p>
    <w:p w14:paraId="02F7CC89" w14:textId="77777777" w:rsidR="009166C2" w:rsidRDefault="009166C2" w:rsidP="009166C2"/>
    <w:p w14:paraId="58F3248D" w14:textId="02CE1044" w:rsidR="009166C2" w:rsidRDefault="009166C2">
      <w:pPr>
        <w:spacing w:after="0"/>
      </w:pPr>
      <w:r>
        <w:br w:type="page"/>
      </w:r>
    </w:p>
    <w:p w14:paraId="6E641BBC" w14:textId="635542DE" w:rsidR="009166C2" w:rsidRDefault="3E8D2520" w:rsidP="009166C2">
      <w:pPr>
        <w:pStyle w:val="Heading2"/>
      </w:pPr>
      <w:bookmarkStart w:id="83" w:name="_Toc210981911"/>
      <w:bookmarkStart w:id="84" w:name="_Toc213923218"/>
      <w:r>
        <w:lastRenderedPageBreak/>
        <w:t>Staff Statement Closed</w:t>
      </w:r>
      <w:bookmarkEnd w:id="83"/>
      <w:bookmarkEnd w:id="84"/>
    </w:p>
    <w:p w14:paraId="1188E480" w14:textId="77777777" w:rsidR="009166C2" w:rsidRDefault="009166C2" w:rsidP="009166C2"/>
    <w:p w14:paraId="4BB2B6E0" w14:textId="77777777" w:rsidR="009166C2" w:rsidRDefault="009166C2" w:rsidP="009166C2">
      <w:r>
        <w:t xml:space="preserve">The school detected a cyber-attack on </w:t>
      </w:r>
      <w:r w:rsidRPr="009166C2">
        <w:rPr>
          <w:highlight w:val="yellow"/>
        </w:rPr>
        <w:t>[date]</w:t>
      </w:r>
      <w:r>
        <w:t xml:space="preserve"> which has affected the following school IT systems:</w:t>
      </w:r>
    </w:p>
    <w:p w14:paraId="221E87F1" w14:textId="77777777" w:rsidR="009166C2" w:rsidRDefault="009166C2" w:rsidP="009166C2">
      <w:r w:rsidRPr="009166C2">
        <w:rPr>
          <w:highlight w:val="yellow"/>
        </w:rPr>
        <w:t>(Provide a description of the services affected)</w:t>
      </w:r>
    </w:p>
    <w:p w14:paraId="0851F6DB" w14:textId="52CFC71F" w:rsidR="009166C2" w:rsidRDefault="009166C2" w:rsidP="009166C2">
      <w:r>
        <w:t xml:space="preserve">Following liaison with the </w:t>
      </w:r>
      <w:r w:rsidR="00906C7E">
        <w:t xml:space="preserve">trust, </w:t>
      </w:r>
      <w:r>
        <w:t xml:space="preserve">the school will close to pupils </w:t>
      </w:r>
      <w:r w:rsidRPr="009166C2">
        <w:rPr>
          <w:highlight w:val="yellow"/>
        </w:rPr>
        <w:t>[on DATE or with immediate effect].</w:t>
      </w:r>
      <w:r>
        <w:t xml:space="preserve">  </w:t>
      </w:r>
    </w:p>
    <w:p w14:paraId="4B77DBEA" w14:textId="77777777" w:rsidR="009166C2" w:rsidRDefault="009166C2" w:rsidP="009166C2">
      <w:r w:rsidRPr="00906C7E">
        <w:rPr>
          <w:highlight w:val="yellow"/>
        </w:rPr>
        <w:t>(Detail staff expectations and any workarounds / changes or remote learning provision)</w:t>
      </w:r>
    </w:p>
    <w:p w14:paraId="503C8E3A" w14:textId="77777777" w:rsidR="009166C2" w:rsidRDefault="009166C2" w:rsidP="009166C2">
      <w:r>
        <w:t>The school is in contact with our Data Protection Officer, and we have reported the incident to the ICO, in line with the statutory requirements of the Data Protection Act 2018 / GDPR.</w:t>
      </w:r>
    </w:p>
    <w:p w14:paraId="3E292854" w14:textId="77777777" w:rsidR="009166C2" w:rsidRDefault="009166C2" w:rsidP="009166C2">
      <w:r>
        <w:t xml:space="preserve">This incident is being investigated by the relevant authorities. If you are asked for any information as part of the on-going investigation, please provide it promptly. The school has taken immediate action to mitigate data </w:t>
      </w:r>
      <w:proofErr w:type="gramStart"/>
      <w:r>
        <w:t>loss,</w:t>
      </w:r>
      <w:proofErr w:type="gramEnd"/>
      <w:r>
        <w:t xml:space="preserve"> however we are unsure when systems will be restored. Staff will be kept informed via </w:t>
      </w:r>
      <w:r w:rsidRPr="00906C7E">
        <w:rPr>
          <w:highlight w:val="yellow"/>
        </w:rPr>
        <w:t>[telephone / email / staff noticeboard].</w:t>
      </w:r>
    </w:p>
    <w:p w14:paraId="4BFCEF83" w14:textId="77777777" w:rsidR="009166C2" w:rsidRDefault="009166C2" w:rsidP="009166C2">
      <w:r>
        <w:t xml:space="preserve">All staff are reminded that they must not make any comment or statement to the press, parents, or wider community with regards to this incident or its effects. Queries should be directed to </w:t>
      </w:r>
      <w:r w:rsidRPr="00906C7E">
        <w:rPr>
          <w:highlight w:val="yellow"/>
        </w:rPr>
        <w:t>[Insert staff name].</w:t>
      </w:r>
    </w:p>
    <w:p w14:paraId="013EEC3B" w14:textId="34B41062" w:rsidR="009166C2" w:rsidRDefault="009166C2" w:rsidP="009166C2"/>
    <w:p w14:paraId="7AE556F7" w14:textId="602B8D47" w:rsidR="00906C7E" w:rsidRDefault="00906C7E" w:rsidP="009166C2">
      <w:r>
        <w:br w:type="page"/>
      </w:r>
    </w:p>
    <w:p w14:paraId="24846874" w14:textId="260A4FD7" w:rsidR="009166C2" w:rsidRDefault="3E8D2520" w:rsidP="00906C7E">
      <w:pPr>
        <w:pStyle w:val="Heading2"/>
      </w:pPr>
      <w:bookmarkStart w:id="85" w:name="_Toc210981912"/>
      <w:bookmarkStart w:id="86" w:name="_Toc213923219"/>
      <w:r>
        <w:lastRenderedPageBreak/>
        <w:t>Media Statement</w:t>
      </w:r>
      <w:bookmarkEnd w:id="85"/>
      <w:bookmarkEnd w:id="86"/>
    </w:p>
    <w:p w14:paraId="74A5B0F0" w14:textId="77777777" w:rsidR="00AC558C" w:rsidRPr="00AC558C" w:rsidRDefault="00AC558C" w:rsidP="00AC558C"/>
    <w:p w14:paraId="06A7E9C2" w14:textId="458C48C1" w:rsidR="009166C2" w:rsidRDefault="009166C2" w:rsidP="009166C2">
      <w:r w:rsidRPr="00906C7E">
        <w:rPr>
          <w:highlight w:val="yellow"/>
        </w:rPr>
        <w:t>[Inset school name]</w:t>
      </w:r>
      <w:r>
        <w:t xml:space="preserve"> detected a cyber-attack on </w:t>
      </w:r>
      <w:r w:rsidRPr="00906C7E">
        <w:rPr>
          <w:highlight w:val="yellow"/>
        </w:rPr>
        <w:t>[date]</w:t>
      </w:r>
      <w:r>
        <w:t xml:space="preserve"> which has affected the school IT systems. Following liaison with th</w:t>
      </w:r>
      <w:r w:rsidR="00906C7E">
        <w:t xml:space="preserve">e Trust, </w:t>
      </w:r>
      <w:r>
        <w:t xml:space="preserve">the school </w:t>
      </w:r>
      <w:r w:rsidRPr="00906C7E">
        <w:rPr>
          <w:highlight w:val="yellow"/>
        </w:rPr>
        <w:t>[will remain open / is currently closed]</w:t>
      </w:r>
      <w:r>
        <w:t xml:space="preserve"> to pupils.</w:t>
      </w:r>
    </w:p>
    <w:p w14:paraId="72BF731E" w14:textId="77777777" w:rsidR="009166C2" w:rsidRDefault="009166C2" w:rsidP="009166C2">
      <w:r>
        <w:t>The school is in contact with their Data Protection Officer and will report to the ICO, if necessary, in line with statutory requirements of the Data Protection Act 2018 / GDPR.</w:t>
      </w:r>
    </w:p>
    <w:p w14:paraId="35B03638" w14:textId="77777777" w:rsidR="009166C2" w:rsidRDefault="009166C2" w:rsidP="009166C2">
      <w:r>
        <w:t xml:space="preserve">This incident is being investigated by the relevant </w:t>
      </w:r>
      <w:proofErr w:type="gramStart"/>
      <w:r>
        <w:t>authorities</w:t>
      </w:r>
      <w:proofErr w:type="gramEnd"/>
      <w:r>
        <w:t xml:space="preserve"> and the school has taken immediate remedial action to limit data loss and restore systems.</w:t>
      </w:r>
    </w:p>
    <w:p w14:paraId="441CC09C" w14:textId="60B6F61F" w:rsidR="009166C2" w:rsidRDefault="009166C2" w:rsidP="009166C2">
      <w:r>
        <w:t>A standard staff response for serious IT incidents should reflect only information which is already freely available and has been provided by the school in initial media responses.</w:t>
      </w:r>
    </w:p>
    <w:p w14:paraId="660CE378" w14:textId="4AC88D7B" w:rsidR="00906C7E" w:rsidRDefault="00906C7E" w:rsidP="009166C2"/>
    <w:p w14:paraId="0AE89755" w14:textId="77777777" w:rsidR="00906C7E" w:rsidRDefault="00906C7E" w:rsidP="009166C2"/>
    <w:p w14:paraId="1E15F857" w14:textId="77777777" w:rsidR="009166C2" w:rsidRDefault="3E8D2520" w:rsidP="00906C7E">
      <w:pPr>
        <w:pStyle w:val="Heading2"/>
      </w:pPr>
      <w:bookmarkStart w:id="87" w:name="_Toc210981913"/>
      <w:bookmarkStart w:id="88" w:name="_Toc213923220"/>
      <w:r>
        <w:t>Standard Response</w:t>
      </w:r>
      <w:bookmarkEnd w:id="87"/>
      <w:bookmarkEnd w:id="88"/>
    </w:p>
    <w:p w14:paraId="4BE4E903" w14:textId="77777777" w:rsidR="009166C2" w:rsidRDefault="009166C2" w:rsidP="009166C2">
      <w:r>
        <w:t>The information provided should be factual and include the time and date of the incident.</w:t>
      </w:r>
    </w:p>
    <w:p w14:paraId="27CBF5E7" w14:textId="77777777" w:rsidR="009166C2" w:rsidRDefault="009166C2" w:rsidP="009166C2">
      <w:r>
        <w:t xml:space="preserve">Staff should not speculate how long systems will take to be restored but can provide an estimate if this has been agreed. </w:t>
      </w:r>
    </w:p>
    <w:p w14:paraId="56A56247" w14:textId="77777777" w:rsidR="009166C2" w:rsidRDefault="009166C2" w:rsidP="009166C2">
      <w:r>
        <w:t>If no restoration date has been advised, staff should merely state that work is on-going and that services will resume as soon as practically possible.</w:t>
      </w:r>
    </w:p>
    <w:p w14:paraId="21B822F3" w14:textId="7BBDBF61" w:rsidR="009166C2" w:rsidRDefault="009166C2" w:rsidP="009166C2">
      <w:r>
        <w:t>Staff should direct further enquiries to an assigned contact / school website / other pre-determined communication route.</w:t>
      </w:r>
    </w:p>
    <w:p w14:paraId="3963F55C" w14:textId="18023DB8" w:rsidR="00906C7E" w:rsidRDefault="00906C7E" w:rsidP="009166C2"/>
    <w:p w14:paraId="29068B45" w14:textId="77777777" w:rsidR="00906C7E" w:rsidRDefault="00906C7E" w:rsidP="009166C2"/>
    <w:p w14:paraId="30217FFF" w14:textId="77777777" w:rsidR="009166C2" w:rsidRDefault="3E8D2520" w:rsidP="00906C7E">
      <w:pPr>
        <w:pStyle w:val="Heading2"/>
      </w:pPr>
      <w:bookmarkStart w:id="89" w:name="_Toc210981914"/>
      <w:bookmarkStart w:id="90" w:name="_Toc213923221"/>
      <w:r>
        <w:t>Standard Response for Pupils</w:t>
      </w:r>
      <w:bookmarkEnd w:id="89"/>
      <w:bookmarkEnd w:id="90"/>
    </w:p>
    <w:p w14:paraId="10382A90" w14:textId="77777777" w:rsidR="009166C2" w:rsidRDefault="009166C2" w:rsidP="009166C2">
      <w:r>
        <w:t xml:space="preserve">For staff responding to pupil requests for information, responses should reassure concerned pupils that incidents are well prepared for, alternative arrangements are in place and that systems will be back online shortly. </w:t>
      </w:r>
    </w:p>
    <w:p w14:paraId="55C59062" w14:textId="77777777" w:rsidR="009166C2" w:rsidRDefault="009166C2" w:rsidP="009166C2">
      <w:r>
        <w:t xml:space="preserve">Staff should address any outlandish or suggested versions of events by reiterating the facts and advising pupils that this has been confirmed in letters / emails to parents / carers. </w:t>
      </w:r>
    </w:p>
    <w:p w14:paraId="3BB011BB" w14:textId="36118F2C" w:rsidR="006C2B7F" w:rsidRDefault="009166C2" w:rsidP="009166C2">
      <w:r>
        <w:t xml:space="preserve">Staff should not speculate or provide pupils with any timescales for </w:t>
      </w:r>
      <w:r w:rsidR="00906C7E">
        <w:t>recovery unless</w:t>
      </w:r>
      <w:r>
        <w:t xml:space="preserve"> the sharing of timescales has been authorised by senior staff.</w:t>
      </w:r>
    </w:p>
    <w:p w14:paraId="2581146A" w14:textId="77777777" w:rsidR="00AC558C" w:rsidRDefault="00AC558C" w:rsidP="00B512FD"/>
    <w:p w14:paraId="5FFA05BF" w14:textId="77777777" w:rsidR="00AC558C" w:rsidRDefault="00AC558C" w:rsidP="00B512FD"/>
    <w:p w14:paraId="1A58D697" w14:textId="63F8EF1D" w:rsidR="00AC558C" w:rsidRDefault="00AC558C" w:rsidP="00B512FD">
      <w:pPr>
        <w:sectPr w:rsidR="00AC558C" w:rsidSect="002F1DE2">
          <w:pgSz w:w="11900" w:h="16840"/>
          <w:pgMar w:top="1304" w:right="1021" w:bottom="1304" w:left="1446" w:header="567" w:footer="567" w:gutter="0"/>
          <w:cols w:space="708"/>
          <w:docGrid w:linePitch="360"/>
        </w:sectPr>
      </w:pPr>
    </w:p>
    <w:p w14:paraId="511AB6B4" w14:textId="04BF564F" w:rsidR="00AC558C" w:rsidRPr="00AC558C" w:rsidRDefault="12E430C4" w:rsidP="00AC558C">
      <w:pPr>
        <w:pStyle w:val="Heading1"/>
      </w:pPr>
      <w:bookmarkStart w:id="91" w:name="_Toc96950411"/>
      <w:bookmarkStart w:id="92" w:name="_Toc210981915"/>
      <w:bookmarkStart w:id="93" w:name="_Toc213923222"/>
      <w:r>
        <w:lastRenderedPageBreak/>
        <w:t>Appendix C:</w:t>
      </w:r>
      <w:bookmarkStart w:id="94" w:name="_Toc52464827"/>
      <w:r>
        <w:t xml:space="preserve"> Incident Recovery Event Recording Form</w:t>
      </w:r>
      <w:bookmarkEnd w:id="91"/>
      <w:bookmarkEnd w:id="92"/>
      <w:bookmarkEnd w:id="93"/>
      <w:bookmarkEnd w:id="94"/>
    </w:p>
    <w:p w14:paraId="08DFE77E" w14:textId="77777777" w:rsidR="00AC558C" w:rsidRPr="00AC558C" w:rsidRDefault="00AC558C" w:rsidP="00AC558C">
      <w:r w:rsidRPr="00AC558C">
        <w:t>This form can be used to record all key events completed whilst following the stages of the Cyber Response Plan.</w:t>
      </w:r>
    </w:p>
    <w:p w14:paraId="10C086EC" w14:textId="77777777" w:rsidR="00AC558C" w:rsidRPr="00620039" w:rsidRDefault="00AC558C" w:rsidP="00AC558C">
      <w:pPr>
        <w:spacing w:after="0" w:line="240" w:lineRule="exact"/>
        <w:rPr>
          <w:rFonts w:eastAsia="Arial" w:cs="Arial"/>
          <w:sz w:val="24"/>
        </w:rPr>
      </w:pPr>
    </w:p>
    <w:tbl>
      <w:tblPr>
        <w:tblW w:w="9781" w:type="dxa"/>
        <w:tblInd w:w="-4" w:type="dxa"/>
        <w:tblLayout w:type="fixed"/>
        <w:tblCellMar>
          <w:left w:w="10" w:type="dxa"/>
          <w:right w:w="10" w:type="dxa"/>
        </w:tblCellMar>
        <w:tblLook w:val="04A0" w:firstRow="1" w:lastRow="0" w:firstColumn="1" w:lastColumn="0" w:noHBand="0" w:noVBand="1"/>
      </w:tblPr>
      <w:tblGrid>
        <w:gridCol w:w="4111"/>
        <w:gridCol w:w="5670"/>
      </w:tblGrid>
      <w:tr w:rsidR="00366CEC" w:rsidRPr="00AC558C" w14:paraId="68699EE5" w14:textId="77777777" w:rsidTr="00AC558C">
        <w:trPr>
          <w:cantSplit/>
          <w:trHeight w:val="369"/>
        </w:trPr>
        <w:tc>
          <w:tcPr>
            <w:tcW w:w="41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504BD69" w14:textId="77777777" w:rsidR="00AC558C" w:rsidRPr="00AC558C" w:rsidRDefault="00AC558C" w:rsidP="00AC558C">
            <w:pPr>
              <w:rPr>
                <w:b/>
                <w:bCs/>
              </w:rPr>
            </w:pPr>
            <w:r w:rsidRPr="00AC558C">
              <w:rPr>
                <w:b/>
                <w:bCs/>
              </w:rPr>
              <w:t>Description or reference of incident:</w:t>
            </w:r>
          </w:p>
        </w:tc>
        <w:tc>
          <w:tcPr>
            <w:tcW w:w="5670" w:type="dxa"/>
            <w:tcBorders>
              <w:top w:val="single" w:sz="3" w:space="0" w:color="000000"/>
              <w:left w:val="single" w:sz="3" w:space="0" w:color="000000"/>
              <w:bottom w:val="single" w:sz="3" w:space="0" w:color="000000"/>
              <w:right w:val="single" w:sz="3" w:space="0" w:color="000000"/>
            </w:tcBorders>
          </w:tcPr>
          <w:p w14:paraId="61E34F64" w14:textId="77777777" w:rsidR="00AC558C" w:rsidRPr="00AC558C" w:rsidRDefault="00AC558C" w:rsidP="00AC558C"/>
        </w:tc>
      </w:tr>
      <w:tr w:rsidR="00366CEC" w:rsidRPr="00AC558C" w14:paraId="224A5C3F" w14:textId="77777777" w:rsidTr="00AC558C">
        <w:trPr>
          <w:cantSplit/>
          <w:trHeight w:hRule="exact" w:val="369"/>
        </w:trPr>
        <w:tc>
          <w:tcPr>
            <w:tcW w:w="41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01A2CA" w14:textId="77777777" w:rsidR="00AC558C" w:rsidRPr="00AC558C" w:rsidRDefault="00AC558C" w:rsidP="00AC558C">
            <w:pPr>
              <w:rPr>
                <w:b/>
                <w:bCs/>
              </w:rPr>
            </w:pPr>
            <w:r w:rsidRPr="00AC558C">
              <w:rPr>
                <w:b/>
                <w:bCs/>
              </w:rPr>
              <w:t>Date of the incident:</w:t>
            </w:r>
          </w:p>
        </w:tc>
        <w:tc>
          <w:tcPr>
            <w:tcW w:w="5670" w:type="dxa"/>
            <w:tcBorders>
              <w:top w:val="single" w:sz="3" w:space="0" w:color="000000"/>
              <w:left w:val="single" w:sz="3" w:space="0" w:color="000000"/>
              <w:bottom w:val="single" w:sz="3" w:space="0" w:color="000000"/>
              <w:right w:val="single" w:sz="3" w:space="0" w:color="000000"/>
            </w:tcBorders>
          </w:tcPr>
          <w:p w14:paraId="54CEF2ED" w14:textId="77777777" w:rsidR="00AC558C" w:rsidRPr="00AC558C" w:rsidRDefault="00AC558C" w:rsidP="00AC558C"/>
        </w:tc>
      </w:tr>
      <w:tr w:rsidR="00366CEC" w:rsidRPr="00AC558C" w14:paraId="126D0A3E" w14:textId="77777777" w:rsidTr="00AC558C">
        <w:trPr>
          <w:cantSplit/>
          <w:trHeight w:hRule="exact" w:val="369"/>
        </w:trPr>
        <w:tc>
          <w:tcPr>
            <w:tcW w:w="41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C190D1" w14:textId="77777777" w:rsidR="00AC558C" w:rsidRPr="00AC558C" w:rsidRDefault="00AC558C" w:rsidP="00AC558C">
            <w:pPr>
              <w:rPr>
                <w:b/>
                <w:bCs/>
              </w:rPr>
            </w:pPr>
            <w:r w:rsidRPr="00AC558C">
              <w:rPr>
                <w:b/>
                <w:bCs/>
              </w:rPr>
              <w:t>Date of the incident report:</w:t>
            </w:r>
          </w:p>
        </w:tc>
        <w:tc>
          <w:tcPr>
            <w:tcW w:w="5670" w:type="dxa"/>
            <w:tcBorders>
              <w:top w:val="single" w:sz="3" w:space="0" w:color="000000"/>
              <w:left w:val="single" w:sz="3" w:space="0" w:color="000000"/>
              <w:bottom w:val="single" w:sz="3" w:space="0" w:color="000000"/>
              <w:right w:val="single" w:sz="3" w:space="0" w:color="000000"/>
            </w:tcBorders>
          </w:tcPr>
          <w:p w14:paraId="31DD50AF" w14:textId="77777777" w:rsidR="00AC558C" w:rsidRPr="00AC558C" w:rsidRDefault="00AC558C" w:rsidP="00AC558C"/>
        </w:tc>
      </w:tr>
      <w:tr w:rsidR="00366CEC" w:rsidRPr="00AC558C" w14:paraId="4A2E789E" w14:textId="77777777" w:rsidTr="00AC558C">
        <w:trPr>
          <w:cantSplit/>
          <w:trHeight w:hRule="exact" w:val="371"/>
        </w:trPr>
        <w:tc>
          <w:tcPr>
            <w:tcW w:w="41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2E96A1" w14:textId="77777777" w:rsidR="00AC558C" w:rsidRPr="00AC558C" w:rsidRDefault="00AC558C" w:rsidP="00AC558C">
            <w:pPr>
              <w:rPr>
                <w:b/>
                <w:bCs/>
              </w:rPr>
            </w:pPr>
            <w:r w:rsidRPr="00AC558C">
              <w:rPr>
                <w:b/>
                <w:bCs/>
              </w:rPr>
              <w:t>Date/time incident recovery commenced:</w:t>
            </w:r>
          </w:p>
        </w:tc>
        <w:tc>
          <w:tcPr>
            <w:tcW w:w="5670" w:type="dxa"/>
            <w:tcBorders>
              <w:top w:val="single" w:sz="3" w:space="0" w:color="000000"/>
              <w:left w:val="single" w:sz="3" w:space="0" w:color="000000"/>
              <w:bottom w:val="single" w:sz="3" w:space="0" w:color="000000"/>
              <w:right w:val="single" w:sz="3" w:space="0" w:color="000000"/>
            </w:tcBorders>
          </w:tcPr>
          <w:p w14:paraId="2255A1D7" w14:textId="77777777" w:rsidR="00AC558C" w:rsidRPr="00AC558C" w:rsidRDefault="00AC558C" w:rsidP="00AC558C"/>
        </w:tc>
      </w:tr>
      <w:tr w:rsidR="00366CEC" w:rsidRPr="00AC558C" w14:paraId="7B63B9F9" w14:textId="77777777" w:rsidTr="00AC558C">
        <w:trPr>
          <w:cantSplit/>
          <w:trHeight w:hRule="exact" w:val="371"/>
        </w:trPr>
        <w:tc>
          <w:tcPr>
            <w:tcW w:w="41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3D6121F" w14:textId="77777777" w:rsidR="00AC558C" w:rsidRPr="00AC558C" w:rsidRDefault="00AC558C" w:rsidP="00AC558C">
            <w:pPr>
              <w:rPr>
                <w:b/>
                <w:bCs/>
              </w:rPr>
            </w:pPr>
            <w:r w:rsidRPr="00AC558C">
              <w:rPr>
                <w:b/>
                <w:bCs/>
              </w:rPr>
              <w:t>Date recovery work was completed:</w:t>
            </w:r>
          </w:p>
        </w:tc>
        <w:tc>
          <w:tcPr>
            <w:tcW w:w="5670" w:type="dxa"/>
            <w:tcBorders>
              <w:top w:val="single" w:sz="3" w:space="0" w:color="000000"/>
              <w:left w:val="single" w:sz="3" w:space="0" w:color="000000"/>
              <w:bottom w:val="single" w:sz="3" w:space="0" w:color="000000"/>
              <w:right w:val="single" w:sz="3" w:space="0" w:color="000000"/>
            </w:tcBorders>
          </w:tcPr>
          <w:p w14:paraId="76822F76" w14:textId="77777777" w:rsidR="00AC558C" w:rsidRPr="00AC558C" w:rsidRDefault="00AC558C" w:rsidP="00AC558C"/>
        </w:tc>
      </w:tr>
      <w:tr w:rsidR="00366CEC" w:rsidRPr="00AC558C" w14:paraId="05AB89D1" w14:textId="77777777" w:rsidTr="00AC558C">
        <w:trPr>
          <w:cantSplit/>
          <w:trHeight w:hRule="exact" w:val="371"/>
        </w:trPr>
        <w:tc>
          <w:tcPr>
            <w:tcW w:w="41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BE28C41" w14:textId="77777777" w:rsidR="00AC558C" w:rsidRPr="00AC558C" w:rsidRDefault="00AC558C" w:rsidP="00AC558C">
            <w:pPr>
              <w:rPr>
                <w:b/>
                <w:bCs/>
              </w:rPr>
            </w:pPr>
            <w:r w:rsidRPr="00AC558C">
              <w:rPr>
                <w:b/>
                <w:bCs/>
              </w:rPr>
              <w:t>Was full recovery achieved?</w:t>
            </w:r>
          </w:p>
        </w:tc>
        <w:tc>
          <w:tcPr>
            <w:tcW w:w="5670" w:type="dxa"/>
            <w:tcBorders>
              <w:top w:val="single" w:sz="3" w:space="0" w:color="000000"/>
              <w:left w:val="single" w:sz="3" w:space="0" w:color="000000"/>
              <w:bottom w:val="single" w:sz="3" w:space="0" w:color="000000"/>
              <w:right w:val="single" w:sz="3" w:space="0" w:color="000000"/>
            </w:tcBorders>
          </w:tcPr>
          <w:p w14:paraId="7D2B6AC2" w14:textId="77777777" w:rsidR="00AC558C" w:rsidRPr="00AC558C" w:rsidRDefault="00AC558C" w:rsidP="00AC558C"/>
        </w:tc>
      </w:tr>
    </w:tbl>
    <w:p w14:paraId="20D2DBCA" w14:textId="77777777" w:rsidR="00AC558C" w:rsidRPr="00620039" w:rsidRDefault="00AC558C" w:rsidP="00AC558C">
      <w:pPr>
        <w:spacing w:after="35" w:line="240" w:lineRule="exact"/>
        <w:rPr>
          <w:rFonts w:eastAsia="Times New Roman" w:cs="Arial"/>
          <w:sz w:val="24"/>
        </w:rPr>
      </w:pPr>
    </w:p>
    <w:p w14:paraId="54468516" w14:textId="77777777" w:rsidR="00AC558C" w:rsidRPr="00AC558C" w:rsidRDefault="00AC558C" w:rsidP="00AC558C">
      <w:pPr>
        <w:pStyle w:val="Heading3"/>
      </w:pPr>
      <w:bookmarkStart w:id="95" w:name="_Toc52464828"/>
      <w:bookmarkStart w:id="96" w:name="_Toc213923223"/>
      <w:r w:rsidRPr="00AC558C">
        <w:t>Relevant Referrals</w:t>
      </w:r>
      <w:bookmarkEnd w:id="95"/>
      <w:bookmarkEnd w:id="96"/>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9"/>
        <w:gridCol w:w="1539"/>
        <w:gridCol w:w="1664"/>
        <w:gridCol w:w="1857"/>
        <w:gridCol w:w="3377"/>
      </w:tblGrid>
      <w:tr w:rsidR="00AC558C" w:rsidRPr="00AC558C" w14:paraId="50654704" w14:textId="77777777" w:rsidTr="000D51A2">
        <w:tc>
          <w:tcPr>
            <w:tcW w:w="1339" w:type="dxa"/>
            <w:shd w:val="clear" w:color="auto" w:fill="D0CECE" w:themeFill="background2" w:themeFillShade="E6"/>
            <w:vAlign w:val="center"/>
          </w:tcPr>
          <w:p w14:paraId="306C7961" w14:textId="77777777" w:rsidR="00AC558C" w:rsidRPr="00AC558C" w:rsidRDefault="00AC558C" w:rsidP="00AC558C">
            <w:r w:rsidRPr="00AC558C">
              <w:t>Referral To</w:t>
            </w:r>
          </w:p>
        </w:tc>
        <w:tc>
          <w:tcPr>
            <w:tcW w:w="1539" w:type="dxa"/>
            <w:shd w:val="clear" w:color="auto" w:fill="D0CECE" w:themeFill="background2" w:themeFillShade="E6"/>
            <w:vAlign w:val="center"/>
          </w:tcPr>
          <w:p w14:paraId="4C7956A7" w14:textId="77777777" w:rsidR="00AC558C" w:rsidRPr="00AC558C" w:rsidRDefault="00AC558C" w:rsidP="00AC558C">
            <w:r w:rsidRPr="00AC558C">
              <w:t>Contact Details</w:t>
            </w:r>
          </w:p>
        </w:tc>
        <w:tc>
          <w:tcPr>
            <w:tcW w:w="1664" w:type="dxa"/>
            <w:shd w:val="clear" w:color="auto" w:fill="D0CECE" w:themeFill="background2" w:themeFillShade="E6"/>
            <w:vAlign w:val="center"/>
          </w:tcPr>
          <w:p w14:paraId="65FE2B65" w14:textId="77777777" w:rsidR="00AC558C" w:rsidRPr="00AC558C" w:rsidRDefault="00AC558C" w:rsidP="00AC558C">
            <w:r w:rsidRPr="00AC558C">
              <w:t>Contacted On (Time / Date)</w:t>
            </w:r>
          </w:p>
        </w:tc>
        <w:tc>
          <w:tcPr>
            <w:tcW w:w="1857" w:type="dxa"/>
            <w:shd w:val="clear" w:color="auto" w:fill="D0CECE" w:themeFill="background2" w:themeFillShade="E6"/>
            <w:vAlign w:val="center"/>
          </w:tcPr>
          <w:p w14:paraId="62D39CA7" w14:textId="77777777" w:rsidR="00AC558C" w:rsidRPr="00AC558C" w:rsidRDefault="00AC558C" w:rsidP="00AC558C">
            <w:r w:rsidRPr="00AC558C">
              <w:t>Contacted By</w:t>
            </w:r>
          </w:p>
        </w:tc>
        <w:tc>
          <w:tcPr>
            <w:tcW w:w="3377" w:type="dxa"/>
            <w:shd w:val="clear" w:color="auto" w:fill="D0CECE" w:themeFill="background2" w:themeFillShade="E6"/>
            <w:vAlign w:val="center"/>
          </w:tcPr>
          <w:p w14:paraId="6B2DA023" w14:textId="77777777" w:rsidR="00AC558C" w:rsidRPr="00AC558C" w:rsidRDefault="00AC558C" w:rsidP="00AC558C">
            <w:r w:rsidRPr="00AC558C">
              <w:t>Response</w:t>
            </w:r>
          </w:p>
        </w:tc>
      </w:tr>
      <w:tr w:rsidR="00AC558C" w:rsidRPr="00AC558C" w14:paraId="1813CBED" w14:textId="77777777" w:rsidTr="000D51A2">
        <w:tc>
          <w:tcPr>
            <w:tcW w:w="1339" w:type="dxa"/>
          </w:tcPr>
          <w:p w14:paraId="5862384C" w14:textId="77777777" w:rsidR="00AC558C" w:rsidRPr="00AC558C" w:rsidRDefault="00AC558C" w:rsidP="00AC558C"/>
        </w:tc>
        <w:tc>
          <w:tcPr>
            <w:tcW w:w="1539" w:type="dxa"/>
          </w:tcPr>
          <w:p w14:paraId="4B169F43" w14:textId="77777777" w:rsidR="00AC558C" w:rsidRPr="00AC558C" w:rsidRDefault="00AC558C" w:rsidP="00AC558C"/>
        </w:tc>
        <w:tc>
          <w:tcPr>
            <w:tcW w:w="1664" w:type="dxa"/>
          </w:tcPr>
          <w:p w14:paraId="3DE8BD82" w14:textId="77777777" w:rsidR="00AC558C" w:rsidRPr="00AC558C" w:rsidRDefault="00AC558C" w:rsidP="00AC558C"/>
        </w:tc>
        <w:tc>
          <w:tcPr>
            <w:tcW w:w="1857" w:type="dxa"/>
          </w:tcPr>
          <w:p w14:paraId="24BAFAD8" w14:textId="77777777" w:rsidR="00AC558C" w:rsidRPr="00AC558C" w:rsidRDefault="00AC558C" w:rsidP="00AC558C"/>
        </w:tc>
        <w:tc>
          <w:tcPr>
            <w:tcW w:w="3377" w:type="dxa"/>
          </w:tcPr>
          <w:p w14:paraId="34360969" w14:textId="77777777" w:rsidR="00AC558C" w:rsidRPr="00AC558C" w:rsidRDefault="00AC558C" w:rsidP="00AC558C"/>
        </w:tc>
      </w:tr>
      <w:tr w:rsidR="00AC558C" w:rsidRPr="00AC558C" w14:paraId="19514BD0" w14:textId="77777777" w:rsidTr="000D51A2">
        <w:tc>
          <w:tcPr>
            <w:tcW w:w="1339" w:type="dxa"/>
          </w:tcPr>
          <w:p w14:paraId="4A830137" w14:textId="77777777" w:rsidR="00AC558C" w:rsidRPr="00AC558C" w:rsidRDefault="00AC558C" w:rsidP="00AC558C"/>
        </w:tc>
        <w:tc>
          <w:tcPr>
            <w:tcW w:w="1539" w:type="dxa"/>
          </w:tcPr>
          <w:p w14:paraId="1ED264B6" w14:textId="77777777" w:rsidR="00AC558C" w:rsidRPr="00AC558C" w:rsidRDefault="00AC558C" w:rsidP="00AC558C"/>
        </w:tc>
        <w:tc>
          <w:tcPr>
            <w:tcW w:w="1664" w:type="dxa"/>
          </w:tcPr>
          <w:p w14:paraId="086E69C5" w14:textId="77777777" w:rsidR="00AC558C" w:rsidRPr="00AC558C" w:rsidRDefault="00AC558C" w:rsidP="00AC558C"/>
        </w:tc>
        <w:tc>
          <w:tcPr>
            <w:tcW w:w="1857" w:type="dxa"/>
          </w:tcPr>
          <w:p w14:paraId="0EDC6144" w14:textId="77777777" w:rsidR="00AC558C" w:rsidRPr="00AC558C" w:rsidRDefault="00AC558C" w:rsidP="00AC558C"/>
        </w:tc>
        <w:tc>
          <w:tcPr>
            <w:tcW w:w="3377" w:type="dxa"/>
          </w:tcPr>
          <w:p w14:paraId="378C381C" w14:textId="77777777" w:rsidR="00AC558C" w:rsidRPr="00AC558C" w:rsidRDefault="00AC558C" w:rsidP="00AC558C"/>
        </w:tc>
      </w:tr>
      <w:tr w:rsidR="00AC558C" w:rsidRPr="00AC558C" w14:paraId="5468CAB9" w14:textId="77777777" w:rsidTr="000D51A2">
        <w:tc>
          <w:tcPr>
            <w:tcW w:w="1339" w:type="dxa"/>
          </w:tcPr>
          <w:p w14:paraId="5ED62288" w14:textId="77777777" w:rsidR="00AC558C" w:rsidRPr="00AC558C" w:rsidRDefault="00AC558C" w:rsidP="00AC558C"/>
        </w:tc>
        <w:tc>
          <w:tcPr>
            <w:tcW w:w="1539" w:type="dxa"/>
          </w:tcPr>
          <w:p w14:paraId="57F7AF8B" w14:textId="77777777" w:rsidR="00AC558C" w:rsidRPr="00AC558C" w:rsidRDefault="00AC558C" w:rsidP="00AC558C"/>
        </w:tc>
        <w:tc>
          <w:tcPr>
            <w:tcW w:w="1664" w:type="dxa"/>
          </w:tcPr>
          <w:p w14:paraId="5416562A" w14:textId="77777777" w:rsidR="00AC558C" w:rsidRPr="00AC558C" w:rsidRDefault="00AC558C" w:rsidP="00AC558C"/>
        </w:tc>
        <w:tc>
          <w:tcPr>
            <w:tcW w:w="1857" w:type="dxa"/>
          </w:tcPr>
          <w:p w14:paraId="77F46DF5" w14:textId="77777777" w:rsidR="00AC558C" w:rsidRPr="00AC558C" w:rsidRDefault="00AC558C" w:rsidP="00AC558C"/>
        </w:tc>
        <w:tc>
          <w:tcPr>
            <w:tcW w:w="3377" w:type="dxa"/>
          </w:tcPr>
          <w:p w14:paraId="772B5500" w14:textId="77777777" w:rsidR="00AC558C" w:rsidRPr="00AC558C" w:rsidRDefault="00AC558C" w:rsidP="00AC558C"/>
        </w:tc>
      </w:tr>
      <w:tr w:rsidR="00AC558C" w:rsidRPr="00AC558C" w14:paraId="1D245AE5" w14:textId="77777777" w:rsidTr="000D51A2">
        <w:tc>
          <w:tcPr>
            <w:tcW w:w="1339" w:type="dxa"/>
          </w:tcPr>
          <w:p w14:paraId="5336006F" w14:textId="77777777" w:rsidR="00AC558C" w:rsidRPr="00AC558C" w:rsidRDefault="00AC558C" w:rsidP="00AC558C"/>
        </w:tc>
        <w:tc>
          <w:tcPr>
            <w:tcW w:w="1539" w:type="dxa"/>
          </w:tcPr>
          <w:p w14:paraId="59BB8B5F" w14:textId="77777777" w:rsidR="00AC558C" w:rsidRPr="00AC558C" w:rsidRDefault="00AC558C" w:rsidP="00AC558C"/>
        </w:tc>
        <w:tc>
          <w:tcPr>
            <w:tcW w:w="1664" w:type="dxa"/>
          </w:tcPr>
          <w:p w14:paraId="0ADEAEAE" w14:textId="77777777" w:rsidR="00AC558C" w:rsidRPr="00AC558C" w:rsidRDefault="00AC558C" w:rsidP="00AC558C"/>
        </w:tc>
        <w:tc>
          <w:tcPr>
            <w:tcW w:w="1857" w:type="dxa"/>
          </w:tcPr>
          <w:p w14:paraId="1BE003A8" w14:textId="77777777" w:rsidR="00AC558C" w:rsidRPr="00AC558C" w:rsidRDefault="00AC558C" w:rsidP="00AC558C"/>
        </w:tc>
        <w:tc>
          <w:tcPr>
            <w:tcW w:w="3377" w:type="dxa"/>
          </w:tcPr>
          <w:p w14:paraId="7BF91194" w14:textId="77777777" w:rsidR="00AC558C" w:rsidRPr="00AC558C" w:rsidRDefault="00AC558C" w:rsidP="00AC558C"/>
        </w:tc>
      </w:tr>
    </w:tbl>
    <w:p w14:paraId="50AE385B" w14:textId="77777777" w:rsidR="00AC558C" w:rsidRPr="00AC558C" w:rsidRDefault="00AC558C" w:rsidP="00AC558C">
      <w:bookmarkStart w:id="97" w:name="_Actions_Log"/>
      <w:bookmarkStart w:id="98" w:name="_Toc52464829"/>
      <w:bookmarkEnd w:id="97"/>
    </w:p>
    <w:p w14:paraId="16BFCE0C" w14:textId="395A1A42" w:rsidR="00AC558C" w:rsidRPr="00AC558C" w:rsidRDefault="00AC558C" w:rsidP="00AC558C">
      <w:pPr>
        <w:pStyle w:val="Heading3"/>
      </w:pPr>
      <w:bookmarkStart w:id="99" w:name="_Toc213923224"/>
      <w:r w:rsidRPr="00AC558C">
        <w:t>Actions Log</w:t>
      </w:r>
      <w:bookmarkEnd w:id="98"/>
      <w:bookmarkEnd w:id="99"/>
    </w:p>
    <w:tbl>
      <w:tblPr>
        <w:tblW w:w="9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97"/>
        <w:gridCol w:w="1727"/>
        <w:gridCol w:w="955"/>
        <w:gridCol w:w="1059"/>
        <w:gridCol w:w="2113"/>
        <w:gridCol w:w="1717"/>
      </w:tblGrid>
      <w:tr w:rsidR="00AC558C" w:rsidRPr="00AC558C" w14:paraId="14A3AE72" w14:textId="77777777">
        <w:trPr>
          <w:trHeight w:val="403"/>
        </w:trPr>
        <w:tc>
          <w:tcPr>
            <w:tcW w:w="2197" w:type="dxa"/>
            <w:vMerge w:val="restart"/>
            <w:shd w:val="clear" w:color="auto" w:fill="D0CECE" w:themeFill="background2" w:themeFillShade="E6"/>
            <w:vAlign w:val="center"/>
          </w:tcPr>
          <w:p w14:paraId="57506771" w14:textId="77777777" w:rsidR="00AC558C" w:rsidRPr="00AC558C" w:rsidRDefault="00AC558C" w:rsidP="00AC558C">
            <w:r w:rsidRPr="00AC558C">
              <w:t xml:space="preserve">Recovery Tasks </w:t>
            </w:r>
          </w:p>
          <w:p w14:paraId="429D4606" w14:textId="77777777" w:rsidR="00AC558C" w:rsidRPr="00AC558C" w:rsidRDefault="00AC558C" w:rsidP="00AC558C">
            <w:r w:rsidRPr="00AC558C">
              <w:t>(In order of completion)</w:t>
            </w:r>
          </w:p>
        </w:tc>
        <w:tc>
          <w:tcPr>
            <w:tcW w:w="1727" w:type="dxa"/>
            <w:vMerge w:val="restart"/>
            <w:shd w:val="clear" w:color="auto" w:fill="D0CECE" w:themeFill="background2" w:themeFillShade="E6"/>
            <w:vAlign w:val="center"/>
          </w:tcPr>
          <w:p w14:paraId="26942434" w14:textId="77777777" w:rsidR="00AC558C" w:rsidRPr="00AC558C" w:rsidRDefault="00AC558C" w:rsidP="00AC558C">
            <w:r w:rsidRPr="00AC558C">
              <w:t>Person Responsible</w:t>
            </w:r>
          </w:p>
        </w:tc>
        <w:tc>
          <w:tcPr>
            <w:tcW w:w="2014" w:type="dxa"/>
            <w:gridSpan w:val="2"/>
            <w:shd w:val="clear" w:color="auto" w:fill="D0CECE" w:themeFill="background2" w:themeFillShade="E6"/>
            <w:vAlign w:val="center"/>
          </w:tcPr>
          <w:p w14:paraId="1C3DB86F" w14:textId="77777777" w:rsidR="00AC558C" w:rsidRPr="00AC558C" w:rsidRDefault="00AC558C" w:rsidP="00AC558C">
            <w:r w:rsidRPr="00AC558C">
              <w:t>Completion Date</w:t>
            </w:r>
          </w:p>
        </w:tc>
        <w:tc>
          <w:tcPr>
            <w:tcW w:w="2113" w:type="dxa"/>
            <w:vMerge w:val="restart"/>
            <w:shd w:val="clear" w:color="auto" w:fill="D0CECE" w:themeFill="background2" w:themeFillShade="E6"/>
            <w:vAlign w:val="center"/>
          </w:tcPr>
          <w:p w14:paraId="06D93020" w14:textId="77777777" w:rsidR="00AC558C" w:rsidRPr="00AC558C" w:rsidRDefault="00AC558C" w:rsidP="00AC558C">
            <w:r w:rsidRPr="00AC558C">
              <w:t>Comments</w:t>
            </w:r>
          </w:p>
        </w:tc>
        <w:tc>
          <w:tcPr>
            <w:tcW w:w="1717" w:type="dxa"/>
            <w:vMerge w:val="restart"/>
            <w:shd w:val="clear" w:color="auto" w:fill="D0CECE" w:themeFill="background2" w:themeFillShade="E6"/>
            <w:vAlign w:val="center"/>
          </w:tcPr>
          <w:p w14:paraId="5517FF22" w14:textId="77777777" w:rsidR="00AC558C" w:rsidRPr="00AC558C" w:rsidRDefault="00AC558C" w:rsidP="00AC558C">
            <w:r w:rsidRPr="00AC558C">
              <w:t>Outcome</w:t>
            </w:r>
          </w:p>
        </w:tc>
      </w:tr>
      <w:tr w:rsidR="00AC558C" w:rsidRPr="00AC558C" w14:paraId="47882C83" w14:textId="77777777">
        <w:trPr>
          <w:trHeight w:val="395"/>
        </w:trPr>
        <w:tc>
          <w:tcPr>
            <w:tcW w:w="2197" w:type="dxa"/>
            <w:vMerge/>
          </w:tcPr>
          <w:p w14:paraId="6667FEE3" w14:textId="77777777" w:rsidR="00AC558C" w:rsidRPr="00AC558C" w:rsidRDefault="00AC558C" w:rsidP="00AC558C"/>
        </w:tc>
        <w:tc>
          <w:tcPr>
            <w:tcW w:w="1727" w:type="dxa"/>
            <w:vMerge/>
          </w:tcPr>
          <w:p w14:paraId="3EAA4280" w14:textId="77777777" w:rsidR="00AC558C" w:rsidRPr="00AC558C" w:rsidRDefault="00AC558C" w:rsidP="00AC558C"/>
        </w:tc>
        <w:tc>
          <w:tcPr>
            <w:tcW w:w="955" w:type="dxa"/>
            <w:shd w:val="clear" w:color="auto" w:fill="F2F2F2" w:themeFill="background1" w:themeFillShade="F2"/>
            <w:vAlign w:val="center"/>
          </w:tcPr>
          <w:p w14:paraId="24C601E4" w14:textId="77777777" w:rsidR="00AC558C" w:rsidRPr="00AC558C" w:rsidRDefault="00AC558C" w:rsidP="00AC558C">
            <w:r w:rsidRPr="00AC558C">
              <w:t>Estimated</w:t>
            </w:r>
          </w:p>
        </w:tc>
        <w:tc>
          <w:tcPr>
            <w:tcW w:w="1058" w:type="dxa"/>
            <w:shd w:val="clear" w:color="auto" w:fill="F2F2F2" w:themeFill="background1" w:themeFillShade="F2"/>
            <w:vAlign w:val="center"/>
          </w:tcPr>
          <w:p w14:paraId="5B43560D" w14:textId="77777777" w:rsidR="00AC558C" w:rsidRPr="00AC558C" w:rsidRDefault="00AC558C" w:rsidP="00AC558C">
            <w:r w:rsidRPr="00AC558C">
              <w:t>Actual</w:t>
            </w:r>
          </w:p>
        </w:tc>
        <w:tc>
          <w:tcPr>
            <w:tcW w:w="2113" w:type="dxa"/>
            <w:vMerge/>
          </w:tcPr>
          <w:p w14:paraId="414922D7" w14:textId="77777777" w:rsidR="00AC558C" w:rsidRPr="00AC558C" w:rsidRDefault="00AC558C" w:rsidP="00AC558C"/>
        </w:tc>
        <w:tc>
          <w:tcPr>
            <w:tcW w:w="1717" w:type="dxa"/>
            <w:vMerge/>
          </w:tcPr>
          <w:p w14:paraId="2DCA5E16" w14:textId="77777777" w:rsidR="00AC558C" w:rsidRPr="00AC558C" w:rsidRDefault="00AC558C" w:rsidP="00AC558C"/>
        </w:tc>
      </w:tr>
      <w:tr w:rsidR="00AC558C" w:rsidRPr="00AC558C" w14:paraId="3F6CC706" w14:textId="77777777">
        <w:trPr>
          <w:trHeight w:val="395"/>
        </w:trPr>
        <w:tc>
          <w:tcPr>
            <w:tcW w:w="2197" w:type="dxa"/>
            <w:vAlign w:val="center"/>
          </w:tcPr>
          <w:p w14:paraId="4E20721C" w14:textId="77777777" w:rsidR="00AC558C" w:rsidRPr="00AC558C" w:rsidRDefault="00AC558C" w:rsidP="00AC558C">
            <w:r w:rsidRPr="00AC558C">
              <w:t>1.</w:t>
            </w:r>
          </w:p>
        </w:tc>
        <w:tc>
          <w:tcPr>
            <w:tcW w:w="1727" w:type="dxa"/>
          </w:tcPr>
          <w:p w14:paraId="4DC671D0" w14:textId="77777777" w:rsidR="00AC558C" w:rsidRPr="00AC558C" w:rsidRDefault="00AC558C" w:rsidP="00AC558C"/>
        </w:tc>
        <w:tc>
          <w:tcPr>
            <w:tcW w:w="955" w:type="dxa"/>
          </w:tcPr>
          <w:p w14:paraId="51092A01" w14:textId="77777777" w:rsidR="00AC558C" w:rsidRPr="00AC558C" w:rsidRDefault="00AC558C" w:rsidP="00AC558C"/>
        </w:tc>
        <w:tc>
          <w:tcPr>
            <w:tcW w:w="1058" w:type="dxa"/>
          </w:tcPr>
          <w:p w14:paraId="679D425A" w14:textId="77777777" w:rsidR="00AC558C" w:rsidRPr="00AC558C" w:rsidRDefault="00AC558C" w:rsidP="00AC558C"/>
        </w:tc>
        <w:tc>
          <w:tcPr>
            <w:tcW w:w="2113" w:type="dxa"/>
          </w:tcPr>
          <w:p w14:paraId="1707564E" w14:textId="77777777" w:rsidR="00AC558C" w:rsidRPr="00AC558C" w:rsidRDefault="00AC558C" w:rsidP="00AC558C"/>
        </w:tc>
        <w:tc>
          <w:tcPr>
            <w:tcW w:w="1717" w:type="dxa"/>
          </w:tcPr>
          <w:p w14:paraId="0F86BF7D" w14:textId="77777777" w:rsidR="00AC558C" w:rsidRPr="00AC558C" w:rsidRDefault="00AC558C" w:rsidP="00AC558C"/>
        </w:tc>
      </w:tr>
      <w:tr w:rsidR="00AC558C" w:rsidRPr="00AC558C" w14:paraId="6B41802D" w14:textId="77777777">
        <w:trPr>
          <w:trHeight w:val="403"/>
        </w:trPr>
        <w:tc>
          <w:tcPr>
            <w:tcW w:w="2197" w:type="dxa"/>
            <w:vAlign w:val="center"/>
          </w:tcPr>
          <w:p w14:paraId="4B1BF5E3" w14:textId="77777777" w:rsidR="00AC558C" w:rsidRPr="00AC558C" w:rsidRDefault="00AC558C" w:rsidP="00AC558C">
            <w:r w:rsidRPr="00AC558C">
              <w:t>2.</w:t>
            </w:r>
          </w:p>
        </w:tc>
        <w:tc>
          <w:tcPr>
            <w:tcW w:w="1727" w:type="dxa"/>
          </w:tcPr>
          <w:p w14:paraId="0AB4F4F6" w14:textId="77777777" w:rsidR="00AC558C" w:rsidRPr="00AC558C" w:rsidRDefault="00AC558C" w:rsidP="00AC558C"/>
        </w:tc>
        <w:tc>
          <w:tcPr>
            <w:tcW w:w="955" w:type="dxa"/>
          </w:tcPr>
          <w:p w14:paraId="5B263FA2" w14:textId="77777777" w:rsidR="00AC558C" w:rsidRPr="00AC558C" w:rsidRDefault="00AC558C" w:rsidP="00AC558C"/>
        </w:tc>
        <w:tc>
          <w:tcPr>
            <w:tcW w:w="1058" w:type="dxa"/>
          </w:tcPr>
          <w:p w14:paraId="65640184" w14:textId="77777777" w:rsidR="00AC558C" w:rsidRPr="00AC558C" w:rsidRDefault="00AC558C" w:rsidP="00AC558C"/>
        </w:tc>
        <w:tc>
          <w:tcPr>
            <w:tcW w:w="2113" w:type="dxa"/>
          </w:tcPr>
          <w:p w14:paraId="489B12B9" w14:textId="77777777" w:rsidR="00AC558C" w:rsidRPr="00AC558C" w:rsidRDefault="00AC558C" w:rsidP="00AC558C"/>
        </w:tc>
        <w:tc>
          <w:tcPr>
            <w:tcW w:w="1717" w:type="dxa"/>
          </w:tcPr>
          <w:p w14:paraId="002A2105" w14:textId="77777777" w:rsidR="00AC558C" w:rsidRPr="00AC558C" w:rsidRDefault="00AC558C" w:rsidP="00AC558C"/>
        </w:tc>
      </w:tr>
      <w:tr w:rsidR="00AC558C" w:rsidRPr="00AC558C" w14:paraId="7628AA09" w14:textId="77777777">
        <w:trPr>
          <w:trHeight w:val="403"/>
        </w:trPr>
        <w:tc>
          <w:tcPr>
            <w:tcW w:w="2197" w:type="dxa"/>
            <w:vAlign w:val="center"/>
          </w:tcPr>
          <w:p w14:paraId="4ADF2381" w14:textId="77777777" w:rsidR="00AC558C" w:rsidRPr="00AC558C" w:rsidRDefault="00AC558C" w:rsidP="00AC558C">
            <w:r w:rsidRPr="00AC558C">
              <w:t>3.</w:t>
            </w:r>
          </w:p>
        </w:tc>
        <w:tc>
          <w:tcPr>
            <w:tcW w:w="1727" w:type="dxa"/>
          </w:tcPr>
          <w:p w14:paraId="6D61D5F7" w14:textId="77777777" w:rsidR="00AC558C" w:rsidRPr="00AC558C" w:rsidRDefault="00AC558C" w:rsidP="00AC558C"/>
        </w:tc>
        <w:tc>
          <w:tcPr>
            <w:tcW w:w="955" w:type="dxa"/>
          </w:tcPr>
          <w:p w14:paraId="5D5A5738" w14:textId="77777777" w:rsidR="00AC558C" w:rsidRPr="00AC558C" w:rsidRDefault="00AC558C" w:rsidP="00AC558C"/>
        </w:tc>
        <w:tc>
          <w:tcPr>
            <w:tcW w:w="1058" w:type="dxa"/>
          </w:tcPr>
          <w:p w14:paraId="6DD0EE29" w14:textId="77777777" w:rsidR="00AC558C" w:rsidRPr="00AC558C" w:rsidRDefault="00AC558C" w:rsidP="00AC558C"/>
        </w:tc>
        <w:tc>
          <w:tcPr>
            <w:tcW w:w="2113" w:type="dxa"/>
          </w:tcPr>
          <w:p w14:paraId="034D8D8A" w14:textId="77777777" w:rsidR="00AC558C" w:rsidRPr="00AC558C" w:rsidRDefault="00AC558C" w:rsidP="00AC558C"/>
        </w:tc>
        <w:tc>
          <w:tcPr>
            <w:tcW w:w="1717" w:type="dxa"/>
          </w:tcPr>
          <w:p w14:paraId="513B9750" w14:textId="77777777" w:rsidR="00AC558C" w:rsidRPr="00AC558C" w:rsidRDefault="00AC558C" w:rsidP="00AC558C"/>
        </w:tc>
      </w:tr>
      <w:tr w:rsidR="00AC558C" w:rsidRPr="00AC558C" w14:paraId="5D2190EC" w14:textId="77777777">
        <w:trPr>
          <w:trHeight w:val="395"/>
        </w:trPr>
        <w:tc>
          <w:tcPr>
            <w:tcW w:w="2197" w:type="dxa"/>
            <w:vAlign w:val="center"/>
          </w:tcPr>
          <w:p w14:paraId="1110012D" w14:textId="77777777" w:rsidR="00AC558C" w:rsidRPr="00AC558C" w:rsidRDefault="00AC558C" w:rsidP="00AC558C">
            <w:r w:rsidRPr="00AC558C">
              <w:t>4.</w:t>
            </w:r>
          </w:p>
        </w:tc>
        <w:tc>
          <w:tcPr>
            <w:tcW w:w="1727" w:type="dxa"/>
          </w:tcPr>
          <w:p w14:paraId="2E09D006" w14:textId="77777777" w:rsidR="00AC558C" w:rsidRPr="00AC558C" w:rsidRDefault="00AC558C" w:rsidP="00AC558C"/>
        </w:tc>
        <w:tc>
          <w:tcPr>
            <w:tcW w:w="955" w:type="dxa"/>
          </w:tcPr>
          <w:p w14:paraId="497E4441" w14:textId="77777777" w:rsidR="00AC558C" w:rsidRPr="00AC558C" w:rsidRDefault="00AC558C" w:rsidP="00AC558C"/>
        </w:tc>
        <w:tc>
          <w:tcPr>
            <w:tcW w:w="1058" w:type="dxa"/>
          </w:tcPr>
          <w:p w14:paraId="0C0D55CC" w14:textId="77777777" w:rsidR="00AC558C" w:rsidRPr="00AC558C" w:rsidRDefault="00AC558C" w:rsidP="00AC558C"/>
        </w:tc>
        <w:tc>
          <w:tcPr>
            <w:tcW w:w="2113" w:type="dxa"/>
          </w:tcPr>
          <w:p w14:paraId="76A120F6" w14:textId="77777777" w:rsidR="00AC558C" w:rsidRPr="00AC558C" w:rsidRDefault="00AC558C" w:rsidP="00AC558C"/>
        </w:tc>
        <w:tc>
          <w:tcPr>
            <w:tcW w:w="1717" w:type="dxa"/>
          </w:tcPr>
          <w:p w14:paraId="1E7A83DE" w14:textId="77777777" w:rsidR="00AC558C" w:rsidRPr="00AC558C" w:rsidRDefault="00AC558C" w:rsidP="00AC558C"/>
        </w:tc>
      </w:tr>
      <w:tr w:rsidR="00AC558C" w:rsidRPr="00AC558C" w14:paraId="1C4128C2" w14:textId="77777777">
        <w:trPr>
          <w:trHeight w:val="403"/>
        </w:trPr>
        <w:tc>
          <w:tcPr>
            <w:tcW w:w="2197" w:type="dxa"/>
            <w:vAlign w:val="center"/>
          </w:tcPr>
          <w:p w14:paraId="6BC18D31" w14:textId="77777777" w:rsidR="00AC558C" w:rsidRPr="00AC558C" w:rsidRDefault="00AC558C" w:rsidP="00AC558C">
            <w:r w:rsidRPr="00AC558C">
              <w:t>5.</w:t>
            </w:r>
          </w:p>
        </w:tc>
        <w:tc>
          <w:tcPr>
            <w:tcW w:w="1727" w:type="dxa"/>
          </w:tcPr>
          <w:p w14:paraId="7B527A5F" w14:textId="77777777" w:rsidR="00AC558C" w:rsidRPr="00AC558C" w:rsidRDefault="00AC558C" w:rsidP="00AC558C"/>
        </w:tc>
        <w:tc>
          <w:tcPr>
            <w:tcW w:w="955" w:type="dxa"/>
          </w:tcPr>
          <w:p w14:paraId="262D8C2B" w14:textId="77777777" w:rsidR="00AC558C" w:rsidRPr="00AC558C" w:rsidRDefault="00AC558C" w:rsidP="00AC558C"/>
        </w:tc>
        <w:tc>
          <w:tcPr>
            <w:tcW w:w="1058" w:type="dxa"/>
          </w:tcPr>
          <w:p w14:paraId="3C6718A0" w14:textId="77777777" w:rsidR="00AC558C" w:rsidRPr="00AC558C" w:rsidRDefault="00AC558C" w:rsidP="00AC558C"/>
        </w:tc>
        <w:tc>
          <w:tcPr>
            <w:tcW w:w="2113" w:type="dxa"/>
          </w:tcPr>
          <w:p w14:paraId="5A288525" w14:textId="77777777" w:rsidR="00AC558C" w:rsidRPr="00AC558C" w:rsidRDefault="00AC558C" w:rsidP="00AC558C"/>
        </w:tc>
        <w:tc>
          <w:tcPr>
            <w:tcW w:w="1717" w:type="dxa"/>
          </w:tcPr>
          <w:p w14:paraId="5F88C02B" w14:textId="77777777" w:rsidR="00AC558C" w:rsidRPr="00AC558C" w:rsidRDefault="00AC558C" w:rsidP="00AC558C"/>
        </w:tc>
      </w:tr>
      <w:tr w:rsidR="00AC558C" w:rsidRPr="00AC558C" w14:paraId="03C0A506" w14:textId="77777777">
        <w:trPr>
          <w:trHeight w:val="395"/>
        </w:trPr>
        <w:tc>
          <w:tcPr>
            <w:tcW w:w="2197" w:type="dxa"/>
            <w:vAlign w:val="center"/>
          </w:tcPr>
          <w:p w14:paraId="0AC56CFA" w14:textId="77777777" w:rsidR="00AC558C" w:rsidRPr="00AC558C" w:rsidRDefault="00AC558C" w:rsidP="00AC558C">
            <w:r w:rsidRPr="00AC558C">
              <w:t>6.</w:t>
            </w:r>
          </w:p>
        </w:tc>
        <w:tc>
          <w:tcPr>
            <w:tcW w:w="1727" w:type="dxa"/>
          </w:tcPr>
          <w:p w14:paraId="52F265C5" w14:textId="77777777" w:rsidR="00AC558C" w:rsidRPr="00AC558C" w:rsidRDefault="00AC558C" w:rsidP="00AC558C"/>
        </w:tc>
        <w:tc>
          <w:tcPr>
            <w:tcW w:w="955" w:type="dxa"/>
          </w:tcPr>
          <w:p w14:paraId="38372430" w14:textId="77777777" w:rsidR="00AC558C" w:rsidRPr="00AC558C" w:rsidRDefault="00AC558C" w:rsidP="00AC558C"/>
        </w:tc>
        <w:tc>
          <w:tcPr>
            <w:tcW w:w="1058" w:type="dxa"/>
          </w:tcPr>
          <w:p w14:paraId="36741550" w14:textId="77777777" w:rsidR="00AC558C" w:rsidRPr="00AC558C" w:rsidRDefault="00AC558C" w:rsidP="00AC558C"/>
        </w:tc>
        <w:tc>
          <w:tcPr>
            <w:tcW w:w="2113" w:type="dxa"/>
          </w:tcPr>
          <w:p w14:paraId="1E6269AB" w14:textId="77777777" w:rsidR="00AC558C" w:rsidRPr="00AC558C" w:rsidRDefault="00AC558C" w:rsidP="00AC558C"/>
        </w:tc>
        <w:tc>
          <w:tcPr>
            <w:tcW w:w="1717" w:type="dxa"/>
          </w:tcPr>
          <w:p w14:paraId="407C8329" w14:textId="77777777" w:rsidR="00AC558C" w:rsidRPr="00AC558C" w:rsidRDefault="00AC558C" w:rsidP="00AC558C"/>
        </w:tc>
      </w:tr>
      <w:tr w:rsidR="00AC558C" w:rsidRPr="00AC558C" w14:paraId="616F4637" w14:textId="77777777">
        <w:trPr>
          <w:trHeight w:val="403"/>
        </w:trPr>
        <w:tc>
          <w:tcPr>
            <w:tcW w:w="2197" w:type="dxa"/>
            <w:vAlign w:val="center"/>
          </w:tcPr>
          <w:p w14:paraId="10878497" w14:textId="77777777" w:rsidR="00AC558C" w:rsidRPr="00AC558C" w:rsidRDefault="00AC558C" w:rsidP="00AC558C">
            <w:r w:rsidRPr="00AC558C">
              <w:t>7.</w:t>
            </w:r>
          </w:p>
        </w:tc>
        <w:tc>
          <w:tcPr>
            <w:tcW w:w="1727" w:type="dxa"/>
          </w:tcPr>
          <w:p w14:paraId="39F64B2E" w14:textId="77777777" w:rsidR="00AC558C" w:rsidRPr="00AC558C" w:rsidRDefault="00AC558C" w:rsidP="00AC558C"/>
        </w:tc>
        <w:tc>
          <w:tcPr>
            <w:tcW w:w="955" w:type="dxa"/>
          </w:tcPr>
          <w:p w14:paraId="38AEF1A3" w14:textId="77777777" w:rsidR="00AC558C" w:rsidRPr="00AC558C" w:rsidRDefault="00AC558C" w:rsidP="00AC558C"/>
        </w:tc>
        <w:tc>
          <w:tcPr>
            <w:tcW w:w="1058" w:type="dxa"/>
          </w:tcPr>
          <w:p w14:paraId="2A78D075" w14:textId="77777777" w:rsidR="00AC558C" w:rsidRPr="00AC558C" w:rsidRDefault="00AC558C" w:rsidP="00AC558C"/>
        </w:tc>
        <w:tc>
          <w:tcPr>
            <w:tcW w:w="2113" w:type="dxa"/>
          </w:tcPr>
          <w:p w14:paraId="77E1F4F6" w14:textId="77777777" w:rsidR="00AC558C" w:rsidRPr="00AC558C" w:rsidRDefault="00AC558C" w:rsidP="00AC558C"/>
        </w:tc>
        <w:tc>
          <w:tcPr>
            <w:tcW w:w="1717" w:type="dxa"/>
          </w:tcPr>
          <w:p w14:paraId="327F871E" w14:textId="77777777" w:rsidR="00AC558C" w:rsidRPr="00AC558C" w:rsidRDefault="00AC558C" w:rsidP="00AC558C"/>
        </w:tc>
      </w:tr>
      <w:tr w:rsidR="00AC558C" w:rsidRPr="00AC558C" w14:paraId="5BD32B9C" w14:textId="77777777">
        <w:trPr>
          <w:trHeight w:val="403"/>
        </w:trPr>
        <w:tc>
          <w:tcPr>
            <w:tcW w:w="2197" w:type="dxa"/>
            <w:vAlign w:val="center"/>
          </w:tcPr>
          <w:p w14:paraId="04E58E4A" w14:textId="77777777" w:rsidR="00AC558C" w:rsidRPr="00AC558C" w:rsidRDefault="00AC558C" w:rsidP="00AC558C">
            <w:r w:rsidRPr="00AC558C">
              <w:t>8.</w:t>
            </w:r>
          </w:p>
        </w:tc>
        <w:tc>
          <w:tcPr>
            <w:tcW w:w="1727" w:type="dxa"/>
          </w:tcPr>
          <w:p w14:paraId="75906C58" w14:textId="77777777" w:rsidR="00AC558C" w:rsidRPr="00AC558C" w:rsidRDefault="00AC558C" w:rsidP="00AC558C"/>
        </w:tc>
        <w:tc>
          <w:tcPr>
            <w:tcW w:w="955" w:type="dxa"/>
            <w:tcBorders>
              <w:bottom w:val="single" w:sz="4" w:space="0" w:color="auto"/>
            </w:tcBorders>
          </w:tcPr>
          <w:p w14:paraId="40996667" w14:textId="77777777" w:rsidR="00AC558C" w:rsidRPr="00AC558C" w:rsidRDefault="00AC558C" w:rsidP="00AC558C"/>
        </w:tc>
        <w:tc>
          <w:tcPr>
            <w:tcW w:w="1058" w:type="dxa"/>
          </w:tcPr>
          <w:p w14:paraId="57FA4FC3" w14:textId="77777777" w:rsidR="00AC558C" w:rsidRPr="00AC558C" w:rsidRDefault="00AC558C" w:rsidP="00AC558C"/>
        </w:tc>
        <w:tc>
          <w:tcPr>
            <w:tcW w:w="2113" w:type="dxa"/>
          </w:tcPr>
          <w:p w14:paraId="38D2DD95" w14:textId="77777777" w:rsidR="00AC558C" w:rsidRPr="00AC558C" w:rsidRDefault="00AC558C" w:rsidP="00AC558C"/>
        </w:tc>
        <w:tc>
          <w:tcPr>
            <w:tcW w:w="1717" w:type="dxa"/>
          </w:tcPr>
          <w:p w14:paraId="0C8B6CA2" w14:textId="77777777" w:rsidR="00AC558C" w:rsidRPr="00AC558C" w:rsidRDefault="00AC558C" w:rsidP="00AC558C"/>
        </w:tc>
      </w:tr>
    </w:tbl>
    <w:p w14:paraId="4F3CF8AE" w14:textId="77777777" w:rsidR="00AC558C" w:rsidRPr="00AC558C" w:rsidRDefault="00AC558C" w:rsidP="00AC558C"/>
    <w:p w14:paraId="46B4E7DB" w14:textId="77777777" w:rsidR="00AC558C" w:rsidRDefault="00AC558C" w:rsidP="00B512FD">
      <w:pPr>
        <w:sectPr w:rsidR="00AC558C" w:rsidSect="002F1DE2">
          <w:pgSz w:w="11900" w:h="16840"/>
          <w:pgMar w:top="1304" w:right="1021" w:bottom="1304" w:left="1446" w:header="567" w:footer="567" w:gutter="0"/>
          <w:cols w:space="708"/>
          <w:docGrid w:linePitch="360"/>
        </w:sectPr>
      </w:pPr>
    </w:p>
    <w:p w14:paraId="7D923558" w14:textId="4824B8B7" w:rsidR="00AC558C" w:rsidRPr="00AC558C" w:rsidRDefault="12E430C4" w:rsidP="00AC558C">
      <w:pPr>
        <w:pStyle w:val="Heading1"/>
      </w:pPr>
      <w:bookmarkStart w:id="100" w:name="_Toc96950412"/>
      <w:bookmarkStart w:id="101" w:name="_Toc210981916"/>
      <w:bookmarkStart w:id="102" w:name="_Toc213923225"/>
      <w:r>
        <w:lastRenderedPageBreak/>
        <w:t xml:space="preserve">Appendix D: </w:t>
      </w:r>
      <w:bookmarkStart w:id="103" w:name="_Toc52464830"/>
      <w:r>
        <w:t>Post Incident Evaluation</w:t>
      </w:r>
      <w:bookmarkEnd w:id="100"/>
      <w:bookmarkEnd w:id="101"/>
      <w:bookmarkEnd w:id="102"/>
      <w:bookmarkEnd w:id="103"/>
    </w:p>
    <w:p w14:paraId="6D157B6F" w14:textId="77777777" w:rsidR="00AC558C" w:rsidRPr="00AC558C" w:rsidRDefault="00AC558C" w:rsidP="00AC558C">
      <w:r w:rsidRPr="00AC558C">
        <w:t xml:space="preserve">Response Grades 1-5 </w:t>
      </w:r>
      <w:r w:rsidRPr="00AC558C">
        <w:tab/>
        <w:t>1 = Poor, ineffective and slow / 5 = Efficient, well communicated and effective.</w:t>
      </w:r>
    </w:p>
    <w:p w14:paraId="6C2D44F0" w14:textId="77777777" w:rsidR="00AC558C" w:rsidRPr="00620039" w:rsidRDefault="00AC558C" w:rsidP="00AC558C">
      <w:pPr>
        <w:pStyle w:val="NoSpacing"/>
        <w:ind w:left="5040" w:firstLine="720"/>
        <w:rPr>
          <w:rFonts w:ascii="Arial" w:hAnsi="Arial" w:cs="Arial"/>
          <w:sz w:val="16"/>
        </w:rPr>
      </w:pPr>
    </w:p>
    <w:tbl>
      <w:tblPr>
        <w:tblStyle w:val="TableGrid"/>
        <w:tblW w:w="9776" w:type="dxa"/>
        <w:tblLook w:val="04A0" w:firstRow="1" w:lastRow="0" w:firstColumn="1" w:lastColumn="0" w:noHBand="0" w:noVBand="1"/>
      </w:tblPr>
      <w:tblGrid>
        <w:gridCol w:w="3075"/>
        <w:gridCol w:w="2165"/>
        <w:gridCol w:w="4536"/>
      </w:tblGrid>
      <w:tr w:rsidR="00AC558C" w:rsidRPr="00AC558C" w14:paraId="02C2D247" w14:textId="77777777" w:rsidTr="000D51A2">
        <w:trPr>
          <w:trHeight w:val="428"/>
        </w:trPr>
        <w:tc>
          <w:tcPr>
            <w:tcW w:w="3075" w:type="dxa"/>
            <w:shd w:val="clear" w:color="auto" w:fill="D9D9D9" w:themeFill="background1" w:themeFillShade="D9"/>
            <w:vAlign w:val="center"/>
          </w:tcPr>
          <w:p w14:paraId="1FBA8F85" w14:textId="1040813D" w:rsidR="00AC558C" w:rsidRPr="00AC558C" w:rsidRDefault="00AC558C" w:rsidP="00AC558C">
            <w:pPr>
              <w:rPr>
                <w:b/>
                <w:bCs/>
              </w:rPr>
            </w:pPr>
            <w:r w:rsidRPr="00AC558C">
              <w:rPr>
                <w:b/>
                <w:bCs/>
              </w:rPr>
              <w:t>Action</w:t>
            </w:r>
          </w:p>
        </w:tc>
        <w:tc>
          <w:tcPr>
            <w:tcW w:w="2165" w:type="dxa"/>
            <w:shd w:val="clear" w:color="auto" w:fill="D9D9D9" w:themeFill="background1" w:themeFillShade="D9"/>
            <w:vAlign w:val="center"/>
          </w:tcPr>
          <w:p w14:paraId="253AF2EF" w14:textId="15AABE28" w:rsidR="00AC558C" w:rsidRPr="00AC558C" w:rsidRDefault="00AC558C" w:rsidP="00AC558C">
            <w:pPr>
              <w:rPr>
                <w:b/>
                <w:bCs/>
              </w:rPr>
            </w:pPr>
            <w:r w:rsidRPr="00AC558C">
              <w:rPr>
                <w:b/>
                <w:bCs/>
              </w:rPr>
              <w:t>Response Grading</w:t>
            </w:r>
          </w:p>
        </w:tc>
        <w:tc>
          <w:tcPr>
            <w:tcW w:w="4536" w:type="dxa"/>
            <w:shd w:val="clear" w:color="auto" w:fill="D9D9D9" w:themeFill="background1" w:themeFillShade="D9"/>
          </w:tcPr>
          <w:p w14:paraId="61869303" w14:textId="77777777" w:rsidR="00AC558C" w:rsidRPr="00AC558C" w:rsidRDefault="00AC558C" w:rsidP="00AC558C">
            <w:pPr>
              <w:rPr>
                <w:b/>
                <w:bCs/>
              </w:rPr>
            </w:pPr>
            <w:r w:rsidRPr="00AC558C">
              <w:rPr>
                <w:b/>
                <w:bCs/>
              </w:rPr>
              <w:t>Comments for Improvements / Amendments</w:t>
            </w:r>
          </w:p>
        </w:tc>
      </w:tr>
      <w:tr w:rsidR="00AC558C" w:rsidRPr="00AC558C" w14:paraId="7C54CAC4" w14:textId="77777777" w:rsidTr="000D51A2">
        <w:trPr>
          <w:trHeight w:val="851"/>
        </w:trPr>
        <w:tc>
          <w:tcPr>
            <w:tcW w:w="3075" w:type="dxa"/>
            <w:shd w:val="clear" w:color="auto" w:fill="F2F2F2" w:themeFill="background1" w:themeFillShade="F2"/>
            <w:vAlign w:val="center"/>
          </w:tcPr>
          <w:p w14:paraId="0709AEC2" w14:textId="77777777" w:rsidR="00AC558C" w:rsidRPr="00AC558C" w:rsidRDefault="00AC558C" w:rsidP="00AC558C">
            <w:r w:rsidRPr="00AC558C">
              <w:t>Initial Incident Notification</w:t>
            </w:r>
          </w:p>
        </w:tc>
        <w:tc>
          <w:tcPr>
            <w:tcW w:w="2165" w:type="dxa"/>
          </w:tcPr>
          <w:p w14:paraId="19820E77" w14:textId="77777777" w:rsidR="00AC558C" w:rsidRPr="00AC558C" w:rsidRDefault="00AC558C" w:rsidP="00AC558C"/>
        </w:tc>
        <w:tc>
          <w:tcPr>
            <w:tcW w:w="4536" w:type="dxa"/>
          </w:tcPr>
          <w:p w14:paraId="2D71A85D" w14:textId="77777777" w:rsidR="00AC558C" w:rsidRPr="00AC558C" w:rsidRDefault="00AC558C" w:rsidP="00AC558C"/>
        </w:tc>
      </w:tr>
      <w:tr w:rsidR="00AC558C" w:rsidRPr="00AC558C" w14:paraId="0CD776E6" w14:textId="77777777" w:rsidTr="000D51A2">
        <w:trPr>
          <w:trHeight w:val="851"/>
        </w:trPr>
        <w:tc>
          <w:tcPr>
            <w:tcW w:w="3075" w:type="dxa"/>
            <w:shd w:val="clear" w:color="auto" w:fill="F2F2F2" w:themeFill="background1" w:themeFillShade="F2"/>
            <w:vAlign w:val="center"/>
          </w:tcPr>
          <w:p w14:paraId="5BF3B4A1" w14:textId="77777777" w:rsidR="00AC558C" w:rsidRPr="00AC558C" w:rsidRDefault="00AC558C" w:rsidP="00AC558C">
            <w:r w:rsidRPr="00AC558C">
              <w:t xml:space="preserve">Enactment of the Action plan </w:t>
            </w:r>
          </w:p>
        </w:tc>
        <w:tc>
          <w:tcPr>
            <w:tcW w:w="2165" w:type="dxa"/>
          </w:tcPr>
          <w:p w14:paraId="2F656A9E" w14:textId="77777777" w:rsidR="00AC558C" w:rsidRPr="00AC558C" w:rsidRDefault="00AC558C" w:rsidP="00AC558C"/>
        </w:tc>
        <w:tc>
          <w:tcPr>
            <w:tcW w:w="4536" w:type="dxa"/>
          </w:tcPr>
          <w:p w14:paraId="60B7F8FA" w14:textId="77777777" w:rsidR="00AC558C" w:rsidRPr="00AC558C" w:rsidRDefault="00AC558C" w:rsidP="00AC558C"/>
        </w:tc>
      </w:tr>
      <w:tr w:rsidR="00AC558C" w:rsidRPr="00AC558C" w14:paraId="744C97C7" w14:textId="77777777" w:rsidTr="000D51A2">
        <w:trPr>
          <w:trHeight w:val="851"/>
        </w:trPr>
        <w:tc>
          <w:tcPr>
            <w:tcW w:w="3075" w:type="dxa"/>
            <w:shd w:val="clear" w:color="auto" w:fill="F2F2F2" w:themeFill="background1" w:themeFillShade="F2"/>
            <w:vAlign w:val="center"/>
          </w:tcPr>
          <w:p w14:paraId="40F9147F" w14:textId="77777777" w:rsidR="00AC558C" w:rsidRPr="00AC558C" w:rsidRDefault="00AC558C" w:rsidP="00AC558C">
            <w:r w:rsidRPr="00AC558C">
              <w:t>Co-ordination of the Cyber Recovery Team</w:t>
            </w:r>
          </w:p>
        </w:tc>
        <w:tc>
          <w:tcPr>
            <w:tcW w:w="2165" w:type="dxa"/>
          </w:tcPr>
          <w:p w14:paraId="2E9415CB" w14:textId="77777777" w:rsidR="00AC558C" w:rsidRPr="00AC558C" w:rsidRDefault="00AC558C" w:rsidP="00AC558C"/>
        </w:tc>
        <w:tc>
          <w:tcPr>
            <w:tcW w:w="4536" w:type="dxa"/>
          </w:tcPr>
          <w:p w14:paraId="0214D56E" w14:textId="77777777" w:rsidR="00AC558C" w:rsidRPr="00AC558C" w:rsidRDefault="00AC558C" w:rsidP="00AC558C"/>
        </w:tc>
      </w:tr>
      <w:tr w:rsidR="00AC558C" w:rsidRPr="00AC558C" w14:paraId="5D3D229F" w14:textId="77777777" w:rsidTr="000D51A2">
        <w:trPr>
          <w:trHeight w:val="851"/>
        </w:trPr>
        <w:tc>
          <w:tcPr>
            <w:tcW w:w="3075" w:type="dxa"/>
            <w:shd w:val="clear" w:color="auto" w:fill="F2F2F2" w:themeFill="background1" w:themeFillShade="F2"/>
            <w:vAlign w:val="center"/>
          </w:tcPr>
          <w:p w14:paraId="39679DB0" w14:textId="77777777" w:rsidR="00AC558C" w:rsidRPr="00AC558C" w:rsidRDefault="00AC558C" w:rsidP="00AC558C">
            <w:r w:rsidRPr="00AC558C">
              <w:t>Communications Strategy</w:t>
            </w:r>
          </w:p>
        </w:tc>
        <w:tc>
          <w:tcPr>
            <w:tcW w:w="2165" w:type="dxa"/>
          </w:tcPr>
          <w:p w14:paraId="5719452C" w14:textId="77777777" w:rsidR="00AC558C" w:rsidRPr="00AC558C" w:rsidRDefault="00AC558C" w:rsidP="00AC558C"/>
        </w:tc>
        <w:tc>
          <w:tcPr>
            <w:tcW w:w="4536" w:type="dxa"/>
          </w:tcPr>
          <w:p w14:paraId="7F7F99D3" w14:textId="77777777" w:rsidR="00AC558C" w:rsidRPr="00AC558C" w:rsidRDefault="00AC558C" w:rsidP="00AC558C"/>
        </w:tc>
      </w:tr>
      <w:tr w:rsidR="00AC558C" w:rsidRPr="00AC558C" w14:paraId="5ED392D3" w14:textId="77777777" w:rsidTr="000D51A2">
        <w:trPr>
          <w:trHeight w:val="851"/>
        </w:trPr>
        <w:tc>
          <w:tcPr>
            <w:tcW w:w="3075" w:type="dxa"/>
            <w:shd w:val="clear" w:color="auto" w:fill="F2F2F2" w:themeFill="background1" w:themeFillShade="F2"/>
            <w:vAlign w:val="center"/>
          </w:tcPr>
          <w:p w14:paraId="0D66080E" w14:textId="77777777" w:rsidR="00AC558C" w:rsidRPr="00AC558C" w:rsidRDefault="00AC558C" w:rsidP="00AC558C">
            <w:r w:rsidRPr="00AC558C">
              <w:t>Impact minimisation</w:t>
            </w:r>
          </w:p>
        </w:tc>
        <w:tc>
          <w:tcPr>
            <w:tcW w:w="2165" w:type="dxa"/>
          </w:tcPr>
          <w:p w14:paraId="1E4FAFD8" w14:textId="77777777" w:rsidR="00AC558C" w:rsidRPr="00AC558C" w:rsidRDefault="00AC558C" w:rsidP="00AC558C"/>
        </w:tc>
        <w:tc>
          <w:tcPr>
            <w:tcW w:w="4536" w:type="dxa"/>
          </w:tcPr>
          <w:p w14:paraId="7219B221" w14:textId="77777777" w:rsidR="00AC558C" w:rsidRPr="00AC558C" w:rsidRDefault="00AC558C" w:rsidP="00AC558C"/>
        </w:tc>
      </w:tr>
      <w:tr w:rsidR="00AC558C" w:rsidRPr="00AC558C" w14:paraId="2FA3C0BA" w14:textId="77777777" w:rsidTr="000D51A2">
        <w:trPr>
          <w:trHeight w:val="851"/>
        </w:trPr>
        <w:tc>
          <w:tcPr>
            <w:tcW w:w="3075" w:type="dxa"/>
            <w:shd w:val="clear" w:color="auto" w:fill="F2F2F2" w:themeFill="background1" w:themeFillShade="F2"/>
            <w:vAlign w:val="center"/>
          </w:tcPr>
          <w:p w14:paraId="75B485C9" w14:textId="77777777" w:rsidR="00AC558C" w:rsidRPr="00AC558C" w:rsidRDefault="00AC558C" w:rsidP="00AC558C">
            <w:r w:rsidRPr="00AC558C">
              <w:t>Backup and restore processes</w:t>
            </w:r>
          </w:p>
        </w:tc>
        <w:tc>
          <w:tcPr>
            <w:tcW w:w="2165" w:type="dxa"/>
          </w:tcPr>
          <w:p w14:paraId="297D67C2" w14:textId="77777777" w:rsidR="00AC558C" w:rsidRPr="00AC558C" w:rsidRDefault="00AC558C" w:rsidP="00AC558C"/>
        </w:tc>
        <w:tc>
          <w:tcPr>
            <w:tcW w:w="4536" w:type="dxa"/>
          </w:tcPr>
          <w:p w14:paraId="4B023B24" w14:textId="77777777" w:rsidR="00AC558C" w:rsidRPr="00AC558C" w:rsidRDefault="00AC558C" w:rsidP="00AC558C"/>
        </w:tc>
      </w:tr>
      <w:tr w:rsidR="00AC558C" w:rsidRPr="00AC558C" w14:paraId="1A82022C" w14:textId="77777777" w:rsidTr="000D51A2">
        <w:trPr>
          <w:trHeight w:val="851"/>
        </w:trPr>
        <w:tc>
          <w:tcPr>
            <w:tcW w:w="3075" w:type="dxa"/>
            <w:shd w:val="clear" w:color="auto" w:fill="F2F2F2" w:themeFill="background1" w:themeFillShade="F2"/>
            <w:vAlign w:val="center"/>
          </w:tcPr>
          <w:p w14:paraId="38256195" w14:textId="77777777" w:rsidR="00AC558C" w:rsidRPr="00AC558C" w:rsidRDefault="00AC558C" w:rsidP="00AC558C">
            <w:r w:rsidRPr="00AC558C">
              <w:t>Were contingency plans sufficient?</w:t>
            </w:r>
          </w:p>
        </w:tc>
        <w:tc>
          <w:tcPr>
            <w:tcW w:w="2165" w:type="dxa"/>
          </w:tcPr>
          <w:p w14:paraId="0D1D6BF2" w14:textId="77777777" w:rsidR="00AC558C" w:rsidRPr="00AC558C" w:rsidRDefault="00AC558C" w:rsidP="00AC558C"/>
        </w:tc>
        <w:tc>
          <w:tcPr>
            <w:tcW w:w="4536" w:type="dxa"/>
          </w:tcPr>
          <w:p w14:paraId="3CC2DC16" w14:textId="77777777" w:rsidR="00AC558C" w:rsidRPr="00AC558C" w:rsidRDefault="00AC558C" w:rsidP="00AC558C"/>
        </w:tc>
      </w:tr>
      <w:tr w:rsidR="00AC558C" w:rsidRPr="00AC558C" w14:paraId="4D81BC79" w14:textId="77777777" w:rsidTr="000D51A2">
        <w:trPr>
          <w:trHeight w:val="851"/>
        </w:trPr>
        <w:tc>
          <w:tcPr>
            <w:tcW w:w="3075" w:type="dxa"/>
            <w:shd w:val="clear" w:color="auto" w:fill="F2F2F2" w:themeFill="background1" w:themeFillShade="F2"/>
            <w:vAlign w:val="center"/>
          </w:tcPr>
          <w:p w14:paraId="089A2515" w14:textId="77777777" w:rsidR="00AC558C" w:rsidRPr="00AC558C" w:rsidRDefault="00AC558C" w:rsidP="00AC558C">
            <w:r w:rsidRPr="00AC558C">
              <w:t>Staff roles assigned and carried out correctly?</w:t>
            </w:r>
          </w:p>
        </w:tc>
        <w:tc>
          <w:tcPr>
            <w:tcW w:w="2165" w:type="dxa"/>
          </w:tcPr>
          <w:p w14:paraId="1C8D5AF7" w14:textId="77777777" w:rsidR="00AC558C" w:rsidRPr="00AC558C" w:rsidRDefault="00AC558C" w:rsidP="00AC558C"/>
        </w:tc>
        <w:tc>
          <w:tcPr>
            <w:tcW w:w="4536" w:type="dxa"/>
          </w:tcPr>
          <w:p w14:paraId="75E78261" w14:textId="77777777" w:rsidR="00AC558C" w:rsidRPr="00AC558C" w:rsidRDefault="00AC558C" w:rsidP="00AC558C"/>
        </w:tc>
      </w:tr>
      <w:tr w:rsidR="00AC558C" w:rsidRPr="00AC558C" w14:paraId="79B1B81D" w14:textId="77777777" w:rsidTr="000D51A2">
        <w:trPr>
          <w:trHeight w:val="851"/>
        </w:trPr>
        <w:tc>
          <w:tcPr>
            <w:tcW w:w="3075" w:type="dxa"/>
            <w:shd w:val="clear" w:color="auto" w:fill="F2F2F2" w:themeFill="background1" w:themeFillShade="F2"/>
            <w:vAlign w:val="center"/>
          </w:tcPr>
          <w:p w14:paraId="052843E7" w14:textId="77777777" w:rsidR="00AC558C" w:rsidRPr="00AC558C" w:rsidRDefault="00AC558C" w:rsidP="00AC558C">
            <w:r w:rsidRPr="00AC558C">
              <w:t>Timescale for resolution / restore</w:t>
            </w:r>
          </w:p>
        </w:tc>
        <w:tc>
          <w:tcPr>
            <w:tcW w:w="2165" w:type="dxa"/>
          </w:tcPr>
          <w:p w14:paraId="74C1B581" w14:textId="77777777" w:rsidR="00AC558C" w:rsidRPr="00AC558C" w:rsidRDefault="00AC558C" w:rsidP="00AC558C"/>
        </w:tc>
        <w:tc>
          <w:tcPr>
            <w:tcW w:w="4536" w:type="dxa"/>
          </w:tcPr>
          <w:p w14:paraId="465D05BB" w14:textId="77777777" w:rsidR="00AC558C" w:rsidRPr="00AC558C" w:rsidRDefault="00AC558C" w:rsidP="00AC558C"/>
        </w:tc>
      </w:tr>
      <w:tr w:rsidR="00AC558C" w:rsidRPr="00AC558C" w14:paraId="0DD7BC83" w14:textId="77777777" w:rsidTr="000D51A2">
        <w:trPr>
          <w:trHeight w:val="851"/>
        </w:trPr>
        <w:tc>
          <w:tcPr>
            <w:tcW w:w="3075" w:type="dxa"/>
            <w:shd w:val="clear" w:color="auto" w:fill="F2F2F2" w:themeFill="background1" w:themeFillShade="F2"/>
            <w:vAlign w:val="center"/>
          </w:tcPr>
          <w:p w14:paraId="31F120EE" w14:textId="77777777" w:rsidR="00AC558C" w:rsidRPr="00AC558C" w:rsidRDefault="00AC558C" w:rsidP="00AC558C">
            <w:r w:rsidRPr="00AC558C">
              <w:t>Was full recovery achieved?</w:t>
            </w:r>
          </w:p>
        </w:tc>
        <w:tc>
          <w:tcPr>
            <w:tcW w:w="2165" w:type="dxa"/>
          </w:tcPr>
          <w:p w14:paraId="0A890FA0" w14:textId="77777777" w:rsidR="00AC558C" w:rsidRPr="00AC558C" w:rsidRDefault="00AC558C" w:rsidP="00AC558C"/>
        </w:tc>
        <w:tc>
          <w:tcPr>
            <w:tcW w:w="4536" w:type="dxa"/>
          </w:tcPr>
          <w:p w14:paraId="47291357" w14:textId="77777777" w:rsidR="00AC558C" w:rsidRPr="00AC558C" w:rsidRDefault="00AC558C" w:rsidP="00AC558C"/>
        </w:tc>
      </w:tr>
      <w:tr w:rsidR="00AC558C" w:rsidRPr="00AC558C" w14:paraId="17C397D4" w14:textId="77777777" w:rsidTr="000D51A2">
        <w:trPr>
          <w:trHeight w:val="851"/>
        </w:trPr>
        <w:tc>
          <w:tcPr>
            <w:tcW w:w="9776" w:type="dxa"/>
            <w:gridSpan w:val="3"/>
          </w:tcPr>
          <w:p w14:paraId="2867A124" w14:textId="77777777" w:rsidR="00AC558C" w:rsidRPr="00AC558C" w:rsidRDefault="00AC558C" w:rsidP="00AC558C">
            <w:r w:rsidRPr="00AC558C">
              <w:t>Log any requirements for additional training and suggested changes to policy / procedure:</w:t>
            </w:r>
          </w:p>
          <w:p w14:paraId="2A9DBAB8" w14:textId="77777777" w:rsidR="00AC558C" w:rsidRPr="00AC558C" w:rsidRDefault="00AC558C" w:rsidP="00AC558C"/>
          <w:p w14:paraId="28A6A027" w14:textId="77777777" w:rsidR="00AC558C" w:rsidRDefault="00AC558C" w:rsidP="00AC558C"/>
          <w:p w14:paraId="01F5F96B" w14:textId="77777777" w:rsidR="00B92B6D" w:rsidRDefault="00B92B6D" w:rsidP="00AC558C"/>
          <w:p w14:paraId="07C47B87" w14:textId="77777777" w:rsidR="00B92B6D" w:rsidRPr="00AC558C" w:rsidRDefault="00B92B6D" w:rsidP="00AC558C"/>
        </w:tc>
      </w:tr>
    </w:tbl>
    <w:p w14:paraId="350FFA42" w14:textId="2BDEE7BD" w:rsidR="00AA229F" w:rsidRPr="00797254" w:rsidRDefault="00AA229F" w:rsidP="005551A4"/>
    <w:sectPr w:rsidR="00AA229F" w:rsidRPr="00797254" w:rsidSect="0081378E">
      <w:headerReference w:type="default" r:id="rId26"/>
      <w:footerReference w:type="default" r:id="rId2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02336" w14:textId="77777777" w:rsidR="002731B5" w:rsidRDefault="002731B5" w:rsidP="00A86A68">
      <w:pPr>
        <w:spacing w:after="0"/>
      </w:pPr>
      <w:r>
        <w:separator/>
      </w:r>
    </w:p>
  </w:endnote>
  <w:endnote w:type="continuationSeparator" w:id="0">
    <w:p w14:paraId="301CFDB5" w14:textId="77777777" w:rsidR="002731B5" w:rsidRDefault="002731B5" w:rsidP="00A86A68">
      <w:pPr>
        <w:spacing w:after="0"/>
      </w:pPr>
      <w:r>
        <w:continuationSeparator/>
      </w:r>
    </w:p>
  </w:endnote>
  <w:endnote w:type="continuationNotice" w:id="1">
    <w:p w14:paraId="566A4710" w14:textId="77777777" w:rsidR="002731B5" w:rsidRDefault="002731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8323366"/>
      <w:docPartObj>
        <w:docPartGallery w:val="Page Numbers (Bottom of Page)"/>
        <w:docPartUnique/>
      </w:docPartObj>
    </w:sdtPr>
    <w:sdtEndPr>
      <w:rPr>
        <w:rStyle w:val="PageNumber"/>
      </w:rPr>
    </w:sdtEndPr>
    <w:sdtContent>
      <w:p w14:paraId="62BE80B5" w14:textId="77777777" w:rsidR="00077677" w:rsidRDefault="000776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15C93BE" w14:textId="77777777" w:rsidR="00077677" w:rsidRDefault="00077677" w:rsidP="000776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B2585" w14:textId="6E8E9565" w:rsidR="00BF59AB" w:rsidRPr="00077677" w:rsidRDefault="00865A0E" w:rsidP="00BF59AB">
    <w:pPr>
      <w:pStyle w:val="Footer"/>
      <w:jc w:val="left"/>
    </w:pPr>
    <w:r>
      <w:rPr>
        <w:rStyle w:val="PageNumber"/>
      </w:rPr>
      <w:fldChar w:fldCharType="begin"/>
    </w:r>
    <w:r>
      <w:rPr>
        <w:rStyle w:val="PageNumber"/>
      </w:rPr>
      <w:instrText xml:space="preserve"> TITLE  \* MERGEFORMAT </w:instrText>
    </w:r>
    <w:r>
      <w:rPr>
        <w:rStyle w:val="PageNumber"/>
      </w:rPr>
      <w:fldChar w:fldCharType="separate"/>
    </w:r>
    <w:r w:rsidR="00DF049D">
      <w:rPr>
        <w:rStyle w:val="PageNumber"/>
      </w:rPr>
      <w:t>Cyber Incident Response Plan</w:t>
    </w:r>
    <w:r>
      <w:rPr>
        <w:rStyle w:val="PageNumber"/>
      </w:rPr>
      <w:fldChar w:fldCharType="end"/>
    </w:r>
    <w:r>
      <w:rPr>
        <w:rStyle w:val="PageNumber"/>
      </w:rPr>
      <w:t xml:space="preserve"> </w:t>
    </w:r>
    <w:r w:rsidR="00BF59AB">
      <w:rPr>
        <w:rStyle w:val="PageNumber"/>
      </w:rPr>
      <w:t>–</w:t>
    </w:r>
    <w:r>
      <w:rPr>
        <w:rStyle w:val="PageNumber"/>
      </w:rPr>
      <w:t xml:space="preserve"> </w:t>
    </w:r>
    <w:r>
      <w:rPr>
        <w:rStyle w:val="PageNumber"/>
      </w:rPr>
      <w:fldChar w:fldCharType="begin"/>
    </w:r>
    <w:r>
      <w:rPr>
        <w:rStyle w:val="PageNumber"/>
      </w:rPr>
      <w:instrText xml:space="preserve"> SUBJECT  \* MERGEFORMAT </w:instrText>
    </w:r>
    <w:r>
      <w:rPr>
        <w:rStyle w:val="PageNumber"/>
      </w:rPr>
      <w:fldChar w:fldCharType="separate"/>
    </w:r>
    <w:r w:rsidR="00BF59AB">
      <w:rPr>
        <w:rStyle w:val="PageNumber"/>
      </w:rPr>
      <w:t>October 2025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3" w:name="OLE_LINK11"/>
  <w:bookmarkStart w:id="34" w:name="OLE_LINK12"/>
  <w:p w14:paraId="362EC7E3" w14:textId="2023C82A" w:rsidR="005A75EF" w:rsidRDefault="00865A0E" w:rsidP="00385D21">
    <w:pPr>
      <w:pStyle w:val="Footer"/>
      <w:ind w:right="360"/>
    </w:pPr>
    <w:r>
      <w:rPr>
        <w:rStyle w:val="PageNumber"/>
      </w:rPr>
      <w:fldChar w:fldCharType="begin"/>
    </w:r>
    <w:r>
      <w:rPr>
        <w:rStyle w:val="PageNumber"/>
      </w:rPr>
      <w:instrText xml:space="preserve"> TITLE  \* MERGEFORMAT </w:instrText>
    </w:r>
    <w:r>
      <w:rPr>
        <w:rStyle w:val="PageNumber"/>
      </w:rPr>
      <w:fldChar w:fldCharType="separate"/>
    </w:r>
    <w:r w:rsidR="00527059">
      <w:rPr>
        <w:rStyle w:val="PageNumber"/>
      </w:rPr>
      <w:t>Cyber Incident Response Plan</w:t>
    </w:r>
    <w:r>
      <w:rPr>
        <w:rStyle w:val="PageNumber"/>
      </w:rPr>
      <w:fldChar w:fldCharType="end"/>
    </w:r>
    <w:r>
      <w:rPr>
        <w:rStyle w:val="PageNumber"/>
      </w:rPr>
      <w:t xml:space="preserve"> </w:t>
    </w:r>
    <w:bookmarkEnd w:id="33"/>
    <w:bookmarkEnd w:id="34"/>
    <w:r w:rsidR="003A2F69">
      <w:rPr>
        <w:rStyle w:val="PageNumber"/>
      </w:rPr>
      <w:t>–</w:t>
    </w:r>
    <w:r>
      <w:rPr>
        <w:rStyle w:val="PageNumber"/>
      </w:rPr>
      <w:t xml:space="preserve"> </w:t>
    </w:r>
    <w:r w:rsidR="003A2F69">
      <w:rPr>
        <w:rStyle w:val="PageNumber"/>
      </w:rPr>
      <w:t>2025/26</w:t>
    </w:r>
    <w:r w:rsidR="00385D21" w:rsidRPr="00385D21">
      <w:rPr>
        <w:rStyle w:val="PageNumber"/>
      </w:rPr>
      <w:ptab w:relativeTo="margin" w:alignment="center" w:leader="none"/>
    </w:r>
    <w:r w:rsidR="00385D21" w:rsidRPr="00385D21">
      <w:rPr>
        <w:rStyle w:val="PageNumber"/>
      </w:rPr>
      <w:ptab w:relativeTo="margin" w:alignment="right" w:leader="none"/>
    </w:r>
    <w:r w:rsidR="00527059">
      <w:rPr>
        <w:rStyle w:val="PageNumber"/>
      </w:rPr>
      <w:fldChar w:fldCharType="begin"/>
    </w:r>
    <w:r w:rsidR="00527059">
      <w:rPr>
        <w:rStyle w:val="PageNumber"/>
      </w:rPr>
      <w:instrText xml:space="preserve"> PAGE  \* MERGEFORMAT </w:instrText>
    </w:r>
    <w:r w:rsidR="00527059">
      <w:rPr>
        <w:rStyle w:val="PageNumber"/>
      </w:rPr>
      <w:fldChar w:fldCharType="separate"/>
    </w:r>
    <w:r w:rsidR="00527059">
      <w:rPr>
        <w:rStyle w:val="PageNumber"/>
      </w:rPr>
      <w:t>17</w:t>
    </w:r>
    <w:r w:rsidR="00527059">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9BD3" w14:textId="77777777" w:rsidR="005A75EF" w:rsidRDefault="005A75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F0BF8B7" w14:textId="77777777" w:rsidR="005A75EF" w:rsidRPr="00077677" w:rsidRDefault="005A75EF" w:rsidP="005A75E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01E2" w14:textId="35F5FEB4" w:rsidR="00077677" w:rsidRDefault="00B92B6D" w:rsidP="00B92B6D">
    <w:pPr>
      <w:pStyle w:val="Footer"/>
      <w:jc w:val="left"/>
    </w:pPr>
    <w:r>
      <w:rPr>
        <w:rStyle w:val="PageNumber"/>
      </w:rPr>
      <w:fldChar w:fldCharType="begin"/>
    </w:r>
    <w:r>
      <w:rPr>
        <w:rStyle w:val="PageNumber"/>
      </w:rPr>
      <w:instrText xml:space="preserve"> TITLE  \* MERGEFORMAT </w:instrText>
    </w:r>
    <w:r>
      <w:rPr>
        <w:rStyle w:val="PageNumber"/>
      </w:rPr>
      <w:fldChar w:fldCharType="separate"/>
    </w:r>
    <w:r>
      <w:rPr>
        <w:rStyle w:val="PageNumber"/>
      </w:rPr>
      <w:t>Cyber Incident Response Plan</w:t>
    </w:r>
    <w:r>
      <w:rPr>
        <w:rStyle w:val="PageNumber"/>
      </w:rPr>
      <w:fldChar w:fldCharType="end"/>
    </w:r>
    <w:r>
      <w:rPr>
        <w:rStyle w:val="PageNumber"/>
      </w:rPr>
      <w:t xml:space="preserve"> – 2025/26</w:t>
    </w:r>
    <w:r w:rsidR="005A0C37">
      <w:rPr>
        <w:rStyle w:val="PageNumber"/>
      </w:rPr>
      <w:t>26</w:t>
    </w:r>
    <w:r w:rsidR="005A0C37" w:rsidRPr="00385D21">
      <w:rPr>
        <w:rStyle w:val="PageNumber"/>
      </w:rPr>
      <w:ptab w:relativeTo="margin" w:alignment="center" w:leader="none"/>
    </w:r>
    <w:r w:rsidR="005A0C37" w:rsidRPr="00385D21">
      <w:rPr>
        <w:rStyle w:val="PageNumber"/>
      </w:rPr>
      <w:ptab w:relativeTo="margin" w:alignment="right" w:leader="none"/>
    </w:r>
    <w:r w:rsidR="005A0C37">
      <w:rPr>
        <w:rStyle w:val="PageNumber"/>
      </w:rPr>
      <w:fldChar w:fldCharType="begin"/>
    </w:r>
    <w:r w:rsidR="005A0C37">
      <w:rPr>
        <w:rStyle w:val="PageNumber"/>
      </w:rPr>
      <w:instrText xml:space="preserve"> PAGE  \* MERGEFORMAT </w:instrText>
    </w:r>
    <w:r w:rsidR="005A0C37">
      <w:rPr>
        <w:rStyle w:val="PageNumber"/>
      </w:rPr>
      <w:fldChar w:fldCharType="separate"/>
    </w:r>
    <w:r w:rsidR="005A0C37">
      <w:rPr>
        <w:rStyle w:val="PageNumber"/>
      </w:rPr>
      <w:t>22</w:t>
    </w:r>
    <w:r w:rsidR="005A0C3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93831" w14:textId="77777777" w:rsidR="002731B5" w:rsidRDefault="002731B5" w:rsidP="00A86A68">
      <w:pPr>
        <w:spacing w:after="0"/>
      </w:pPr>
      <w:r>
        <w:separator/>
      </w:r>
    </w:p>
  </w:footnote>
  <w:footnote w:type="continuationSeparator" w:id="0">
    <w:p w14:paraId="5996A6A1" w14:textId="77777777" w:rsidR="002731B5" w:rsidRDefault="002731B5" w:rsidP="00A86A68">
      <w:pPr>
        <w:spacing w:after="0"/>
      </w:pPr>
      <w:r>
        <w:continuationSeparator/>
      </w:r>
    </w:p>
  </w:footnote>
  <w:footnote w:type="continuationNotice" w:id="1">
    <w:p w14:paraId="5E5DD17B" w14:textId="77777777" w:rsidR="002731B5" w:rsidRDefault="002731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D1C74" w14:textId="1F645829" w:rsidR="00077677" w:rsidRDefault="00BF59AB" w:rsidP="00BF59AB">
    <w:pPr>
      <w:pStyle w:val="Header"/>
      <w:tabs>
        <w:tab w:val="clear" w:pos="4513"/>
        <w:tab w:val="clear" w:pos="9026"/>
        <w:tab w:val="left" w:pos="2330"/>
      </w:tabs>
      <w:jc w:val="right"/>
    </w:pPr>
    <w:r w:rsidRPr="0093374B">
      <w:rPr>
        <w:rFonts w:cstheme="minorHAnsi"/>
        <w:noProof/>
        <w:lang w:eastAsia="en-GB"/>
      </w:rPr>
      <w:drawing>
        <wp:inline distT="0" distB="0" distL="0" distR="0" wp14:anchorId="6796D085" wp14:editId="1FCA5DED">
          <wp:extent cx="1195229" cy="90424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T logo - Copy.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992" cy="92297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990E" w14:textId="2A25B51A" w:rsidR="00077677" w:rsidRDefault="00077677" w:rsidP="001311D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F70C" w14:textId="06B7F7D4" w:rsidR="00077677" w:rsidRDefault="00077677" w:rsidP="00B92B6D">
    <w:pPr>
      <w:pStyle w:val="Header"/>
      <w:tabs>
        <w:tab w:val="clear" w:pos="4513"/>
        <w:tab w:val="clear" w:pos="9026"/>
        <w:tab w:val="left" w:pos="2330"/>
      </w:tabs>
      <w:jc w:val="right"/>
    </w:pPr>
    <w:r>
      <w:tab/>
    </w:r>
    <w:r w:rsidR="00B92B6D" w:rsidRPr="0093374B">
      <w:rPr>
        <w:rFonts w:cstheme="minorHAnsi"/>
        <w:noProof/>
        <w:lang w:eastAsia="en-GB"/>
      </w:rPr>
      <w:drawing>
        <wp:inline distT="0" distB="0" distL="0" distR="0" wp14:anchorId="5AAB42B3" wp14:editId="772AC030">
          <wp:extent cx="1195229" cy="904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T logo - Copy.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992" cy="9229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EAB4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54FA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0C26B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36AD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2C9C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8409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629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E62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7CC0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4BE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55757"/>
    <w:multiLevelType w:val="hybridMultilevel"/>
    <w:tmpl w:val="CF48A6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850FCD"/>
    <w:multiLevelType w:val="hybridMultilevel"/>
    <w:tmpl w:val="E2E0625C"/>
    <w:lvl w:ilvl="0" w:tplc="C31E0D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DB39C1"/>
    <w:multiLevelType w:val="hybridMultilevel"/>
    <w:tmpl w:val="9FAA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405B78"/>
    <w:multiLevelType w:val="hybridMultilevel"/>
    <w:tmpl w:val="AA3C42D2"/>
    <w:lvl w:ilvl="0" w:tplc="F40E40BC">
      <w:start w:val="1"/>
      <w:numFmt w:val="bullet"/>
      <w:lvlText w:val=""/>
      <w:lvlJc w:val="left"/>
      <w:pPr>
        <w:ind w:left="720" w:hanging="360"/>
      </w:pPr>
      <w:rPr>
        <w:rFonts w:ascii="Symbol" w:hAnsi="Symbol" w:hint="default"/>
      </w:rPr>
    </w:lvl>
    <w:lvl w:ilvl="1" w:tplc="C71E777C">
      <w:start w:val="1"/>
      <w:numFmt w:val="bullet"/>
      <w:lvlText w:val="o"/>
      <w:lvlJc w:val="left"/>
      <w:pPr>
        <w:ind w:left="1440" w:hanging="360"/>
      </w:pPr>
      <w:rPr>
        <w:rFonts w:ascii="Courier New" w:hAnsi="Courier New" w:hint="default"/>
      </w:rPr>
    </w:lvl>
    <w:lvl w:ilvl="2" w:tplc="65CE230A">
      <w:start w:val="1"/>
      <w:numFmt w:val="bullet"/>
      <w:lvlText w:val=""/>
      <w:lvlJc w:val="left"/>
      <w:pPr>
        <w:ind w:left="2160" w:hanging="360"/>
      </w:pPr>
      <w:rPr>
        <w:rFonts w:ascii="Wingdings" w:hAnsi="Wingdings" w:hint="default"/>
      </w:rPr>
    </w:lvl>
    <w:lvl w:ilvl="3" w:tplc="A10862AE">
      <w:start w:val="1"/>
      <w:numFmt w:val="bullet"/>
      <w:lvlText w:val=""/>
      <w:lvlJc w:val="left"/>
      <w:pPr>
        <w:ind w:left="2880" w:hanging="360"/>
      </w:pPr>
      <w:rPr>
        <w:rFonts w:ascii="Symbol" w:hAnsi="Symbol" w:hint="default"/>
      </w:rPr>
    </w:lvl>
    <w:lvl w:ilvl="4" w:tplc="2FB0FC62">
      <w:start w:val="1"/>
      <w:numFmt w:val="bullet"/>
      <w:lvlText w:val="o"/>
      <w:lvlJc w:val="left"/>
      <w:pPr>
        <w:ind w:left="3600" w:hanging="360"/>
      </w:pPr>
      <w:rPr>
        <w:rFonts w:ascii="Courier New" w:hAnsi="Courier New" w:hint="default"/>
      </w:rPr>
    </w:lvl>
    <w:lvl w:ilvl="5" w:tplc="CA84B248">
      <w:start w:val="1"/>
      <w:numFmt w:val="bullet"/>
      <w:lvlText w:val=""/>
      <w:lvlJc w:val="left"/>
      <w:pPr>
        <w:ind w:left="4320" w:hanging="360"/>
      </w:pPr>
      <w:rPr>
        <w:rFonts w:ascii="Wingdings" w:hAnsi="Wingdings" w:hint="default"/>
      </w:rPr>
    </w:lvl>
    <w:lvl w:ilvl="6" w:tplc="02607BA0">
      <w:start w:val="1"/>
      <w:numFmt w:val="bullet"/>
      <w:lvlText w:val=""/>
      <w:lvlJc w:val="left"/>
      <w:pPr>
        <w:ind w:left="5040" w:hanging="360"/>
      </w:pPr>
      <w:rPr>
        <w:rFonts w:ascii="Symbol" w:hAnsi="Symbol" w:hint="default"/>
      </w:rPr>
    </w:lvl>
    <w:lvl w:ilvl="7" w:tplc="1E4EF9B6">
      <w:start w:val="1"/>
      <w:numFmt w:val="bullet"/>
      <w:lvlText w:val="o"/>
      <w:lvlJc w:val="left"/>
      <w:pPr>
        <w:ind w:left="5760" w:hanging="360"/>
      </w:pPr>
      <w:rPr>
        <w:rFonts w:ascii="Courier New" w:hAnsi="Courier New" w:hint="default"/>
      </w:rPr>
    </w:lvl>
    <w:lvl w:ilvl="8" w:tplc="57189442">
      <w:start w:val="1"/>
      <w:numFmt w:val="bullet"/>
      <w:lvlText w:val=""/>
      <w:lvlJc w:val="left"/>
      <w:pPr>
        <w:ind w:left="6480" w:hanging="360"/>
      </w:pPr>
      <w:rPr>
        <w:rFonts w:ascii="Wingdings" w:hAnsi="Wingdings" w:hint="default"/>
      </w:rPr>
    </w:lvl>
  </w:abstractNum>
  <w:abstractNum w:abstractNumId="14" w15:restartNumberingAfterBreak="0">
    <w:nsid w:val="1CF78576"/>
    <w:multiLevelType w:val="hybridMultilevel"/>
    <w:tmpl w:val="FFFFFFFF"/>
    <w:lvl w:ilvl="0" w:tplc="29248CAE">
      <w:start w:val="1"/>
      <w:numFmt w:val="bullet"/>
      <w:lvlText w:val=""/>
      <w:lvlJc w:val="left"/>
      <w:pPr>
        <w:ind w:left="720" w:hanging="360"/>
      </w:pPr>
      <w:rPr>
        <w:rFonts w:ascii="Symbol" w:hAnsi="Symbol" w:hint="default"/>
      </w:rPr>
    </w:lvl>
    <w:lvl w:ilvl="1" w:tplc="56660370">
      <w:start w:val="1"/>
      <w:numFmt w:val="bullet"/>
      <w:lvlText w:val="o"/>
      <w:lvlJc w:val="left"/>
      <w:pPr>
        <w:ind w:left="1440" w:hanging="360"/>
      </w:pPr>
      <w:rPr>
        <w:rFonts w:ascii="Courier New" w:hAnsi="Courier New" w:hint="default"/>
      </w:rPr>
    </w:lvl>
    <w:lvl w:ilvl="2" w:tplc="274C0AEA">
      <w:start w:val="1"/>
      <w:numFmt w:val="bullet"/>
      <w:lvlText w:val=""/>
      <w:lvlJc w:val="left"/>
      <w:pPr>
        <w:ind w:left="2160" w:hanging="360"/>
      </w:pPr>
      <w:rPr>
        <w:rFonts w:ascii="Wingdings" w:hAnsi="Wingdings" w:hint="default"/>
      </w:rPr>
    </w:lvl>
    <w:lvl w:ilvl="3" w:tplc="0BDEA9D6">
      <w:start w:val="1"/>
      <w:numFmt w:val="bullet"/>
      <w:lvlText w:val=""/>
      <w:lvlJc w:val="left"/>
      <w:pPr>
        <w:ind w:left="2880" w:hanging="360"/>
      </w:pPr>
      <w:rPr>
        <w:rFonts w:ascii="Symbol" w:hAnsi="Symbol" w:hint="default"/>
      </w:rPr>
    </w:lvl>
    <w:lvl w:ilvl="4" w:tplc="12B861E6">
      <w:start w:val="1"/>
      <w:numFmt w:val="bullet"/>
      <w:lvlText w:val="o"/>
      <w:lvlJc w:val="left"/>
      <w:pPr>
        <w:ind w:left="3600" w:hanging="360"/>
      </w:pPr>
      <w:rPr>
        <w:rFonts w:ascii="Courier New" w:hAnsi="Courier New" w:hint="default"/>
      </w:rPr>
    </w:lvl>
    <w:lvl w:ilvl="5" w:tplc="27D6B0B6">
      <w:start w:val="1"/>
      <w:numFmt w:val="bullet"/>
      <w:lvlText w:val=""/>
      <w:lvlJc w:val="left"/>
      <w:pPr>
        <w:ind w:left="4320" w:hanging="360"/>
      </w:pPr>
      <w:rPr>
        <w:rFonts w:ascii="Wingdings" w:hAnsi="Wingdings" w:hint="default"/>
      </w:rPr>
    </w:lvl>
    <w:lvl w:ilvl="6" w:tplc="C868D450">
      <w:start w:val="1"/>
      <w:numFmt w:val="bullet"/>
      <w:lvlText w:val=""/>
      <w:lvlJc w:val="left"/>
      <w:pPr>
        <w:ind w:left="5040" w:hanging="360"/>
      </w:pPr>
      <w:rPr>
        <w:rFonts w:ascii="Symbol" w:hAnsi="Symbol" w:hint="default"/>
      </w:rPr>
    </w:lvl>
    <w:lvl w:ilvl="7" w:tplc="B97C6768">
      <w:start w:val="1"/>
      <w:numFmt w:val="bullet"/>
      <w:lvlText w:val="o"/>
      <w:lvlJc w:val="left"/>
      <w:pPr>
        <w:ind w:left="5760" w:hanging="360"/>
      </w:pPr>
      <w:rPr>
        <w:rFonts w:ascii="Courier New" w:hAnsi="Courier New" w:hint="default"/>
      </w:rPr>
    </w:lvl>
    <w:lvl w:ilvl="8" w:tplc="6D82AC70">
      <w:start w:val="1"/>
      <w:numFmt w:val="bullet"/>
      <w:lvlText w:val=""/>
      <w:lvlJc w:val="left"/>
      <w:pPr>
        <w:ind w:left="6480" w:hanging="360"/>
      </w:pPr>
      <w:rPr>
        <w:rFonts w:ascii="Wingdings" w:hAnsi="Wingdings" w:hint="default"/>
      </w:rPr>
    </w:lvl>
  </w:abstractNum>
  <w:abstractNum w:abstractNumId="15" w15:restartNumberingAfterBreak="0">
    <w:nsid w:val="215B4B21"/>
    <w:multiLevelType w:val="hybridMultilevel"/>
    <w:tmpl w:val="F0CED962"/>
    <w:lvl w:ilvl="0" w:tplc="225C75C0">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5A0039"/>
    <w:multiLevelType w:val="hybridMultilevel"/>
    <w:tmpl w:val="8576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EA00FC"/>
    <w:multiLevelType w:val="hybridMultilevel"/>
    <w:tmpl w:val="DF985530"/>
    <w:lvl w:ilvl="0" w:tplc="A0B4C794">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6672D3"/>
    <w:multiLevelType w:val="hybridMultilevel"/>
    <w:tmpl w:val="8E06E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7F146E"/>
    <w:multiLevelType w:val="hybridMultilevel"/>
    <w:tmpl w:val="ED465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B11163"/>
    <w:multiLevelType w:val="hybridMultilevel"/>
    <w:tmpl w:val="81EC9E92"/>
    <w:lvl w:ilvl="0" w:tplc="A0B4C794">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BC2E29"/>
    <w:multiLevelType w:val="hybridMultilevel"/>
    <w:tmpl w:val="2206BB5E"/>
    <w:lvl w:ilvl="0" w:tplc="225C75C0">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7E778D"/>
    <w:multiLevelType w:val="hybridMultilevel"/>
    <w:tmpl w:val="42B0C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351366"/>
    <w:multiLevelType w:val="hybridMultilevel"/>
    <w:tmpl w:val="B7D4EBEA"/>
    <w:lvl w:ilvl="0" w:tplc="06426F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2005E4"/>
    <w:multiLevelType w:val="hybridMultilevel"/>
    <w:tmpl w:val="4C7EE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0C55AF"/>
    <w:multiLevelType w:val="hybridMultilevel"/>
    <w:tmpl w:val="AB7E6DF6"/>
    <w:lvl w:ilvl="0" w:tplc="5C1047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2B4E3E"/>
    <w:multiLevelType w:val="hybridMultilevel"/>
    <w:tmpl w:val="D63A01AE"/>
    <w:lvl w:ilvl="0" w:tplc="225C75C0">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FE6E4B"/>
    <w:multiLevelType w:val="hybridMultilevel"/>
    <w:tmpl w:val="FD7C30F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3431FD"/>
    <w:multiLevelType w:val="hybridMultilevel"/>
    <w:tmpl w:val="F1BA14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BA06D6"/>
    <w:multiLevelType w:val="hybridMultilevel"/>
    <w:tmpl w:val="5F4414C8"/>
    <w:lvl w:ilvl="0" w:tplc="FFFFFFFF">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EE527F"/>
    <w:multiLevelType w:val="hybridMultilevel"/>
    <w:tmpl w:val="46DA995A"/>
    <w:lvl w:ilvl="0" w:tplc="225C75C0">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F41835"/>
    <w:multiLevelType w:val="hybridMultilevel"/>
    <w:tmpl w:val="87949D5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433A68"/>
    <w:multiLevelType w:val="hybridMultilevel"/>
    <w:tmpl w:val="B464D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8A7DD0"/>
    <w:multiLevelType w:val="hybridMultilevel"/>
    <w:tmpl w:val="C186C9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20522D"/>
    <w:multiLevelType w:val="hybridMultilevel"/>
    <w:tmpl w:val="9742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C51173"/>
    <w:multiLevelType w:val="hybridMultilevel"/>
    <w:tmpl w:val="450A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CC2F70"/>
    <w:multiLevelType w:val="hybridMultilevel"/>
    <w:tmpl w:val="27FC3370"/>
    <w:lvl w:ilvl="0" w:tplc="9CE47904">
      <w:start w:val="1"/>
      <w:numFmt w:val="bullet"/>
      <w:lvlText w:val=""/>
      <w:lvlJc w:val="left"/>
      <w:pPr>
        <w:ind w:left="720" w:hanging="360"/>
      </w:pPr>
      <w:rPr>
        <w:rFonts w:ascii="Symbol" w:hAnsi="Symbol" w:hint="default"/>
      </w:rPr>
    </w:lvl>
    <w:lvl w:ilvl="1" w:tplc="1DCA4490">
      <w:start w:val="1"/>
      <w:numFmt w:val="bullet"/>
      <w:lvlText w:val="o"/>
      <w:lvlJc w:val="left"/>
      <w:pPr>
        <w:ind w:left="1440" w:hanging="360"/>
      </w:pPr>
      <w:rPr>
        <w:rFonts w:ascii="Courier New" w:hAnsi="Courier New" w:hint="default"/>
      </w:rPr>
    </w:lvl>
    <w:lvl w:ilvl="2" w:tplc="997A87AC">
      <w:start w:val="1"/>
      <w:numFmt w:val="bullet"/>
      <w:lvlText w:val=""/>
      <w:lvlJc w:val="left"/>
      <w:pPr>
        <w:ind w:left="2160" w:hanging="360"/>
      </w:pPr>
      <w:rPr>
        <w:rFonts w:ascii="Wingdings" w:hAnsi="Wingdings" w:hint="default"/>
      </w:rPr>
    </w:lvl>
    <w:lvl w:ilvl="3" w:tplc="72FA77B6">
      <w:start w:val="1"/>
      <w:numFmt w:val="bullet"/>
      <w:lvlText w:val=""/>
      <w:lvlJc w:val="left"/>
      <w:pPr>
        <w:ind w:left="2880" w:hanging="360"/>
      </w:pPr>
      <w:rPr>
        <w:rFonts w:ascii="Symbol" w:hAnsi="Symbol" w:hint="default"/>
      </w:rPr>
    </w:lvl>
    <w:lvl w:ilvl="4" w:tplc="FC8E6F1C">
      <w:start w:val="1"/>
      <w:numFmt w:val="bullet"/>
      <w:lvlText w:val="o"/>
      <w:lvlJc w:val="left"/>
      <w:pPr>
        <w:ind w:left="3600" w:hanging="360"/>
      </w:pPr>
      <w:rPr>
        <w:rFonts w:ascii="Courier New" w:hAnsi="Courier New" w:hint="default"/>
      </w:rPr>
    </w:lvl>
    <w:lvl w:ilvl="5" w:tplc="FE3AA8B6">
      <w:start w:val="1"/>
      <w:numFmt w:val="bullet"/>
      <w:lvlText w:val=""/>
      <w:lvlJc w:val="left"/>
      <w:pPr>
        <w:ind w:left="4320" w:hanging="360"/>
      </w:pPr>
      <w:rPr>
        <w:rFonts w:ascii="Wingdings" w:hAnsi="Wingdings" w:hint="default"/>
      </w:rPr>
    </w:lvl>
    <w:lvl w:ilvl="6" w:tplc="FB6AD8D4">
      <w:start w:val="1"/>
      <w:numFmt w:val="bullet"/>
      <w:lvlText w:val=""/>
      <w:lvlJc w:val="left"/>
      <w:pPr>
        <w:ind w:left="5040" w:hanging="360"/>
      </w:pPr>
      <w:rPr>
        <w:rFonts w:ascii="Symbol" w:hAnsi="Symbol" w:hint="default"/>
      </w:rPr>
    </w:lvl>
    <w:lvl w:ilvl="7" w:tplc="FFEC9842">
      <w:start w:val="1"/>
      <w:numFmt w:val="bullet"/>
      <w:lvlText w:val="o"/>
      <w:lvlJc w:val="left"/>
      <w:pPr>
        <w:ind w:left="5760" w:hanging="360"/>
      </w:pPr>
      <w:rPr>
        <w:rFonts w:ascii="Courier New" w:hAnsi="Courier New" w:hint="default"/>
      </w:rPr>
    </w:lvl>
    <w:lvl w:ilvl="8" w:tplc="B66A923C">
      <w:start w:val="1"/>
      <w:numFmt w:val="bullet"/>
      <w:lvlText w:val=""/>
      <w:lvlJc w:val="left"/>
      <w:pPr>
        <w:ind w:left="6480" w:hanging="360"/>
      </w:pPr>
      <w:rPr>
        <w:rFonts w:ascii="Wingdings" w:hAnsi="Wingdings" w:hint="default"/>
      </w:rPr>
    </w:lvl>
  </w:abstractNum>
  <w:abstractNum w:abstractNumId="37" w15:restartNumberingAfterBreak="0">
    <w:nsid w:val="7BC63716"/>
    <w:multiLevelType w:val="hybridMultilevel"/>
    <w:tmpl w:val="304C1E0A"/>
    <w:lvl w:ilvl="0" w:tplc="A0B4C794">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E1804A"/>
    <w:multiLevelType w:val="hybridMultilevel"/>
    <w:tmpl w:val="FFFFFFFF"/>
    <w:lvl w:ilvl="0" w:tplc="E4346606">
      <w:start w:val="1"/>
      <w:numFmt w:val="bullet"/>
      <w:lvlText w:val=""/>
      <w:lvlJc w:val="left"/>
      <w:pPr>
        <w:ind w:left="720" w:hanging="360"/>
      </w:pPr>
      <w:rPr>
        <w:rFonts w:ascii="Symbol" w:hAnsi="Symbol" w:hint="default"/>
      </w:rPr>
    </w:lvl>
    <w:lvl w:ilvl="1" w:tplc="83280428">
      <w:start w:val="1"/>
      <w:numFmt w:val="bullet"/>
      <w:lvlText w:val="o"/>
      <w:lvlJc w:val="left"/>
      <w:pPr>
        <w:ind w:left="1440" w:hanging="360"/>
      </w:pPr>
      <w:rPr>
        <w:rFonts w:ascii="Courier New" w:hAnsi="Courier New" w:hint="default"/>
      </w:rPr>
    </w:lvl>
    <w:lvl w:ilvl="2" w:tplc="C8BE9F30">
      <w:start w:val="1"/>
      <w:numFmt w:val="bullet"/>
      <w:lvlText w:val=""/>
      <w:lvlJc w:val="left"/>
      <w:pPr>
        <w:ind w:left="2160" w:hanging="360"/>
      </w:pPr>
      <w:rPr>
        <w:rFonts w:ascii="Wingdings" w:hAnsi="Wingdings" w:hint="default"/>
      </w:rPr>
    </w:lvl>
    <w:lvl w:ilvl="3" w:tplc="6FA8FE66">
      <w:start w:val="1"/>
      <w:numFmt w:val="bullet"/>
      <w:lvlText w:val=""/>
      <w:lvlJc w:val="left"/>
      <w:pPr>
        <w:ind w:left="2880" w:hanging="360"/>
      </w:pPr>
      <w:rPr>
        <w:rFonts w:ascii="Symbol" w:hAnsi="Symbol" w:hint="default"/>
      </w:rPr>
    </w:lvl>
    <w:lvl w:ilvl="4" w:tplc="23A49636">
      <w:start w:val="1"/>
      <w:numFmt w:val="bullet"/>
      <w:lvlText w:val="o"/>
      <w:lvlJc w:val="left"/>
      <w:pPr>
        <w:ind w:left="3600" w:hanging="360"/>
      </w:pPr>
      <w:rPr>
        <w:rFonts w:ascii="Courier New" w:hAnsi="Courier New" w:hint="default"/>
      </w:rPr>
    </w:lvl>
    <w:lvl w:ilvl="5" w:tplc="0A548A54">
      <w:start w:val="1"/>
      <w:numFmt w:val="bullet"/>
      <w:lvlText w:val=""/>
      <w:lvlJc w:val="left"/>
      <w:pPr>
        <w:ind w:left="4320" w:hanging="360"/>
      </w:pPr>
      <w:rPr>
        <w:rFonts w:ascii="Wingdings" w:hAnsi="Wingdings" w:hint="default"/>
      </w:rPr>
    </w:lvl>
    <w:lvl w:ilvl="6" w:tplc="60C4AA34">
      <w:start w:val="1"/>
      <w:numFmt w:val="bullet"/>
      <w:lvlText w:val=""/>
      <w:lvlJc w:val="left"/>
      <w:pPr>
        <w:ind w:left="5040" w:hanging="360"/>
      </w:pPr>
      <w:rPr>
        <w:rFonts w:ascii="Symbol" w:hAnsi="Symbol" w:hint="default"/>
      </w:rPr>
    </w:lvl>
    <w:lvl w:ilvl="7" w:tplc="2536CD38">
      <w:start w:val="1"/>
      <w:numFmt w:val="bullet"/>
      <w:lvlText w:val="o"/>
      <w:lvlJc w:val="left"/>
      <w:pPr>
        <w:ind w:left="5760" w:hanging="360"/>
      </w:pPr>
      <w:rPr>
        <w:rFonts w:ascii="Courier New" w:hAnsi="Courier New" w:hint="default"/>
      </w:rPr>
    </w:lvl>
    <w:lvl w:ilvl="8" w:tplc="6F62A010">
      <w:start w:val="1"/>
      <w:numFmt w:val="bullet"/>
      <w:lvlText w:val=""/>
      <w:lvlJc w:val="left"/>
      <w:pPr>
        <w:ind w:left="6480" w:hanging="360"/>
      </w:pPr>
      <w:rPr>
        <w:rFonts w:ascii="Wingdings" w:hAnsi="Wingdings" w:hint="default"/>
      </w:rPr>
    </w:lvl>
  </w:abstractNum>
  <w:abstractNum w:abstractNumId="39" w15:restartNumberingAfterBreak="0">
    <w:nsid w:val="7BE54D17"/>
    <w:multiLevelType w:val="hybridMultilevel"/>
    <w:tmpl w:val="5920BDE6"/>
    <w:lvl w:ilvl="0" w:tplc="225C75C0">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8016469">
    <w:abstractNumId w:val="13"/>
  </w:num>
  <w:num w:numId="2" w16cid:durableId="1731226066">
    <w:abstractNumId w:val="36"/>
  </w:num>
  <w:num w:numId="3" w16cid:durableId="2005353676">
    <w:abstractNumId w:val="33"/>
  </w:num>
  <w:num w:numId="4" w16cid:durableId="1260288049">
    <w:abstractNumId w:val="18"/>
  </w:num>
  <w:num w:numId="5" w16cid:durableId="1227570713">
    <w:abstractNumId w:val="12"/>
  </w:num>
  <w:num w:numId="6" w16cid:durableId="1481076573">
    <w:abstractNumId w:val="27"/>
  </w:num>
  <w:num w:numId="7" w16cid:durableId="696660673">
    <w:abstractNumId w:val="31"/>
  </w:num>
  <w:num w:numId="8" w16cid:durableId="1867668469">
    <w:abstractNumId w:val="23"/>
  </w:num>
  <w:num w:numId="9" w16cid:durableId="1246264246">
    <w:abstractNumId w:val="0"/>
  </w:num>
  <w:num w:numId="10" w16cid:durableId="1184514855">
    <w:abstractNumId w:val="1"/>
  </w:num>
  <w:num w:numId="11" w16cid:durableId="1391924649">
    <w:abstractNumId w:val="2"/>
  </w:num>
  <w:num w:numId="12" w16cid:durableId="672953430">
    <w:abstractNumId w:val="3"/>
  </w:num>
  <w:num w:numId="13" w16cid:durableId="1248537210">
    <w:abstractNumId w:val="8"/>
  </w:num>
  <w:num w:numId="14" w16cid:durableId="78065304">
    <w:abstractNumId w:val="4"/>
  </w:num>
  <w:num w:numId="15" w16cid:durableId="554898678">
    <w:abstractNumId w:val="5"/>
  </w:num>
  <w:num w:numId="16" w16cid:durableId="451284925">
    <w:abstractNumId w:val="6"/>
  </w:num>
  <w:num w:numId="17" w16cid:durableId="1749886514">
    <w:abstractNumId w:val="7"/>
  </w:num>
  <w:num w:numId="18" w16cid:durableId="806170801">
    <w:abstractNumId w:val="9"/>
  </w:num>
  <w:num w:numId="19" w16cid:durableId="1258751940">
    <w:abstractNumId w:val="19"/>
  </w:num>
  <w:num w:numId="20" w16cid:durableId="211429557">
    <w:abstractNumId w:val="35"/>
  </w:num>
  <w:num w:numId="21" w16cid:durableId="1798180945">
    <w:abstractNumId w:val="16"/>
  </w:num>
  <w:num w:numId="22" w16cid:durableId="292370665">
    <w:abstractNumId w:val="32"/>
  </w:num>
  <w:num w:numId="23" w16cid:durableId="1953782097">
    <w:abstractNumId w:val="11"/>
  </w:num>
  <w:num w:numId="24" w16cid:durableId="910306905">
    <w:abstractNumId w:val="24"/>
  </w:num>
  <w:num w:numId="25" w16cid:durableId="845680046">
    <w:abstractNumId w:val="22"/>
  </w:num>
  <w:num w:numId="26" w16cid:durableId="1667588348">
    <w:abstractNumId w:val="34"/>
  </w:num>
  <w:num w:numId="27" w16cid:durableId="1340892521">
    <w:abstractNumId w:val="10"/>
  </w:num>
  <w:num w:numId="28" w16cid:durableId="512914435">
    <w:abstractNumId w:val="25"/>
  </w:num>
  <w:num w:numId="29" w16cid:durableId="248463010">
    <w:abstractNumId w:val="17"/>
  </w:num>
  <w:num w:numId="30" w16cid:durableId="1973363538">
    <w:abstractNumId w:val="21"/>
  </w:num>
  <w:num w:numId="31" w16cid:durableId="1111782673">
    <w:abstractNumId w:val="26"/>
  </w:num>
  <w:num w:numId="32" w16cid:durableId="1612318045">
    <w:abstractNumId w:val="15"/>
  </w:num>
  <w:num w:numId="33" w16cid:durableId="995648248">
    <w:abstractNumId w:val="30"/>
  </w:num>
  <w:num w:numId="34" w16cid:durableId="13239919">
    <w:abstractNumId w:val="39"/>
  </w:num>
  <w:num w:numId="35" w16cid:durableId="1918978015">
    <w:abstractNumId w:val="37"/>
  </w:num>
  <w:num w:numId="36" w16cid:durableId="1757941484">
    <w:abstractNumId w:val="20"/>
  </w:num>
  <w:num w:numId="37" w16cid:durableId="1660229809">
    <w:abstractNumId w:val="28"/>
  </w:num>
  <w:num w:numId="38" w16cid:durableId="1113204273">
    <w:abstractNumId w:val="29"/>
  </w:num>
  <w:num w:numId="39" w16cid:durableId="1895770758">
    <w:abstractNumId w:val="38"/>
  </w:num>
  <w:num w:numId="40" w16cid:durableId="3111021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7AF"/>
    <w:rsid w:val="00006A9E"/>
    <w:rsid w:val="00010BD0"/>
    <w:rsid w:val="00010C87"/>
    <w:rsid w:val="00010EA9"/>
    <w:rsid w:val="00011C5F"/>
    <w:rsid w:val="00012E3A"/>
    <w:rsid w:val="0001316E"/>
    <w:rsid w:val="00015B13"/>
    <w:rsid w:val="00022F41"/>
    <w:rsid w:val="000246C2"/>
    <w:rsid w:val="0002503D"/>
    <w:rsid w:val="00034F0A"/>
    <w:rsid w:val="00036A08"/>
    <w:rsid w:val="00036A14"/>
    <w:rsid w:val="00037AEC"/>
    <w:rsid w:val="00040E83"/>
    <w:rsid w:val="00044E5E"/>
    <w:rsid w:val="00045C62"/>
    <w:rsid w:val="00047212"/>
    <w:rsid w:val="0005659C"/>
    <w:rsid w:val="00056F3F"/>
    <w:rsid w:val="000604F7"/>
    <w:rsid w:val="00062523"/>
    <w:rsid w:val="0006302C"/>
    <w:rsid w:val="0006551B"/>
    <w:rsid w:val="00073DC6"/>
    <w:rsid w:val="000744F2"/>
    <w:rsid w:val="000748CD"/>
    <w:rsid w:val="000772D1"/>
    <w:rsid w:val="000772FB"/>
    <w:rsid w:val="00077677"/>
    <w:rsid w:val="0007775E"/>
    <w:rsid w:val="000819B1"/>
    <w:rsid w:val="00082F4F"/>
    <w:rsid w:val="00083D3E"/>
    <w:rsid w:val="00084630"/>
    <w:rsid w:val="000850F2"/>
    <w:rsid w:val="00086277"/>
    <w:rsid w:val="00091728"/>
    <w:rsid w:val="000A207B"/>
    <w:rsid w:val="000A72C7"/>
    <w:rsid w:val="000A7C44"/>
    <w:rsid w:val="000B0465"/>
    <w:rsid w:val="000B64E8"/>
    <w:rsid w:val="000B7281"/>
    <w:rsid w:val="000B78C2"/>
    <w:rsid w:val="000C03D9"/>
    <w:rsid w:val="000C17E2"/>
    <w:rsid w:val="000C3AD6"/>
    <w:rsid w:val="000C7AAB"/>
    <w:rsid w:val="000D0456"/>
    <w:rsid w:val="000D357F"/>
    <w:rsid w:val="000D421D"/>
    <w:rsid w:val="000D51A2"/>
    <w:rsid w:val="000D6D0C"/>
    <w:rsid w:val="000E125F"/>
    <w:rsid w:val="000E1EC5"/>
    <w:rsid w:val="000E4D05"/>
    <w:rsid w:val="000E56A4"/>
    <w:rsid w:val="000E5AB1"/>
    <w:rsid w:val="000E5AD5"/>
    <w:rsid w:val="000E60C9"/>
    <w:rsid w:val="000F130E"/>
    <w:rsid w:val="000F1C0B"/>
    <w:rsid w:val="000F586A"/>
    <w:rsid w:val="000F5D61"/>
    <w:rsid w:val="000F6C89"/>
    <w:rsid w:val="00104659"/>
    <w:rsid w:val="001102F5"/>
    <w:rsid w:val="00116C37"/>
    <w:rsid w:val="001226D4"/>
    <w:rsid w:val="0013056F"/>
    <w:rsid w:val="001311D6"/>
    <w:rsid w:val="001318E7"/>
    <w:rsid w:val="001339C9"/>
    <w:rsid w:val="0013669A"/>
    <w:rsid w:val="00136A34"/>
    <w:rsid w:val="00136AD3"/>
    <w:rsid w:val="00136C61"/>
    <w:rsid w:val="00141747"/>
    <w:rsid w:val="00141CBA"/>
    <w:rsid w:val="001423BE"/>
    <w:rsid w:val="00145F8D"/>
    <w:rsid w:val="00152850"/>
    <w:rsid w:val="001535A3"/>
    <w:rsid w:val="0015393C"/>
    <w:rsid w:val="001574AA"/>
    <w:rsid w:val="001630B1"/>
    <w:rsid w:val="00165FAB"/>
    <w:rsid w:val="00167613"/>
    <w:rsid w:val="00167AC0"/>
    <w:rsid w:val="0017089D"/>
    <w:rsid w:val="0017250E"/>
    <w:rsid w:val="00172A92"/>
    <w:rsid w:val="00172D36"/>
    <w:rsid w:val="0017397F"/>
    <w:rsid w:val="0017472A"/>
    <w:rsid w:val="0017591A"/>
    <w:rsid w:val="00177722"/>
    <w:rsid w:val="0018998C"/>
    <w:rsid w:val="0019277B"/>
    <w:rsid w:val="00192EDB"/>
    <w:rsid w:val="00194B1C"/>
    <w:rsid w:val="001B38BF"/>
    <w:rsid w:val="001B3B0A"/>
    <w:rsid w:val="001C24DF"/>
    <w:rsid w:val="001C3675"/>
    <w:rsid w:val="001C7BB8"/>
    <w:rsid w:val="001D2259"/>
    <w:rsid w:val="001D3693"/>
    <w:rsid w:val="001D370E"/>
    <w:rsid w:val="001D3EDF"/>
    <w:rsid w:val="001D4B57"/>
    <w:rsid w:val="001D54E3"/>
    <w:rsid w:val="001E0889"/>
    <w:rsid w:val="001E1C4F"/>
    <w:rsid w:val="001E21FF"/>
    <w:rsid w:val="001E2525"/>
    <w:rsid w:val="001E7D84"/>
    <w:rsid w:val="001F13BE"/>
    <w:rsid w:val="001F28C9"/>
    <w:rsid w:val="001F2967"/>
    <w:rsid w:val="001F39E7"/>
    <w:rsid w:val="00200119"/>
    <w:rsid w:val="00201F3F"/>
    <w:rsid w:val="0020256A"/>
    <w:rsid w:val="00202D6C"/>
    <w:rsid w:val="002068AC"/>
    <w:rsid w:val="00207627"/>
    <w:rsid w:val="00211C88"/>
    <w:rsid w:val="00215963"/>
    <w:rsid w:val="00217708"/>
    <w:rsid w:val="00220C11"/>
    <w:rsid w:val="002228E0"/>
    <w:rsid w:val="00223205"/>
    <w:rsid w:val="002254C5"/>
    <w:rsid w:val="00225B9C"/>
    <w:rsid w:val="00233D26"/>
    <w:rsid w:val="00234A18"/>
    <w:rsid w:val="00241B15"/>
    <w:rsid w:val="002439E6"/>
    <w:rsid w:val="00243C76"/>
    <w:rsid w:val="00251409"/>
    <w:rsid w:val="00254235"/>
    <w:rsid w:val="002563D5"/>
    <w:rsid w:val="0025699E"/>
    <w:rsid w:val="00257147"/>
    <w:rsid w:val="00257DEA"/>
    <w:rsid w:val="00267D8C"/>
    <w:rsid w:val="00272CCB"/>
    <w:rsid w:val="002731B5"/>
    <w:rsid w:val="002736E4"/>
    <w:rsid w:val="0027395A"/>
    <w:rsid w:val="00276B9E"/>
    <w:rsid w:val="002813B5"/>
    <w:rsid w:val="00283589"/>
    <w:rsid w:val="00286F3F"/>
    <w:rsid w:val="002878B9"/>
    <w:rsid w:val="00290AEB"/>
    <w:rsid w:val="00290CBD"/>
    <w:rsid w:val="002913C8"/>
    <w:rsid w:val="00292367"/>
    <w:rsid w:val="0029637C"/>
    <w:rsid w:val="002A72D9"/>
    <w:rsid w:val="002B1C85"/>
    <w:rsid w:val="002B254B"/>
    <w:rsid w:val="002B5FC8"/>
    <w:rsid w:val="002C74BC"/>
    <w:rsid w:val="002D77AF"/>
    <w:rsid w:val="002E382E"/>
    <w:rsid w:val="002E41E7"/>
    <w:rsid w:val="002E499A"/>
    <w:rsid w:val="002F1DE2"/>
    <w:rsid w:val="002F29AC"/>
    <w:rsid w:val="002F55ED"/>
    <w:rsid w:val="0030047B"/>
    <w:rsid w:val="00302908"/>
    <w:rsid w:val="0030534B"/>
    <w:rsid w:val="003067B4"/>
    <w:rsid w:val="00307053"/>
    <w:rsid w:val="00307757"/>
    <w:rsid w:val="0031427F"/>
    <w:rsid w:val="003145F3"/>
    <w:rsid w:val="00316BD1"/>
    <w:rsid w:val="00316EE5"/>
    <w:rsid w:val="00317033"/>
    <w:rsid w:val="00320160"/>
    <w:rsid w:val="00323453"/>
    <w:rsid w:val="00326A52"/>
    <w:rsid w:val="00330180"/>
    <w:rsid w:val="00334632"/>
    <w:rsid w:val="00335B5B"/>
    <w:rsid w:val="00342D4B"/>
    <w:rsid w:val="00343370"/>
    <w:rsid w:val="00350342"/>
    <w:rsid w:val="003510C5"/>
    <w:rsid w:val="00352C6C"/>
    <w:rsid w:val="003531BD"/>
    <w:rsid w:val="00355C95"/>
    <w:rsid w:val="003567F7"/>
    <w:rsid w:val="00356EC1"/>
    <w:rsid w:val="00357419"/>
    <w:rsid w:val="00361033"/>
    <w:rsid w:val="00365694"/>
    <w:rsid w:val="00366CEC"/>
    <w:rsid w:val="00371D34"/>
    <w:rsid w:val="00371FCD"/>
    <w:rsid w:val="00385D21"/>
    <w:rsid w:val="00394C0B"/>
    <w:rsid w:val="003A246B"/>
    <w:rsid w:val="003A2F69"/>
    <w:rsid w:val="003A3CA2"/>
    <w:rsid w:val="003A57A1"/>
    <w:rsid w:val="003A5BC3"/>
    <w:rsid w:val="003A6095"/>
    <w:rsid w:val="003A6258"/>
    <w:rsid w:val="003A6A5E"/>
    <w:rsid w:val="003B1F26"/>
    <w:rsid w:val="003B34FA"/>
    <w:rsid w:val="003B49AD"/>
    <w:rsid w:val="003B75C9"/>
    <w:rsid w:val="003B7601"/>
    <w:rsid w:val="003B7D5D"/>
    <w:rsid w:val="003B7D6B"/>
    <w:rsid w:val="003C1555"/>
    <w:rsid w:val="003C1C65"/>
    <w:rsid w:val="003C25D3"/>
    <w:rsid w:val="003C59D9"/>
    <w:rsid w:val="003D308A"/>
    <w:rsid w:val="003D3427"/>
    <w:rsid w:val="003D636F"/>
    <w:rsid w:val="003D661A"/>
    <w:rsid w:val="003E21A4"/>
    <w:rsid w:val="003E2942"/>
    <w:rsid w:val="003E3E59"/>
    <w:rsid w:val="003E43B7"/>
    <w:rsid w:val="003F318D"/>
    <w:rsid w:val="003F68D8"/>
    <w:rsid w:val="003F747B"/>
    <w:rsid w:val="00400DC3"/>
    <w:rsid w:val="0040454D"/>
    <w:rsid w:val="00412638"/>
    <w:rsid w:val="004146CB"/>
    <w:rsid w:val="004175A6"/>
    <w:rsid w:val="004176F1"/>
    <w:rsid w:val="00421307"/>
    <w:rsid w:val="0042155F"/>
    <w:rsid w:val="0042254C"/>
    <w:rsid w:val="004231DB"/>
    <w:rsid w:val="004260C1"/>
    <w:rsid w:val="004262A7"/>
    <w:rsid w:val="00431D2D"/>
    <w:rsid w:val="00436CAD"/>
    <w:rsid w:val="00445C83"/>
    <w:rsid w:val="00456FFB"/>
    <w:rsid w:val="004602D8"/>
    <w:rsid w:val="00463815"/>
    <w:rsid w:val="004762ED"/>
    <w:rsid w:val="00485BA1"/>
    <w:rsid w:val="004905DE"/>
    <w:rsid w:val="00494163"/>
    <w:rsid w:val="004956BB"/>
    <w:rsid w:val="00497701"/>
    <w:rsid w:val="004A1DA6"/>
    <w:rsid w:val="004A1EE0"/>
    <w:rsid w:val="004C2702"/>
    <w:rsid w:val="004C624F"/>
    <w:rsid w:val="004D016B"/>
    <w:rsid w:val="004D25E1"/>
    <w:rsid w:val="004D2725"/>
    <w:rsid w:val="004E4E3E"/>
    <w:rsid w:val="004E5648"/>
    <w:rsid w:val="004F2806"/>
    <w:rsid w:val="004F30FE"/>
    <w:rsid w:val="004F7E8A"/>
    <w:rsid w:val="00500DC7"/>
    <w:rsid w:val="00502BDF"/>
    <w:rsid w:val="00505851"/>
    <w:rsid w:val="00514AD4"/>
    <w:rsid w:val="005152AD"/>
    <w:rsid w:val="0052357C"/>
    <w:rsid w:val="00524A34"/>
    <w:rsid w:val="005255EE"/>
    <w:rsid w:val="005269FB"/>
    <w:rsid w:val="00527059"/>
    <w:rsid w:val="005303CF"/>
    <w:rsid w:val="00532A1E"/>
    <w:rsid w:val="0054319C"/>
    <w:rsid w:val="00543311"/>
    <w:rsid w:val="00551219"/>
    <w:rsid w:val="005528B5"/>
    <w:rsid w:val="005551A4"/>
    <w:rsid w:val="00557C51"/>
    <w:rsid w:val="0056177C"/>
    <w:rsid w:val="00563323"/>
    <w:rsid w:val="00566982"/>
    <w:rsid w:val="0056762D"/>
    <w:rsid w:val="00572E38"/>
    <w:rsid w:val="00573C7C"/>
    <w:rsid w:val="00575354"/>
    <w:rsid w:val="005769BF"/>
    <w:rsid w:val="00577AFC"/>
    <w:rsid w:val="00580A17"/>
    <w:rsid w:val="0058122D"/>
    <w:rsid w:val="00584087"/>
    <w:rsid w:val="005862CE"/>
    <w:rsid w:val="005966F2"/>
    <w:rsid w:val="005A0C37"/>
    <w:rsid w:val="005A75EF"/>
    <w:rsid w:val="005B2468"/>
    <w:rsid w:val="005B7E26"/>
    <w:rsid w:val="005D3AC1"/>
    <w:rsid w:val="005E0ED1"/>
    <w:rsid w:val="005E0F7F"/>
    <w:rsid w:val="005F57C2"/>
    <w:rsid w:val="006047D8"/>
    <w:rsid w:val="00605701"/>
    <w:rsid w:val="006074E6"/>
    <w:rsid w:val="00610E2E"/>
    <w:rsid w:val="00612060"/>
    <w:rsid w:val="00626776"/>
    <w:rsid w:val="006279DF"/>
    <w:rsid w:val="00630913"/>
    <w:rsid w:val="006351DD"/>
    <w:rsid w:val="00635521"/>
    <w:rsid w:val="00635866"/>
    <w:rsid w:val="00637D2F"/>
    <w:rsid w:val="00637E28"/>
    <w:rsid w:val="00646389"/>
    <w:rsid w:val="0064A598"/>
    <w:rsid w:val="00654230"/>
    <w:rsid w:val="0065489B"/>
    <w:rsid w:val="00657061"/>
    <w:rsid w:val="006616C9"/>
    <w:rsid w:val="006632A8"/>
    <w:rsid w:val="00666F39"/>
    <w:rsid w:val="00667352"/>
    <w:rsid w:val="00680AB4"/>
    <w:rsid w:val="006849A5"/>
    <w:rsid w:val="0068724C"/>
    <w:rsid w:val="006872BC"/>
    <w:rsid w:val="0068768D"/>
    <w:rsid w:val="006905D6"/>
    <w:rsid w:val="006934D3"/>
    <w:rsid w:val="00695317"/>
    <w:rsid w:val="00695582"/>
    <w:rsid w:val="006966B3"/>
    <w:rsid w:val="006A1979"/>
    <w:rsid w:val="006A205A"/>
    <w:rsid w:val="006A410A"/>
    <w:rsid w:val="006B0F20"/>
    <w:rsid w:val="006B3E12"/>
    <w:rsid w:val="006B721E"/>
    <w:rsid w:val="006C1946"/>
    <w:rsid w:val="006C2B7F"/>
    <w:rsid w:val="006C3CEC"/>
    <w:rsid w:val="006C4428"/>
    <w:rsid w:val="006D5D7E"/>
    <w:rsid w:val="006D720E"/>
    <w:rsid w:val="006E5BCB"/>
    <w:rsid w:val="006F13E5"/>
    <w:rsid w:val="006F1D24"/>
    <w:rsid w:val="006F4869"/>
    <w:rsid w:val="006F6894"/>
    <w:rsid w:val="006F709B"/>
    <w:rsid w:val="00702FBF"/>
    <w:rsid w:val="007039BA"/>
    <w:rsid w:val="00707C6E"/>
    <w:rsid w:val="00713575"/>
    <w:rsid w:val="0071573B"/>
    <w:rsid w:val="00715A79"/>
    <w:rsid w:val="00721899"/>
    <w:rsid w:val="00721DE8"/>
    <w:rsid w:val="007243B9"/>
    <w:rsid w:val="007251EF"/>
    <w:rsid w:val="00726A12"/>
    <w:rsid w:val="00740FF8"/>
    <w:rsid w:val="00741C9B"/>
    <w:rsid w:val="00751C3D"/>
    <w:rsid w:val="0075210E"/>
    <w:rsid w:val="00753392"/>
    <w:rsid w:val="00754740"/>
    <w:rsid w:val="00756AC7"/>
    <w:rsid w:val="0076103E"/>
    <w:rsid w:val="007620D6"/>
    <w:rsid w:val="00771B61"/>
    <w:rsid w:val="007738D7"/>
    <w:rsid w:val="00773D93"/>
    <w:rsid w:val="00775D7E"/>
    <w:rsid w:val="007764D4"/>
    <w:rsid w:val="007851C4"/>
    <w:rsid w:val="00785860"/>
    <w:rsid w:val="00785CF8"/>
    <w:rsid w:val="00785D27"/>
    <w:rsid w:val="00787C6D"/>
    <w:rsid w:val="007909C0"/>
    <w:rsid w:val="00796080"/>
    <w:rsid w:val="00797254"/>
    <w:rsid w:val="007A1294"/>
    <w:rsid w:val="007A427C"/>
    <w:rsid w:val="007A7421"/>
    <w:rsid w:val="007B04D0"/>
    <w:rsid w:val="007B0D48"/>
    <w:rsid w:val="007B2EF3"/>
    <w:rsid w:val="007B32B1"/>
    <w:rsid w:val="007B437C"/>
    <w:rsid w:val="007C783D"/>
    <w:rsid w:val="007D19A4"/>
    <w:rsid w:val="007D2894"/>
    <w:rsid w:val="007D769D"/>
    <w:rsid w:val="007E2E94"/>
    <w:rsid w:val="007E316D"/>
    <w:rsid w:val="007E4A23"/>
    <w:rsid w:val="007F12C1"/>
    <w:rsid w:val="007F367B"/>
    <w:rsid w:val="007F7634"/>
    <w:rsid w:val="007F7811"/>
    <w:rsid w:val="007F7A0F"/>
    <w:rsid w:val="008002BA"/>
    <w:rsid w:val="00803EC8"/>
    <w:rsid w:val="008075C2"/>
    <w:rsid w:val="00811306"/>
    <w:rsid w:val="00811599"/>
    <w:rsid w:val="0081378E"/>
    <w:rsid w:val="008139D1"/>
    <w:rsid w:val="00814702"/>
    <w:rsid w:val="00820DF2"/>
    <w:rsid w:val="008220E5"/>
    <w:rsid w:val="0082321C"/>
    <w:rsid w:val="0082747A"/>
    <w:rsid w:val="008300D7"/>
    <w:rsid w:val="00835BF0"/>
    <w:rsid w:val="008378DC"/>
    <w:rsid w:val="00840032"/>
    <w:rsid w:val="00842065"/>
    <w:rsid w:val="008423C9"/>
    <w:rsid w:val="00843315"/>
    <w:rsid w:val="00843FFB"/>
    <w:rsid w:val="00844AA2"/>
    <w:rsid w:val="00847561"/>
    <w:rsid w:val="008519E8"/>
    <w:rsid w:val="00853743"/>
    <w:rsid w:val="00856C46"/>
    <w:rsid w:val="008632CB"/>
    <w:rsid w:val="00864600"/>
    <w:rsid w:val="00865A0E"/>
    <w:rsid w:val="00865B38"/>
    <w:rsid w:val="00871D48"/>
    <w:rsid w:val="00874215"/>
    <w:rsid w:val="00876E2B"/>
    <w:rsid w:val="00880C02"/>
    <w:rsid w:val="008810D1"/>
    <w:rsid w:val="00894E44"/>
    <w:rsid w:val="008A0177"/>
    <w:rsid w:val="008A09DE"/>
    <w:rsid w:val="008A2E47"/>
    <w:rsid w:val="008A543C"/>
    <w:rsid w:val="008A5D94"/>
    <w:rsid w:val="008B5C92"/>
    <w:rsid w:val="008B6E9B"/>
    <w:rsid w:val="008B71BA"/>
    <w:rsid w:val="008C55FB"/>
    <w:rsid w:val="008C5ADB"/>
    <w:rsid w:val="008D4EC8"/>
    <w:rsid w:val="008D5493"/>
    <w:rsid w:val="008F0850"/>
    <w:rsid w:val="008F283A"/>
    <w:rsid w:val="008F287F"/>
    <w:rsid w:val="008F31D6"/>
    <w:rsid w:val="008F6B4C"/>
    <w:rsid w:val="008F7CBD"/>
    <w:rsid w:val="00900064"/>
    <w:rsid w:val="00901A28"/>
    <w:rsid w:val="009026AF"/>
    <w:rsid w:val="0090454B"/>
    <w:rsid w:val="00906C7E"/>
    <w:rsid w:val="00907317"/>
    <w:rsid w:val="00907D92"/>
    <w:rsid w:val="009122AE"/>
    <w:rsid w:val="00912CB6"/>
    <w:rsid w:val="0091586D"/>
    <w:rsid w:val="009166C2"/>
    <w:rsid w:val="00922EE2"/>
    <w:rsid w:val="00923318"/>
    <w:rsid w:val="00925C1D"/>
    <w:rsid w:val="009269F7"/>
    <w:rsid w:val="00933B4B"/>
    <w:rsid w:val="009346C8"/>
    <w:rsid w:val="009374AB"/>
    <w:rsid w:val="00942384"/>
    <w:rsid w:val="00943963"/>
    <w:rsid w:val="00944162"/>
    <w:rsid w:val="0094691D"/>
    <w:rsid w:val="00946CCF"/>
    <w:rsid w:val="00950B2D"/>
    <w:rsid w:val="00951239"/>
    <w:rsid w:val="009566CD"/>
    <w:rsid w:val="0096545E"/>
    <w:rsid w:val="009662A7"/>
    <w:rsid w:val="00967A0F"/>
    <w:rsid w:val="00971E5A"/>
    <w:rsid w:val="0097290C"/>
    <w:rsid w:val="00975B6D"/>
    <w:rsid w:val="0097707B"/>
    <w:rsid w:val="00977A58"/>
    <w:rsid w:val="00985C5B"/>
    <w:rsid w:val="00996EEA"/>
    <w:rsid w:val="009A6AD3"/>
    <w:rsid w:val="009B256C"/>
    <w:rsid w:val="009B5071"/>
    <w:rsid w:val="009B6819"/>
    <w:rsid w:val="009C24C4"/>
    <w:rsid w:val="009C4837"/>
    <w:rsid w:val="009C509B"/>
    <w:rsid w:val="009C6DFC"/>
    <w:rsid w:val="009C78CE"/>
    <w:rsid w:val="009D1993"/>
    <w:rsid w:val="009D1A0D"/>
    <w:rsid w:val="009D1C3B"/>
    <w:rsid w:val="009D1FEF"/>
    <w:rsid w:val="009D2C35"/>
    <w:rsid w:val="009D69C3"/>
    <w:rsid w:val="009D79CA"/>
    <w:rsid w:val="009E08F6"/>
    <w:rsid w:val="009E34E5"/>
    <w:rsid w:val="009E3A69"/>
    <w:rsid w:val="009F0348"/>
    <w:rsid w:val="00A0133C"/>
    <w:rsid w:val="00A01414"/>
    <w:rsid w:val="00A02591"/>
    <w:rsid w:val="00A04194"/>
    <w:rsid w:val="00A051B3"/>
    <w:rsid w:val="00A05400"/>
    <w:rsid w:val="00A12BC8"/>
    <w:rsid w:val="00A14073"/>
    <w:rsid w:val="00A1752B"/>
    <w:rsid w:val="00A21410"/>
    <w:rsid w:val="00A223D9"/>
    <w:rsid w:val="00A26C68"/>
    <w:rsid w:val="00A27ADA"/>
    <w:rsid w:val="00A301FA"/>
    <w:rsid w:val="00A31CB2"/>
    <w:rsid w:val="00A32952"/>
    <w:rsid w:val="00A34DD6"/>
    <w:rsid w:val="00A37283"/>
    <w:rsid w:val="00A41197"/>
    <w:rsid w:val="00A41410"/>
    <w:rsid w:val="00A43A94"/>
    <w:rsid w:val="00A473DE"/>
    <w:rsid w:val="00A47427"/>
    <w:rsid w:val="00A5230E"/>
    <w:rsid w:val="00A55585"/>
    <w:rsid w:val="00A56133"/>
    <w:rsid w:val="00A569E2"/>
    <w:rsid w:val="00A606CF"/>
    <w:rsid w:val="00A61A5D"/>
    <w:rsid w:val="00A65A3E"/>
    <w:rsid w:val="00A66C93"/>
    <w:rsid w:val="00A71810"/>
    <w:rsid w:val="00A722FF"/>
    <w:rsid w:val="00A75909"/>
    <w:rsid w:val="00A77F85"/>
    <w:rsid w:val="00A82C48"/>
    <w:rsid w:val="00A83531"/>
    <w:rsid w:val="00A844AA"/>
    <w:rsid w:val="00A86A68"/>
    <w:rsid w:val="00A87BFC"/>
    <w:rsid w:val="00A9298A"/>
    <w:rsid w:val="00A950EF"/>
    <w:rsid w:val="00A95714"/>
    <w:rsid w:val="00A96C6A"/>
    <w:rsid w:val="00A9717E"/>
    <w:rsid w:val="00AA0177"/>
    <w:rsid w:val="00AA0725"/>
    <w:rsid w:val="00AA229F"/>
    <w:rsid w:val="00AA22CC"/>
    <w:rsid w:val="00AA23C3"/>
    <w:rsid w:val="00AA6D0A"/>
    <w:rsid w:val="00AA7ECC"/>
    <w:rsid w:val="00AB44C6"/>
    <w:rsid w:val="00AB5126"/>
    <w:rsid w:val="00AB556A"/>
    <w:rsid w:val="00AB76D7"/>
    <w:rsid w:val="00AC067E"/>
    <w:rsid w:val="00AC0E5B"/>
    <w:rsid w:val="00AC3BA1"/>
    <w:rsid w:val="00AC558C"/>
    <w:rsid w:val="00AC62E8"/>
    <w:rsid w:val="00AC6412"/>
    <w:rsid w:val="00AD1A64"/>
    <w:rsid w:val="00AD2A3A"/>
    <w:rsid w:val="00AD5BF2"/>
    <w:rsid w:val="00AE2016"/>
    <w:rsid w:val="00AE21A9"/>
    <w:rsid w:val="00AE21F6"/>
    <w:rsid w:val="00AE4CC1"/>
    <w:rsid w:val="00AF0C61"/>
    <w:rsid w:val="00B02BF2"/>
    <w:rsid w:val="00B03C73"/>
    <w:rsid w:val="00B041A5"/>
    <w:rsid w:val="00B0748F"/>
    <w:rsid w:val="00B10119"/>
    <w:rsid w:val="00B20F41"/>
    <w:rsid w:val="00B22773"/>
    <w:rsid w:val="00B22E4C"/>
    <w:rsid w:val="00B2304F"/>
    <w:rsid w:val="00B310A4"/>
    <w:rsid w:val="00B32266"/>
    <w:rsid w:val="00B353B1"/>
    <w:rsid w:val="00B35D3D"/>
    <w:rsid w:val="00B361AC"/>
    <w:rsid w:val="00B37F38"/>
    <w:rsid w:val="00B4114F"/>
    <w:rsid w:val="00B4487C"/>
    <w:rsid w:val="00B46D8C"/>
    <w:rsid w:val="00B50286"/>
    <w:rsid w:val="00B502DC"/>
    <w:rsid w:val="00B508E7"/>
    <w:rsid w:val="00B512FD"/>
    <w:rsid w:val="00B5422A"/>
    <w:rsid w:val="00B57E39"/>
    <w:rsid w:val="00B63C00"/>
    <w:rsid w:val="00B706FE"/>
    <w:rsid w:val="00B7331A"/>
    <w:rsid w:val="00B74100"/>
    <w:rsid w:val="00B76732"/>
    <w:rsid w:val="00B7700A"/>
    <w:rsid w:val="00B8054C"/>
    <w:rsid w:val="00B91ADC"/>
    <w:rsid w:val="00B91C08"/>
    <w:rsid w:val="00B92B6D"/>
    <w:rsid w:val="00BA04D0"/>
    <w:rsid w:val="00BA7978"/>
    <w:rsid w:val="00BA7A8D"/>
    <w:rsid w:val="00BA7CC2"/>
    <w:rsid w:val="00BB28DC"/>
    <w:rsid w:val="00BB55B4"/>
    <w:rsid w:val="00BB640D"/>
    <w:rsid w:val="00BB6422"/>
    <w:rsid w:val="00BC269C"/>
    <w:rsid w:val="00BC26FE"/>
    <w:rsid w:val="00BC29C8"/>
    <w:rsid w:val="00BC31E9"/>
    <w:rsid w:val="00BC4ABD"/>
    <w:rsid w:val="00BC6D53"/>
    <w:rsid w:val="00BD2A7D"/>
    <w:rsid w:val="00BD50E1"/>
    <w:rsid w:val="00BD7ACA"/>
    <w:rsid w:val="00BE13E0"/>
    <w:rsid w:val="00BE2AB1"/>
    <w:rsid w:val="00BE7593"/>
    <w:rsid w:val="00BE778E"/>
    <w:rsid w:val="00BF10DA"/>
    <w:rsid w:val="00BF3095"/>
    <w:rsid w:val="00BF4BB9"/>
    <w:rsid w:val="00BF57ED"/>
    <w:rsid w:val="00BF59AB"/>
    <w:rsid w:val="00C04444"/>
    <w:rsid w:val="00C04F6C"/>
    <w:rsid w:val="00C05B3D"/>
    <w:rsid w:val="00C078CA"/>
    <w:rsid w:val="00C1088F"/>
    <w:rsid w:val="00C1130A"/>
    <w:rsid w:val="00C11EB3"/>
    <w:rsid w:val="00C141E5"/>
    <w:rsid w:val="00C1643C"/>
    <w:rsid w:val="00C1646E"/>
    <w:rsid w:val="00C24DE0"/>
    <w:rsid w:val="00C25AC5"/>
    <w:rsid w:val="00C269B3"/>
    <w:rsid w:val="00C30287"/>
    <w:rsid w:val="00C333FC"/>
    <w:rsid w:val="00C34E3B"/>
    <w:rsid w:val="00C37928"/>
    <w:rsid w:val="00C43BE9"/>
    <w:rsid w:val="00C440B4"/>
    <w:rsid w:val="00C45C4B"/>
    <w:rsid w:val="00C4600D"/>
    <w:rsid w:val="00C50C2F"/>
    <w:rsid w:val="00C53339"/>
    <w:rsid w:val="00C54FAC"/>
    <w:rsid w:val="00C5575C"/>
    <w:rsid w:val="00C5605D"/>
    <w:rsid w:val="00C567ED"/>
    <w:rsid w:val="00C674A2"/>
    <w:rsid w:val="00C67868"/>
    <w:rsid w:val="00C74039"/>
    <w:rsid w:val="00C8109B"/>
    <w:rsid w:val="00C90A20"/>
    <w:rsid w:val="00C959E7"/>
    <w:rsid w:val="00C95B8F"/>
    <w:rsid w:val="00CA2C0B"/>
    <w:rsid w:val="00CA3142"/>
    <w:rsid w:val="00CA3CDB"/>
    <w:rsid w:val="00CA5F07"/>
    <w:rsid w:val="00CB2B0E"/>
    <w:rsid w:val="00CB5CB0"/>
    <w:rsid w:val="00CB60BC"/>
    <w:rsid w:val="00CC4110"/>
    <w:rsid w:val="00CC53EF"/>
    <w:rsid w:val="00CD2866"/>
    <w:rsid w:val="00CD537A"/>
    <w:rsid w:val="00CE37CF"/>
    <w:rsid w:val="00CE5911"/>
    <w:rsid w:val="00CE67C8"/>
    <w:rsid w:val="00CE6D94"/>
    <w:rsid w:val="00CE763E"/>
    <w:rsid w:val="00CF3C2A"/>
    <w:rsid w:val="00CF4563"/>
    <w:rsid w:val="00CF5A6E"/>
    <w:rsid w:val="00CF63E9"/>
    <w:rsid w:val="00D03A86"/>
    <w:rsid w:val="00D15303"/>
    <w:rsid w:val="00D16AA2"/>
    <w:rsid w:val="00D24391"/>
    <w:rsid w:val="00D26245"/>
    <w:rsid w:val="00D27496"/>
    <w:rsid w:val="00D27A48"/>
    <w:rsid w:val="00D32727"/>
    <w:rsid w:val="00D41135"/>
    <w:rsid w:val="00D4118F"/>
    <w:rsid w:val="00D51D61"/>
    <w:rsid w:val="00D51E34"/>
    <w:rsid w:val="00D54DB2"/>
    <w:rsid w:val="00D556EF"/>
    <w:rsid w:val="00D57CC7"/>
    <w:rsid w:val="00D5FCCE"/>
    <w:rsid w:val="00D6056F"/>
    <w:rsid w:val="00D71051"/>
    <w:rsid w:val="00D72B09"/>
    <w:rsid w:val="00D80424"/>
    <w:rsid w:val="00D85256"/>
    <w:rsid w:val="00D85FAF"/>
    <w:rsid w:val="00D9048E"/>
    <w:rsid w:val="00D91207"/>
    <w:rsid w:val="00D91FD8"/>
    <w:rsid w:val="00D9513D"/>
    <w:rsid w:val="00D963B3"/>
    <w:rsid w:val="00D97091"/>
    <w:rsid w:val="00DA0109"/>
    <w:rsid w:val="00DA6BAB"/>
    <w:rsid w:val="00DB0A44"/>
    <w:rsid w:val="00DB1C36"/>
    <w:rsid w:val="00DB2909"/>
    <w:rsid w:val="00DB5A8E"/>
    <w:rsid w:val="00DB65A9"/>
    <w:rsid w:val="00DB6B8E"/>
    <w:rsid w:val="00DC1947"/>
    <w:rsid w:val="00DC3AA4"/>
    <w:rsid w:val="00DC4411"/>
    <w:rsid w:val="00DC5B1A"/>
    <w:rsid w:val="00DC5EDE"/>
    <w:rsid w:val="00DC6EEE"/>
    <w:rsid w:val="00DD2AD5"/>
    <w:rsid w:val="00DD6357"/>
    <w:rsid w:val="00DE0637"/>
    <w:rsid w:val="00DE0798"/>
    <w:rsid w:val="00DE2914"/>
    <w:rsid w:val="00DE463B"/>
    <w:rsid w:val="00DF049D"/>
    <w:rsid w:val="00DF0E19"/>
    <w:rsid w:val="00DF29AB"/>
    <w:rsid w:val="00DF4DA3"/>
    <w:rsid w:val="00DF6F91"/>
    <w:rsid w:val="00E0020F"/>
    <w:rsid w:val="00E03AD4"/>
    <w:rsid w:val="00E14727"/>
    <w:rsid w:val="00E25185"/>
    <w:rsid w:val="00E254A6"/>
    <w:rsid w:val="00E30835"/>
    <w:rsid w:val="00E30CD8"/>
    <w:rsid w:val="00E31776"/>
    <w:rsid w:val="00E31A09"/>
    <w:rsid w:val="00E320DD"/>
    <w:rsid w:val="00E37EA6"/>
    <w:rsid w:val="00E40FF3"/>
    <w:rsid w:val="00E52BAD"/>
    <w:rsid w:val="00E57CB8"/>
    <w:rsid w:val="00E603FF"/>
    <w:rsid w:val="00E6072B"/>
    <w:rsid w:val="00E6117C"/>
    <w:rsid w:val="00E62945"/>
    <w:rsid w:val="00E643AD"/>
    <w:rsid w:val="00E65B1B"/>
    <w:rsid w:val="00E66A54"/>
    <w:rsid w:val="00E67CFB"/>
    <w:rsid w:val="00E704DA"/>
    <w:rsid w:val="00E74EA7"/>
    <w:rsid w:val="00E75514"/>
    <w:rsid w:val="00E80549"/>
    <w:rsid w:val="00E807C7"/>
    <w:rsid w:val="00E81251"/>
    <w:rsid w:val="00E81F85"/>
    <w:rsid w:val="00E8228C"/>
    <w:rsid w:val="00E928D6"/>
    <w:rsid w:val="00E931A7"/>
    <w:rsid w:val="00E9553A"/>
    <w:rsid w:val="00E96160"/>
    <w:rsid w:val="00E97B09"/>
    <w:rsid w:val="00EA5A81"/>
    <w:rsid w:val="00EA6F8F"/>
    <w:rsid w:val="00EA7166"/>
    <w:rsid w:val="00EB03D3"/>
    <w:rsid w:val="00EC352E"/>
    <w:rsid w:val="00ED1843"/>
    <w:rsid w:val="00ED4440"/>
    <w:rsid w:val="00ED512C"/>
    <w:rsid w:val="00ED6596"/>
    <w:rsid w:val="00EE00D2"/>
    <w:rsid w:val="00EE123F"/>
    <w:rsid w:val="00EE5217"/>
    <w:rsid w:val="00EE5AB5"/>
    <w:rsid w:val="00EF1667"/>
    <w:rsid w:val="00EF63A7"/>
    <w:rsid w:val="00F01D7B"/>
    <w:rsid w:val="00F0244B"/>
    <w:rsid w:val="00F029FC"/>
    <w:rsid w:val="00F02DE6"/>
    <w:rsid w:val="00F06319"/>
    <w:rsid w:val="00F1031A"/>
    <w:rsid w:val="00F1038F"/>
    <w:rsid w:val="00F12E80"/>
    <w:rsid w:val="00F1469A"/>
    <w:rsid w:val="00F14B16"/>
    <w:rsid w:val="00F1527D"/>
    <w:rsid w:val="00F15E85"/>
    <w:rsid w:val="00F16A54"/>
    <w:rsid w:val="00F22784"/>
    <w:rsid w:val="00F24C72"/>
    <w:rsid w:val="00F24C77"/>
    <w:rsid w:val="00F25AD8"/>
    <w:rsid w:val="00F26867"/>
    <w:rsid w:val="00F26FEB"/>
    <w:rsid w:val="00F27254"/>
    <w:rsid w:val="00F308DE"/>
    <w:rsid w:val="00F36211"/>
    <w:rsid w:val="00F377F3"/>
    <w:rsid w:val="00F402ED"/>
    <w:rsid w:val="00F441FF"/>
    <w:rsid w:val="00F47ADA"/>
    <w:rsid w:val="00F50A68"/>
    <w:rsid w:val="00F543DA"/>
    <w:rsid w:val="00F54A46"/>
    <w:rsid w:val="00F60301"/>
    <w:rsid w:val="00F62DFC"/>
    <w:rsid w:val="00F658AC"/>
    <w:rsid w:val="00F66373"/>
    <w:rsid w:val="00F66B01"/>
    <w:rsid w:val="00F71D39"/>
    <w:rsid w:val="00F733CA"/>
    <w:rsid w:val="00F77BCA"/>
    <w:rsid w:val="00F77C6F"/>
    <w:rsid w:val="00F82F34"/>
    <w:rsid w:val="00F841CA"/>
    <w:rsid w:val="00F86532"/>
    <w:rsid w:val="00F8723D"/>
    <w:rsid w:val="00F916AD"/>
    <w:rsid w:val="00F9281C"/>
    <w:rsid w:val="00FA0803"/>
    <w:rsid w:val="00FA2927"/>
    <w:rsid w:val="00FA2B58"/>
    <w:rsid w:val="00FA362C"/>
    <w:rsid w:val="00FA6336"/>
    <w:rsid w:val="00FA6BA6"/>
    <w:rsid w:val="00FB2C85"/>
    <w:rsid w:val="00FB7050"/>
    <w:rsid w:val="00FD6F27"/>
    <w:rsid w:val="00FE2097"/>
    <w:rsid w:val="00FE2DF5"/>
    <w:rsid w:val="00FF1475"/>
    <w:rsid w:val="00FF2ABE"/>
    <w:rsid w:val="00FF4DB6"/>
    <w:rsid w:val="00FF5B27"/>
    <w:rsid w:val="010C952C"/>
    <w:rsid w:val="0153F7A2"/>
    <w:rsid w:val="0158BCF6"/>
    <w:rsid w:val="017E6A2C"/>
    <w:rsid w:val="018B5A4D"/>
    <w:rsid w:val="018FA503"/>
    <w:rsid w:val="01EE17C5"/>
    <w:rsid w:val="01FC38CD"/>
    <w:rsid w:val="0232652E"/>
    <w:rsid w:val="02ABD964"/>
    <w:rsid w:val="02B306AB"/>
    <w:rsid w:val="02B7075D"/>
    <w:rsid w:val="02EA64F6"/>
    <w:rsid w:val="03274487"/>
    <w:rsid w:val="036BFA96"/>
    <w:rsid w:val="037521D5"/>
    <w:rsid w:val="0453E508"/>
    <w:rsid w:val="04646E3A"/>
    <w:rsid w:val="046A952E"/>
    <w:rsid w:val="04A42274"/>
    <w:rsid w:val="0507CAF7"/>
    <w:rsid w:val="055A576F"/>
    <w:rsid w:val="0560F5A6"/>
    <w:rsid w:val="05F48168"/>
    <w:rsid w:val="064A5EE0"/>
    <w:rsid w:val="0657F538"/>
    <w:rsid w:val="065982B8"/>
    <w:rsid w:val="06893973"/>
    <w:rsid w:val="06A39B58"/>
    <w:rsid w:val="06DBD4A2"/>
    <w:rsid w:val="06E55484"/>
    <w:rsid w:val="0704FA2F"/>
    <w:rsid w:val="07190A64"/>
    <w:rsid w:val="07319A75"/>
    <w:rsid w:val="077128D4"/>
    <w:rsid w:val="07CD06E4"/>
    <w:rsid w:val="07D04090"/>
    <w:rsid w:val="082C4924"/>
    <w:rsid w:val="084FAFC0"/>
    <w:rsid w:val="08BB6D02"/>
    <w:rsid w:val="08E7957A"/>
    <w:rsid w:val="08F51046"/>
    <w:rsid w:val="094BB487"/>
    <w:rsid w:val="095F0987"/>
    <w:rsid w:val="09E684EC"/>
    <w:rsid w:val="0A1ADAD4"/>
    <w:rsid w:val="0A8256B7"/>
    <w:rsid w:val="0A8ED813"/>
    <w:rsid w:val="0A91F4A9"/>
    <w:rsid w:val="0ABEB738"/>
    <w:rsid w:val="0AE74C93"/>
    <w:rsid w:val="0B3A7A3A"/>
    <w:rsid w:val="0B429DD3"/>
    <w:rsid w:val="0B84F185"/>
    <w:rsid w:val="0BB43884"/>
    <w:rsid w:val="0BB476A9"/>
    <w:rsid w:val="0BB6E3D4"/>
    <w:rsid w:val="0BF1D13A"/>
    <w:rsid w:val="0C0CA58A"/>
    <w:rsid w:val="0C0F3BE2"/>
    <w:rsid w:val="0C42FD69"/>
    <w:rsid w:val="0C499BAE"/>
    <w:rsid w:val="0C591C2D"/>
    <w:rsid w:val="0C90DC5A"/>
    <w:rsid w:val="0C91B247"/>
    <w:rsid w:val="0C92B028"/>
    <w:rsid w:val="0C980B28"/>
    <w:rsid w:val="0CA89A00"/>
    <w:rsid w:val="0CBF2897"/>
    <w:rsid w:val="0CC2364A"/>
    <w:rsid w:val="0D28018D"/>
    <w:rsid w:val="0D31E6CE"/>
    <w:rsid w:val="0D658480"/>
    <w:rsid w:val="0DF6D261"/>
    <w:rsid w:val="0E25E9BE"/>
    <w:rsid w:val="0E7749D0"/>
    <w:rsid w:val="0E87E532"/>
    <w:rsid w:val="0EC3D1EE"/>
    <w:rsid w:val="0ECCA1DD"/>
    <w:rsid w:val="0F12B453"/>
    <w:rsid w:val="0F1B994C"/>
    <w:rsid w:val="0F1EB19B"/>
    <w:rsid w:val="0F2FD65E"/>
    <w:rsid w:val="0F40E512"/>
    <w:rsid w:val="0F6EDF02"/>
    <w:rsid w:val="0F758E4C"/>
    <w:rsid w:val="0F9DDCA9"/>
    <w:rsid w:val="0FEEFC30"/>
    <w:rsid w:val="0FF32780"/>
    <w:rsid w:val="0FF6C959"/>
    <w:rsid w:val="10139C60"/>
    <w:rsid w:val="10435A61"/>
    <w:rsid w:val="10B1C237"/>
    <w:rsid w:val="10F87228"/>
    <w:rsid w:val="11265051"/>
    <w:rsid w:val="113063F4"/>
    <w:rsid w:val="114D3B80"/>
    <w:rsid w:val="118EBB25"/>
    <w:rsid w:val="11A0A866"/>
    <w:rsid w:val="11E5BCD8"/>
    <w:rsid w:val="1214FC33"/>
    <w:rsid w:val="12809A5D"/>
    <w:rsid w:val="128290E7"/>
    <w:rsid w:val="12AED413"/>
    <w:rsid w:val="12E430C4"/>
    <w:rsid w:val="13382FE2"/>
    <w:rsid w:val="134E9C40"/>
    <w:rsid w:val="1368F603"/>
    <w:rsid w:val="137AFB23"/>
    <w:rsid w:val="1397DD62"/>
    <w:rsid w:val="13B659EA"/>
    <w:rsid w:val="140F9DE6"/>
    <w:rsid w:val="147C0065"/>
    <w:rsid w:val="14873B8A"/>
    <w:rsid w:val="1494F240"/>
    <w:rsid w:val="14AEFC2A"/>
    <w:rsid w:val="14D4644B"/>
    <w:rsid w:val="15169D70"/>
    <w:rsid w:val="15347BD8"/>
    <w:rsid w:val="15A2A466"/>
    <w:rsid w:val="15DD0527"/>
    <w:rsid w:val="1608FAB6"/>
    <w:rsid w:val="16389C30"/>
    <w:rsid w:val="163E31B2"/>
    <w:rsid w:val="1665C6E6"/>
    <w:rsid w:val="16AAD77B"/>
    <w:rsid w:val="1719F016"/>
    <w:rsid w:val="17C4DA58"/>
    <w:rsid w:val="17EAA71D"/>
    <w:rsid w:val="1803CF7A"/>
    <w:rsid w:val="184E6C46"/>
    <w:rsid w:val="1880949D"/>
    <w:rsid w:val="18A626E1"/>
    <w:rsid w:val="1925F7E9"/>
    <w:rsid w:val="1935798D"/>
    <w:rsid w:val="1A06BA15"/>
    <w:rsid w:val="1A0A93E4"/>
    <w:rsid w:val="1A7FCAF4"/>
    <w:rsid w:val="1AD0E804"/>
    <w:rsid w:val="1AECC43D"/>
    <w:rsid w:val="1B0753A6"/>
    <w:rsid w:val="1B3FA902"/>
    <w:rsid w:val="1B4683F5"/>
    <w:rsid w:val="1B56024C"/>
    <w:rsid w:val="1B5B5D54"/>
    <w:rsid w:val="1B6A61FA"/>
    <w:rsid w:val="1B6BD0E3"/>
    <w:rsid w:val="1B7CBCAB"/>
    <w:rsid w:val="1B8113C0"/>
    <w:rsid w:val="1BA1B58D"/>
    <w:rsid w:val="1C062184"/>
    <w:rsid w:val="1C61BAB5"/>
    <w:rsid w:val="1C7B40BE"/>
    <w:rsid w:val="1C92EE1A"/>
    <w:rsid w:val="1CBEEF31"/>
    <w:rsid w:val="1CCDE461"/>
    <w:rsid w:val="1CF82BC1"/>
    <w:rsid w:val="1D2A1F98"/>
    <w:rsid w:val="1DACC61C"/>
    <w:rsid w:val="1DE5CB33"/>
    <w:rsid w:val="1DF27725"/>
    <w:rsid w:val="1E312C4C"/>
    <w:rsid w:val="1EDE5FBC"/>
    <w:rsid w:val="1EF24870"/>
    <w:rsid w:val="1F0B98CC"/>
    <w:rsid w:val="1F123B6A"/>
    <w:rsid w:val="1F1C3B94"/>
    <w:rsid w:val="1F900C5E"/>
    <w:rsid w:val="1FB136F0"/>
    <w:rsid w:val="1FDB9E45"/>
    <w:rsid w:val="20000AF6"/>
    <w:rsid w:val="20113675"/>
    <w:rsid w:val="2036A3AC"/>
    <w:rsid w:val="2096189E"/>
    <w:rsid w:val="20CCAA9A"/>
    <w:rsid w:val="20E4F591"/>
    <w:rsid w:val="20E97BF5"/>
    <w:rsid w:val="2117DA83"/>
    <w:rsid w:val="212A7D30"/>
    <w:rsid w:val="214400AA"/>
    <w:rsid w:val="218A0CF4"/>
    <w:rsid w:val="21B6A718"/>
    <w:rsid w:val="21CF423F"/>
    <w:rsid w:val="22064A5D"/>
    <w:rsid w:val="224E0C52"/>
    <w:rsid w:val="2265BE26"/>
    <w:rsid w:val="2267A2DD"/>
    <w:rsid w:val="227AAB70"/>
    <w:rsid w:val="227D5ED0"/>
    <w:rsid w:val="2280C5F2"/>
    <w:rsid w:val="233E6ABA"/>
    <w:rsid w:val="235BD697"/>
    <w:rsid w:val="23F44EC4"/>
    <w:rsid w:val="2409C637"/>
    <w:rsid w:val="2419A048"/>
    <w:rsid w:val="24211CB7"/>
    <w:rsid w:val="244074AD"/>
    <w:rsid w:val="247C62A6"/>
    <w:rsid w:val="24A6910A"/>
    <w:rsid w:val="24C90E5C"/>
    <w:rsid w:val="24D80C27"/>
    <w:rsid w:val="24EBC8AB"/>
    <w:rsid w:val="250535A2"/>
    <w:rsid w:val="2513A0F1"/>
    <w:rsid w:val="251C8230"/>
    <w:rsid w:val="255124C2"/>
    <w:rsid w:val="26284762"/>
    <w:rsid w:val="264C758E"/>
    <w:rsid w:val="2697EB6D"/>
    <w:rsid w:val="26A28B5B"/>
    <w:rsid w:val="274669E9"/>
    <w:rsid w:val="2750CFF3"/>
    <w:rsid w:val="27B43E6E"/>
    <w:rsid w:val="27C7D39A"/>
    <w:rsid w:val="27CC3A61"/>
    <w:rsid w:val="27CCCF0B"/>
    <w:rsid w:val="27D13D0B"/>
    <w:rsid w:val="27EC1A48"/>
    <w:rsid w:val="27F4D4E6"/>
    <w:rsid w:val="28105FD6"/>
    <w:rsid w:val="28387090"/>
    <w:rsid w:val="28402BDE"/>
    <w:rsid w:val="2850DE00"/>
    <w:rsid w:val="28BBD74D"/>
    <w:rsid w:val="296B5B5B"/>
    <w:rsid w:val="29C77704"/>
    <w:rsid w:val="29DBE6F2"/>
    <w:rsid w:val="2A1882E4"/>
    <w:rsid w:val="2A265B79"/>
    <w:rsid w:val="2AB49A51"/>
    <w:rsid w:val="2AE3D6B1"/>
    <w:rsid w:val="2AED8591"/>
    <w:rsid w:val="2B1A578E"/>
    <w:rsid w:val="2B29D573"/>
    <w:rsid w:val="2B42143B"/>
    <w:rsid w:val="2B45CC4C"/>
    <w:rsid w:val="2B5BAF49"/>
    <w:rsid w:val="2B807812"/>
    <w:rsid w:val="2B938567"/>
    <w:rsid w:val="2BDF7079"/>
    <w:rsid w:val="2C5CD3F0"/>
    <w:rsid w:val="2C5DA30B"/>
    <w:rsid w:val="2C619685"/>
    <w:rsid w:val="2C67727E"/>
    <w:rsid w:val="2C6864CA"/>
    <w:rsid w:val="2C7226CE"/>
    <w:rsid w:val="2CED6467"/>
    <w:rsid w:val="2DB1570D"/>
    <w:rsid w:val="2DB88A25"/>
    <w:rsid w:val="2DC01177"/>
    <w:rsid w:val="2E0096A9"/>
    <w:rsid w:val="2E176713"/>
    <w:rsid w:val="2E26BFFB"/>
    <w:rsid w:val="2EB44581"/>
    <w:rsid w:val="2EE3CA7D"/>
    <w:rsid w:val="2F1DF358"/>
    <w:rsid w:val="2F2B18D1"/>
    <w:rsid w:val="2F4263EA"/>
    <w:rsid w:val="2F63CF5E"/>
    <w:rsid w:val="2F7A2F44"/>
    <w:rsid w:val="2F9543CD"/>
    <w:rsid w:val="2FAE6C2A"/>
    <w:rsid w:val="2FC1EF85"/>
    <w:rsid w:val="2FDCA34C"/>
    <w:rsid w:val="30231BB3"/>
    <w:rsid w:val="30C5AC53"/>
    <w:rsid w:val="30C6E932"/>
    <w:rsid w:val="30DDBB1A"/>
    <w:rsid w:val="31000B0E"/>
    <w:rsid w:val="31C7668E"/>
    <w:rsid w:val="31CB843E"/>
    <w:rsid w:val="31D17277"/>
    <w:rsid w:val="32289994"/>
    <w:rsid w:val="323FB6BB"/>
    <w:rsid w:val="3262B993"/>
    <w:rsid w:val="3278EB1C"/>
    <w:rsid w:val="32CCE48F"/>
    <w:rsid w:val="330A3E48"/>
    <w:rsid w:val="330F19DA"/>
    <w:rsid w:val="331D2902"/>
    <w:rsid w:val="33793364"/>
    <w:rsid w:val="338D60FD"/>
    <w:rsid w:val="33C8F23B"/>
    <w:rsid w:val="33D865EE"/>
    <w:rsid w:val="33EF5E9F"/>
    <w:rsid w:val="3414BB7D"/>
    <w:rsid w:val="3418BB4F"/>
    <w:rsid w:val="341B114A"/>
    <w:rsid w:val="34C700E7"/>
    <w:rsid w:val="34E41BDA"/>
    <w:rsid w:val="3534623F"/>
    <w:rsid w:val="358E62FB"/>
    <w:rsid w:val="35B08BDE"/>
    <w:rsid w:val="35B69359"/>
    <w:rsid w:val="35BDCE21"/>
    <w:rsid w:val="35DDFE3A"/>
    <w:rsid w:val="35E84D75"/>
    <w:rsid w:val="35EA5C3A"/>
    <w:rsid w:val="35ED4DF8"/>
    <w:rsid w:val="361695DA"/>
    <w:rsid w:val="3678B03A"/>
    <w:rsid w:val="367F4A20"/>
    <w:rsid w:val="368905D0"/>
    <w:rsid w:val="369F54C8"/>
    <w:rsid w:val="36CE4B5C"/>
    <w:rsid w:val="373A2F94"/>
    <w:rsid w:val="37962761"/>
    <w:rsid w:val="379D86C6"/>
    <w:rsid w:val="37DB34DD"/>
    <w:rsid w:val="3838D95A"/>
    <w:rsid w:val="384024CB"/>
    <w:rsid w:val="38A0BBCA"/>
    <w:rsid w:val="38B57EA8"/>
    <w:rsid w:val="38D296BD"/>
    <w:rsid w:val="391EAA51"/>
    <w:rsid w:val="395D77E3"/>
    <w:rsid w:val="39A3F028"/>
    <w:rsid w:val="3A1960F8"/>
    <w:rsid w:val="3A458564"/>
    <w:rsid w:val="3A8B7872"/>
    <w:rsid w:val="3AC1F604"/>
    <w:rsid w:val="3AD912AE"/>
    <w:rsid w:val="3AE70737"/>
    <w:rsid w:val="3AEC8442"/>
    <w:rsid w:val="3B5E94A5"/>
    <w:rsid w:val="3B77900D"/>
    <w:rsid w:val="3C44A9D7"/>
    <w:rsid w:val="3C5EFEB7"/>
    <w:rsid w:val="3C60CDEB"/>
    <w:rsid w:val="3CABB202"/>
    <w:rsid w:val="3CC28D51"/>
    <w:rsid w:val="3D7AD0C0"/>
    <w:rsid w:val="3DBCFEA2"/>
    <w:rsid w:val="3DC50B05"/>
    <w:rsid w:val="3DCFE7C2"/>
    <w:rsid w:val="3DD753FB"/>
    <w:rsid w:val="3DE2B7CB"/>
    <w:rsid w:val="3E8D2520"/>
    <w:rsid w:val="3F19D62A"/>
    <w:rsid w:val="3F42B6B0"/>
    <w:rsid w:val="3F7ECB73"/>
    <w:rsid w:val="404CAB8B"/>
    <w:rsid w:val="404D114F"/>
    <w:rsid w:val="406956B4"/>
    <w:rsid w:val="407B58A5"/>
    <w:rsid w:val="407E97C0"/>
    <w:rsid w:val="408FF67D"/>
    <w:rsid w:val="40B31904"/>
    <w:rsid w:val="411333D3"/>
    <w:rsid w:val="41EC3888"/>
    <w:rsid w:val="41F0CF36"/>
    <w:rsid w:val="4206F2C7"/>
    <w:rsid w:val="4216E7A1"/>
    <w:rsid w:val="421A81CA"/>
    <w:rsid w:val="424BB929"/>
    <w:rsid w:val="42825E1E"/>
    <w:rsid w:val="42858884"/>
    <w:rsid w:val="42B3D7C4"/>
    <w:rsid w:val="42F8CA39"/>
    <w:rsid w:val="4302E579"/>
    <w:rsid w:val="43C06576"/>
    <w:rsid w:val="443F2946"/>
    <w:rsid w:val="44595A35"/>
    <w:rsid w:val="44A9DB9A"/>
    <w:rsid w:val="44CFFC9A"/>
    <w:rsid w:val="44D92E0B"/>
    <w:rsid w:val="4530066B"/>
    <w:rsid w:val="455283B5"/>
    <w:rsid w:val="45B51F62"/>
    <w:rsid w:val="45F484A9"/>
    <w:rsid w:val="4619B4EE"/>
    <w:rsid w:val="46205ABE"/>
    <w:rsid w:val="462296A1"/>
    <w:rsid w:val="46292388"/>
    <w:rsid w:val="462BF952"/>
    <w:rsid w:val="4631E4AB"/>
    <w:rsid w:val="4646D202"/>
    <w:rsid w:val="46898F63"/>
    <w:rsid w:val="468A1A4E"/>
    <w:rsid w:val="4697FA37"/>
    <w:rsid w:val="46997D71"/>
    <w:rsid w:val="46BEFDFD"/>
    <w:rsid w:val="46E2DAE5"/>
    <w:rsid w:val="4718E94A"/>
    <w:rsid w:val="475E5D55"/>
    <w:rsid w:val="479B0DF7"/>
    <w:rsid w:val="47D86D1B"/>
    <w:rsid w:val="47F08767"/>
    <w:rsid w:val="4802D929"/>
    <w:rsid w:val="4814AE85"/>
    <w:rsid w:val="482B8FBE"/>
    <w:rsid w:val="485A3619"/>
    <w:rsid w:val="485BA385"/>
    <w:rsid w:val="487481B6"/>
    <w:rsid w:val="48A597D5"/>
    <w:rsid w:val="48A7C43F"/>
    <w:rsid w:val="48EEA616"/>
    <w:rsid w:val="4A0683BD"/>
    <w:rsid w:val="4A28DCF8"/>
    <w:rsid w:val="4A80EBFB"/>
    <w:rsid w:val="4A9076BF"/>
    <w:rsid w:val="4AA5D4E3"/>
    <w:rsid w:val="4AAC5CB6"/>
    <w:rsid w:val="4AAFBD76"/>
    <w:rsid w:val="4B0AD9D9"/>
    <w:rsid w:val="4B3CE0BA"/>
    <w:rsid w:val="4B81C701"/>
    <w:rsid w:val="4B916418"/>
    <w:rsid w:val="4BEC7639"/>
    <w:rsid w:val="4BFE731C"/>
    <w:rsid w:val="4C24B655"/>
    <w:rsid w:val="4C6CEF3D"/>
    <w:rsid w:val="4C7BE044"/>
    <w:rsid w:val="4CE0488C"/>
    <w:rsid w:val="4CE0AF56"/>
    <w:rsid w:val="4CF0803E"/>
    <w:rsid w:val="4D4D6301"/>
    <w:rsid w:val="4E26F090"/>
    <w:rsid w:val="4E449A17"/>
    <w:rsid w:val="4EA6ED31"/>
    <w:rsid w:val="4EDBFD24"/>
    <w:rsid w:val="4EE94ABB"/>
    <w:rsid w:val="4F0C2285"/>
    <w:rsid w:val="4F612D5A"/>
    <w:rsid w:val="4F63DC2D"/>
    <w:rsid w:val="4F75A08B"/>
    <w:rsid w:val="4F962FA3"/>
    <w:rsid w:val="4FB58D92"/>
    <w:rsid w:val="4FC558AB"/>
    <w:rsid w:val="4FC8AE54"/>
    <w:rsid w:val="4FDB1570"/>
    <w:rsid w:val="4FF6DB10"/>
    <w:rsid w:val="500A7982"/>
    <w:rsid w:val="50829FD5"/>
    <w:rsid w:val="50887C69"/>
    <w:rsid w:val="508B625D"/>
    <w:rsid w:val="50E9E792"/>
    <w:rsid w:val="50F0B102"/>
    <w:rsid w:val="512F5BAC"/>
    <w:rsid w:val="513B7F99"/>
    <w:rsid w:val="52027B32"/>
    <w:rsid w:val="520BDFD8"/>
    <w:rsid w:val="520D217B"/>
    <w:rsid w:val="521A3C40"/>
    <w:rsid w:val="5224CDB6"/>
    <w:rsid w:val="52581720"/>
    <w:rsid w:val="526A35AF"/>
    <w:rsid w:val="52816B1F"/>
    <w:rsid w:val="528C1AF8"/>
    <w:rsid w:val="52CFA51F"/>
    <w:rsid w:val="52D83A55"/>
    <w:rsid w:val="52EA87CC"/>
    <w:rsid w:val="52F76427"/>
    <w:rsid w:val="5384AD98"/>
    <w:rsid w:val="539FC6FC"/>
    <w:rsid w:val="53F3F35A"/>
    <w:rsid w:val="545F13DD"/>
    <w:rsid w:val="5465EDE4"/>
    <w:rsid w:val="54970F1E"/>
    <w:rsid w:val="54A10295"/>
    <w:rsid w:val="54E0CCBE"/>
    <w:rsid w:val="54E6670A"/>
    <w:rsid w:val="54F29A83"/>
    <w:rsid w:val="55395020"/>
    <w:rsid w:val="55800494"/>
    <w:rsid w:val="55DCDADA"/>
    <w:rsid w:val="5614C72A"/>
    <w:rsid w:val="561F920E"/>
    <w:rsid w:val="5649EEA7"/>
    <w:rsid w:val="56A0BC32"/>
    <w:rsid w:val="56AA3303"/>
    <w:rsid w:val="571A8B18"/>
    <w:rsid w:val="571EBB00"/>
    <w:rsid w:val="573D660F"/>
    <w:rsid w:val="577CCAE3"/>
    <w:rsid w:val="57997E67"/>
    <w:rsid w:val="57A1F018"/>
    <w:rsid w:val="57A75218"/>
    <w:rsid w:val="57DDA0DC"/>
    <w:rsid w:val="58253855"/>
    <w:rsid w:val="58614833"/>
    <w:rsid w:val="58A0153B"/>
    <w:rsid w:val="59391D2B"/>
    <w:rsid w:val="59CE3CE6"/>
    <w:rsid w:val="5A294979"/>
    <w:rsid w:val="5A5825B5"/>
    <w:rsid w:val="5A7DBF7E"/>
    <w:rsid w:val="5AA0ADEF"/>
    <w:rsid w:val="5AC0A8DA"/>
    <w:rsid w:val="5B1265D3"/>
    <w:rsid w:val="5B6C651C"/>
    <w:rsid w:val="5B8386DC"/>
    <w:rsid w:val="5B9FE684"/>
    <w:rsid w:val="5BB4D626"/>
    <w:rsid w:val="5BBF0576"/>
    <w:rsid w:val="5C02327E"/>
    <w:rsid w:val="5C0DCBA3"/>
    <w:rsid w:val="5C33C48D"/>
    <w:rsid w:val="5C45675F"/>
    <w:rsid w:val="5C63586D"/>
    <w:rsid w:val="5C7A725E"/>
    <w:rsid w:val="5CD66E66"/>
    <w:rsid w:val="5CDC2E8E"/>
    <w:rsid w:val="5D19A3C0"/>
    <w:rsid w:val="5D2DF18A"/>
    <w:rsid w:val="5D34A513"/>
    <w:rsid w:val="5D5AE7EF"/>
    <w:rsid w:val="5D7D9F64"/>
    <w:rsid w:val="5D841AF9"/>
    <w:rsid w:val="5DAD415C"/>
    <w:rsid w:val="5DFFD180"/>
    <w:rsid w:val="5E3E9824"/>
    <w:rsid w:val="5E44BBE2"/>
    <w:rsid w:val="5E4DD928"/>
    <w:rsid w:val="5EA292FC"/>
    <w:rsid w:val="5EEAA7E9"/>
    <w:rsid w:val="5EF6B850"/>
    <w:rsid w:val="5F0F0C6B"/>
    <w:rsid w:val="5F28CCF0"/>
    <w:rsid w:val="5F5B826A"/>
    <w:rsid w:val="5F8B59B6"/>
    <w:rsid w:val="5F9BA1E1"/>
    <w:rsid w:val="5FC05D85"/>
    <w:rsid w:val="5FD00B99"/>
    <w:rsid w:val="608C3DA6"/>
    <w:rsid w:val="609288B1"/>
    <w:rsid w:val="609531B9"/>
    <w:rsid w:val="60E9CD0C"/>
    <w:rsid w:val="611AF2EE"/>
    <w:rsid w:val="61241F39"/>
    <w:rsid w:val="61884211"/>
    <w:rsid w:val="61B0599E"/>
    <w:rsid w:val="61E1A000"/>
    <w:rsid w:val="622A8C83"/>
    <w:rsid w:val="6236DFE2"/>
    <w:rsid w:val="6292C1AB"/>
    <w:rsid w:val="62949E10"/>
    <w:rsid w:val="62A2BC7F"/>
    <w:rsid w:val="62B58F9B"/>
    <w:rsid w:val="62B6C34F"/>
    <w:rsid w:val="62DC7319"/>
    <w:rsid w:val="6322257E"/>
    <w:rsid w:val="636C8399"/>
    <w:rsid w:val="637C23F7"/>
    <w:rsid w:val="63C65CE4"/>
    <w:rsid w:val="6413D7C0"/>
    <w:rsid w:val="641F4416"/>
    <w:rsid w:val="642B6BFD"/>
    <w:rsid w:val="642E5082"/>
    <w:rsid w:val="6491A722"/>
    <w:rsid w:val="649AB90E"/>
    <w:rsid w:val="64C0DE63"/>
    <w:rsid w:val="64F7C6A9"/>
    <w:rsid w:val="652363DF"/>
    <w:rsid w:val="6529F36D"/>
    <w:rsid w:val="652CC768"/>
    <w:rsid w:val="65622D45"/>
    <w:rsid w:val="65824D39"/>
    <w:rsid w:val="658573B7"/>
    <w:rsid w:val="65A032F4"/>
    <w:rsid w:val="65CB25E4"/>
    <w:rsid w:val="65CC93DA"/>
    <w:rsid w:val="660B9CA0"/>
    <w:rsid w:val="661E83AA"/>
    <w:rsid w:val="6639F41F"/>
    <w:rsid w:val="667E9AA7"/>
    <w:rsid w:val="6681FA06"/>
    <w:rsid w:val="6709D881"/>
    <w:rsid w:val="67286EC3"/>
    <w:rsid w:val="67458605"/>
    <w:rsid w:val="67F33E02"/>
    <w:rsid w:val="680E0273"/>
    <w:rsid w:val="6899B803"/>
    <w:rsid w:val="689F243B"/>
    <w:rsid w:val="68E2C443"/>
    <w:rsid w:val="690F2742"/>
    <w:rsid w:val="6916899A"/>
    <w:rsid w:val="6923565D"/>
    <w:rsid w:val="692A9F5B"/>
    <w:rsid w:val="69317FA5"/>
    <w:rsid w:val="69B80217"/>
    <w:rsid w:val="69F3F7BD"/>
    <w:rsid w:val="6A0FA557"/>
    <w:rsid w:val="6A410195"/>
    <w:rsid w:val="6AE76B77"/>
    <w:rsid w:val="6B08931F"/>
    <w:rsid w:val="6B15C484"/>
    <w:rsid w:val="6B72B7B6"/>
    <w:rsid w:val="6BC1E211"/>
    <w:rsid w:val="6BD98BFA"/>
    <w:rsid w:val="6BF6FA34"/>
    <w:rsid w:val="6C5506A6"/>
    <w:rsid w:val="6C89A58E"/>
    <w:rsid w:val="6CAAFFA7"/>
    <w:rsid w:val="6CB59273"/>
    <w:rsid w:val="6CBEAA96"/>
    <w:rsid w:val="6CD538A6"/>
    <w:rsid w:val="6CE72B1C"/>
    <w:rsid w:val="6D39AA77"/>
    <w:rsid w:val="6D4E1D83"/>
    <w:rsid w:val="6D82C3BB"/>
    <w:rsid w:val="6D925699"/>
    <w:rsid w:val="6D92D796"/>
    <w:rsid w:val="6DBDB78C"/>
    <w:rsid w:val="6E8DAC35"/>
    <w:rsid w:val="6ECA5EEF"/>
    <w:rsid w:val="6F0726F6"/>
    <w:rsid w:val="6F2D5E0D"/>
    <w:rsid w:val="6F5785C6"/>
    <w:rsid w:val="6F75A653"/>
    <w:rsid w:val="6F7ACDC1"/>
    <w:rsid w:val="6F832578"/>
    <w:rsid w:val="6F93B089"/>
    <w:rsid w:val="6FBCD5C3"/>
    <w:rsid w:val="6FEEEBAE"/>
    <w:rsid w:val="6FFA5402"/>
    <w:rsid w:val="7055204C"/>
    <w:rsid w:val="706E84FD"/>
    <w:rsid w:val="70ACCE22"/>
    <w:rsid w:val="7140CAAB"/>
    <w:rsid w:val="715BD277"/>
    <w:rsid w:val="71B7147E"/>
    <w:rsid w:val="71B8998D"/>
    <w:rsid w:val="71F48E29"/>
    <w:rsid w:val="7220A8BE"/>
    <w:rsid w:val="72601306"/>
    <w:rsid w:val="726213D8"/>
    <w:rsid w:val="728D85D0"/>
    <w:rsid w:val="72DC9B0C"/>
    <w:rsid w:val="72E9CD27"/>
    <w:rsid w:val="72FDC6A1"/>
    <w:rsid w:val="73155199"/>
    <w:rsid w:val="733CB8B5"/>
    <w:rsid w:val="7373D6A4"/>
    <w:rsid w:val="7384F51E"/>
    <w:rsid w:val="73B5DEDA"/>
    <w:rsid w:val="73DC0B20"/>
    <w:rsid w:val="7472248C"/>
    <w:rsid w:val="74C25CD1"/>
    <w:rsid w:val="74F71A2C"/>
    <w:rsid w:val="74FBBEC6"/>
    <w:rsid w:val="751FDBF1"/>
    <w:rsid w:val="75586406"/>
    <w:rsid w:val="75770BF1"/>
    <w:rsid w:val="75CCA723"/>
    <w:rsid w:val="75DC3103"/>
    <w:rsid w:val="75E6DD87"/>
    <w:rsid w:val="765FF2F8"/>
    <w:rsid w:val="7661481C"/>
    <w:rsid w:val="7661EA38"/>
    <w:rsid w:val="768A985D"/>
    <w:rsid w:val="768B7666"/>
    <w:rsid w:val="76B3EF5B"/>
    <w:rsid w:val="76DF2271"/>
    <w:rsid w:val="775B7D53"/>
    <w:rsid w:val="779900F2"/>
    <w:rsid w:val="77B72082"/>
    <w:rsid w:val="77F3B014"/>
    <w:rsid w:val="7807BA24"/>
    <w:rsid w:val="7815A4A2"/>
    <w:rsid w:val="78365F4E"/>
    <w:rsid w:val="78414465"/>
    <w:rsid w:val="7858ABA3"/>
    <w:rsid w:val="7866A250"/>
    <w:rsid w:val="78718922"/>
    <w:rsid w:val="787AF2D2"/>
    <w:rsid w:val="78A95DB0"/>
    <w:rsid w:val="78C4DFB8"/>
    <w:rsid w:val="79436A69"/>
    <w:rsid w:val="794B49FB"/>
    <w:rsid w:val="795C596A"/>
    <w:rsid w:val="79A84E28"/>
    <w:rsid w:val="79B048C3"/>
    <w:rsid w:val="7ABB5220"/>
    <w:rsid w:val="7AE212C6"/>
    <w:rsid w:val="7B10FB8A"/>
    <w:rsid w:val="7BBCC698"/>
    <w:rsid w:val="7BF381A5"/>
    <w:rsid w:val="7C0A6D7C"/>
    <w:rsid w:val="7C472F19"/>
    <w:rsid w:val="7C485D67"/>
    <w:rsid w:val="7CA838F0"/>
    <w:rsid w:val="7CBEB264"/>
    <w:rsid w:val="7CE05241"/>
    <w:rsid w:val="7D4E63F5"/>
    <w:rsid w:val="7D96CE75"/>
    <w:rsid w:val="7DA7863E"/>
    <w:rsid w:val="7DC73127"/>
    <w:rsid w:val="7DE721C7"/>
    <w:rsid w:val="7E2A47AA"/>
    <w:rsid w:val="7E7C85BB"/>
    <w:rsid w:val="7EC83EED"/>
    <w:rsid w:val="7F03A988"/>
    <w:rsid w:val="7F70EA70"/>
    <w:rsid w:val="7F944EE1"/>
    <w:rsid w:val="7FB74187"/>
    <w:rsid w:val="7FB82740"/>
    <w:rsid w:val="7FD098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1ECE2"/>
  <w15:chartTrackingRefBased/>
  <w15:docId w15:val="{CE554B3B-529A-4AB8-A130-EF4AA7AC4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34632"/>
    <w:pPr>
      <w:spacing w:after="200"/>
    </w:pPr>
    <w:rPr>
      <w:rFonts w:ascii="Arial" w:hAnsi="Arial"/>
      <w:sz w:val="20"/>
    </w:rPr>
  </w:style>
  <w:style w:type="paragraph" w:styleId="Heading1">
    <w:name w:val="heading 1"/>
    <w:basedOn w:val="Normal"/>
    <w:next w:val="Normal"/>
    <w:link w:val="Heading1Char"/>
    <w:uiPriority w:val="9"/>
    <w:qFormat/>
    <w:rsid w:val="00943963"/>
    <w:pPr>
      <w:keepNext/>
      <w:keepLines/>
      <w:spacing w:before="360" w:after="120"/>
      <w:contextualSpacing/>
      <w:outlineLvl w:val="0"/>
    </w:pPr>
    <w:rPr>
      <w:rFonts w:asciiTheme="majorHAnsi" w:eastAsiaTheme="majorEastAsia" w:hAnsiTheme="majorHAnsi" w:cstheme="majorBidi"/>
      <w:color w:val="1F3864" w:themeColor="accent1" w:themeShade="80"/>
      <w:sz w:val="32"/>
      <w:szCs w:val="32"/>
    </w:rPr>
  </w:style>
  <w:style w:type="paragraph" w:styleId="Heading2">
    <w:name w:val="heading 2"/>
    <w:basedOn w:val="Normal"/>
    <w:next w:val="Normal"/>
    <w:link w:val="Heading2Char"/>
    <w:uiPriority w:val="9"/>
    <w:unhideWhenUsed/>
    <w:qFormat/>
    <w:rsid w:val="00943963"/>
    <w:pPr>
      <w:keepNext/>
      <w:keepLines/>
      <w:spacing w:before="180" w:after="60"/>
      <w:outlineLvl w:val="1"/>
    </w:pPr>
    <w:rPr>
      <w:rFonts w:asciiTheme="majorHAnsi" w:eastAsiaTheme="majorEastAsia" w:hAnsiTheme="majorHAnsi" w:cstheme="majorBidi"/>
      <w:color w:val="1F3864" w:themeColor="accent1" w:themeShade="80"/>
      <w:sz w:val="28"/>
      <w:szCs w:val="26"/>
    </w:rPr>
  </w:style>
  <w:style w:type="paragraph" w:styleId="Heading3">
    <w:name w:val="heading 3"/>
    <w:basedOn w:val="Normal"/>
    <w:next w:val="Normal"/>
    <w:link w:val="Heading3Char"/>
    <w:uiPriority w:val="9"/>
    <w:unhideWhenUsed/>
    <w:qFormat/>
    <w:rsid w:val="00943963"/>
    <w:pPr>
      <w:keepNext/>
      <w:keepLines/>
      <w:spacing w:before="120" w:after="60"/>
      <w:contextualSpacing/>
      <w:outlineLvl w:val="2"/>
    </w:pPr>
    <w:rPr>
      <w:rFonts w:asciiTheme="majorHAnsi" w:eastAsiaTheme="majorEastAsia" w:hAnsiTheme="majorHAnsi" w:cstheme="majorBidi"/>
      <w:color w:val="1F3864" w:themeColor="accent1" w:themeShade="80"/>
      <w:sz w:val="24"/>
    </w:rPr>
  </w:style>
  <w:style w:type="paragraph" w:styleId="Heading4">
    <w:name w:val="heading 4"/>
    <w:basedOn w:val="Normal"/>
    <w:next w:val="Normal"/>
    <w:link w:val="Heading4Char"/>
    <w:uiPriority w:val="9"/>
    <w:unhideWhenUsed/>
    <w:qFormat/>
    <w:rsid w:val="00943963"/>
    <w:pPr>
      <w:keepNext/>
      <w:keepLines/>
      <w:spacing w:before="40" w:after="0"/>
      <w:outlineLvl w:val="3"/>
    </w:pPr>
    <w:rPr>
      <w:rFonts w:asciiTheme="majorHAnsi" w:eastAsiaTheme="majorEastAsia" w:hAnsiTheme="majorHAnsi" w:cstheme="majorBidi"/>
      <w:i/>
      <w:iCs/>
      <w:color w:val="1F3864" w:themeColor="accent1" w:themeShade="80"/>
    </w:rPr>
  </w:style>
  <w:style w:type="paragraph" w:styleId="Heading5">
    <w:name w:val="heading 5"/>
    <w:basedOn w:val="Normal"/>
    <w:next w:val="Normal"/>
    <w:link w:val="Heading5Char"/>
    <w:uiPriority w:val="9"/>
    <w:semiHidden/>
    <w:unhideWhenUsed/>
    <w:qFormat/>
    <w:rsid w:val="00943963"/>
    <w:pPr>
      <w:keepNext/>
      <w:keepLines/>
      <w:spacing w:before="40" w:after="0"/>
      <w:outlineLvl w:val="4"/>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95317"/>
    <w:pPr>
      <w:numPr>
        <w:numId w:val="38"/>
      </w:numPr>
      <w:spacing w:after="140"/>
    </w:pPr>
  </w:style>
  <w:style w:type="table" w:styleId="TableGrid">
    <w:name w:val="Table Grid"/>
    <w:basedOn w:val="TableNormal"/>
    <w:uiPriority w:val="39"/>
    <w:rsid w:val="00C24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43963"/>
    <w:rPr>
      <w:rFonts w:asciiTheme="majorHAnsi" w:eastAsiaTheme="majorEastAsia" w:hAnsiTheme="majorHAnsi" w:cstheme="majorBidi"/>
      <w:color w:val="1F3864" w:themeColor="accent1" w:themeShade="80"/>
      <w:sz w:val="32"/>
      <w:szCs w:val="32"/>
    </w:rPr>
  </w:style>
  <w:style w:type="character" w:customStyle="1" w:styleId="Heading2Char">
    <w:name w:val="Heading 2 Char"/>
    <w:basedOn w:val="DefaultParagraphFont"/>
    <w:link w:val="Heading2"/>
    <w:uiPriority w:val="9"/>
    <w:rsid w:val="00943963"/>
    <w:rPr>
      <w:rFonts w:asciiTheme="majorHAnsi" w:eastAsiaTheme="majorEastAsia" w:hAnsiTheme="majorHAnsi" w:cstheme="majorBidi"/>
      <w:color w:val="1F3864" w:themeColor="accent1" w:themeShade="80"/>
      <w:sz w:val="28"/>
      <w:szCs w:val="26"/>
    </w:rPr>
  </w:style>
  <w:style w:type="character" w:customStyle="1" w:styleId="Heading3Char">
    <w:name w:val="Heading 3 Char"/>
    <w:basedOn w:val="DefaultParagraphFont"/>
    <w:link w:val="Heading3"/>
    <w:uiPriority w:val="9"/>
    <w:rsid w:val="00943963"/>
    <w:rPr>
      <w:rFonts w:asciiTheme="majorHAnsi" w:eastAsiaTheme="majorEastAsia" w:hAnsiTheme="majorHAnsi" w:cstheme="majorBidi"/>
      <w:color w:val="1F3864" w:themeColor="accent1" w:themeShade="80"/>
    </w:rPr>
  </w:style>
  <w:style w:type="paragraph" w:customStyle="1" w:styleId="Small">
    <w:name w:val="Small"/>
    <w:basedOn w:val="Normal"/>
    <w:autoRedefine/>
    <w:qFormat/>
    <w:rsid w:val="00A56133"/>
    <w:pPr>
      <w:spacing w:after="60"/>
    </w:pPr>
    <w:rPr>
      <w:color w:val="000000"/>
      <w:sz w:val="16"/>
      <w14:textFill>
        <w14:solidFill>
          <w14:srgbClr w14:val="000000">
            <w14:lumMod w14:val="50000"/>
          </w14:srgbClr>
        </w14:solidFill>
      </w14:textFill>
    </w:rPr>
  </w:style>
  <w:style w:type="character" w:customStyle="1" w:styleId="Heading4Char">
    <w:name w:val="Heading 4 Char"/>
    <w:basedOn w:val="DefaultParagraphFont"/>
    <w:link w:val="Heading4"/>
    <w:uiPriority w:val="9"/>
    <w:rsid w:val="00943963"/>
    <w:rPr>
      <w:rFonts w:asciiTheme="majorHAnsi" w:eastAsiaTheme="majorEastAsia" w:hAnsiTheme="majorHAnsi" w:cstheme="majorBidi"/>
      <w:i/>
      <w:iCs/>
      <w:color w:val="1F3864" w:themeColor="accent1" w:themeShade="80"/>
      <w:sz w:val="20"/>
    </w:rPr>
  </w:style>
  <w:style w:type="character" w:styleId="IntenseReference">
    <w:name w:val="Intense Reference"/>
    <w:basedOn w:val="DefaultParagraphFont"/>
    <w:uiPriority w:val="32"/>
    <w:qFormat/>
    <w:rsid w:val="00943963"/>
    <w:rPr>
      <w:b/>
      <w:bCs/>
      <w:smallCaps/>
      <w:color w:val="323E4F" w:themeColor="text2" w:themeShade="BF"/>
      <w:spacing w:val="5"/>
    </w:rPr>
  </w:style>
  <w:style w:type="paragraph" w:styleId="IntenseQuote">
    <w:name w:val="Intense Quote"/>
    <w:basedOn w:val="Normal"/>
    <w:next w:val="Normal"/>
    <w:link w:val="IntenseQuoteChar"/>
    <w:uiPriority w:val="30"/>
    <w:qFormat/>
    <w:rsid w:val="00943963"/>
    <w:pPr>
      <w:pBdr>
        <w:top w:val="single" w:sz="4" w:space="10" w:color="323E4F" w:themeColor="text2" w:themeShade="BF"/>
        <w:bottom w:val="single" w:sz="4" w:space="10" w:color="323E4F" w:themeColor="text2" w:themeShade="BF"/>
      </w:pBdr>
      <w:spacing w:before="360" w:after="360"/>
      <w:ind w:left="864" w:right="864"/>
      <w:jc w:val="center"/>
    </w:pPr>
    <w:rPr>
      <w:i/>
      <w:iCs/>
      <w:color w:val="1F3864" w:themeColor="accent1" w:themeShade="80"/>
    </w:rPr>
  </w:style>
  <w:style w:type="character" w:customStyle="1" w:styleId="IntenseQuoteChar">
    <w:name w:val="Intense Quote Char"/>
    <w:basedOn w:val="DefaultParagraphFont"/>
    <w:link w:val="IntenseQuote"/>
    <w:uiPriority w:val="30"/>
    <w:rsid w:val="00943963"/>
    <w:rPr>
      <w:rFonts w:ascii="Arial" w:hAnsi="Arial"/>
      <w:i/>
      <w:iCs/>
      <w:color w:val="1F3864" w:themeColor="accent1" w:themeShade="80"/>
      <w:sz w:val="20"/>
    </w:rPr>
  </w:style>
  <w:style w:type="character" w:styleId="IntenseEmphasis">
    <w:name w:val="Intense Emphasis"/>
    <w:basedOn w:val="DefaultParagraphFont"/>
    <w:uiPriority w:val="21"/>
    <w:qFormat/>
    <w:rsid w:val="00943963"/>
    <w:rPr>
      <w:i/>
      <w:iCs/>
      <w:color w:val="323E4F" w:themeColor="text2" w:themeShade="BF"/>
    </w:rPr>
  </w:style>
  <w:style w:type="paragraph" w:customStyle="1" w:styleId="Rearcover">
    <w:name w:val="Rear cover"/>
    <w:basedOn w:val="Normal"/>
    <w:qFormat/>
    <w:rsid w:val="00AA229F"/>
    <w:pPr>
      <w:spacing w:after="60"/>
    </w:pPr>
    <w:rPr>
      <w:color w:val="FFFFFF" w:themeColor="background1"/>
    </w:rPr>
  </w:style>
  <w:style w:type="table" w:customStyle="1" w:styleId="StandardTable">
    <w:name w:val="Standard Table"/>
    <w:basedOn w:val="TableNormal"/>
    <w:uiPriority w:val="99"/>
    <w:rsid w:val="006616C9"/>
    <w:pPr>
      <w:spacing w:after="60"/>
    </w:pPr>
    <w:rPr>
      <w:rFonts w:ascii="Arial" w:hAnsi="Arial"/>
      <w:sz w:val="20"/>
    </w:rPr>
    <w:tblPr>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57" w:type="dxa"/>
        <w:left w:w="57" w:type="dxa"/>
        <w:bottom w:w="57" w:type="dxa"/>
        <w:right w:w="57" w:type="dxa"/>
      </w:tblCellMar>
    </w:tblPr>
    <w:trPr>
      <w:cantSplit/>
    </w:trPr>
    <w:tcPr>
      <w:shd w:val="clear" w:color="auto" w:fill="auto"/>
    </w:tcPr>
    <w:tblStylePr w:type="firstRow">
      <w:pPr>
        <w:wordWrap/>
        <w:spacing w:beforeLines="0" w:before="0" w:beforeAutospacing="0" w:afterLines="0" w:after="0" w:afterAutospacing="0" w:line="240" w:lineRule="auto"/>
        <w:contextualSpacing/>
      </w:pPr>
      <w:rPr>
        <w:rFonts w:asciiTheme="majorHAnsi" w:hAnsiTheme="majorHAnsi"/>
        <w:b/>
      </w:rPr>
      <w:tblPr/>
      <w:tcPr>
        <w:shd w:val="clear" w:color="auto" w:fill="BDD6EE" w:themeFill="accent5" w:themeFillTint="66"/>
      </w:tcPr>
    </w:tblStylePr>
  </w:style>
  <w:style w:type="paragraph" w:styleId="Title">
    <w:name w:val="Title"/>
    <w:basedOn w:val="Normal"/>
    <w:next w:val="Normal"/>
    <w:link w:val="TitleChar"/>
    <w:autoRedefine/>
    <w:uiPriority w:val="10"/>
    <w:qFormat/>
    <w:rsid w:val="008632CB"/>
    <w:pPr>
      <w:spacing w:after="0"/>
      <w:contextualSpacing/>
    </w:pPr>
    <w:rPr>
      <w:rFonts w:asciiTheme="majorHAnsi" w:eastAsiaTheme="majorEastAsia" w:hAnsiTheme="majorHAnsi" w:cstheme="majorBidi"/>
      <w:color w:val="FFFFFF" w:themeColor="background1"/>
      <w:spacing w:val="-10"/>
      <w:kern w:val="28"/>
      <w:sz w:val="68"/>
      <w:szCs w:val="68"/>
    </w:rPr>
  </w:style>
  <w:style w:type="character" w:customStyle="1" w:styleId="TitleChar">
    <w:name w:val="Title Char"/>
    <w:basedOn w:val="DefaultParagraphFont"/>
    <w:link w:val="Title"/>
    <w:uiPriority w:val="10"/>
    <w:rsid w:val="008632CB"/>
    <w:rPr>
      <w:rFonts w:asciiTheme="majorHAnsi" w:eastAsiaTheme="majorEastAsia" w:hAnsiTheme="majorHAnsi" w:cstheme="majorBidi"/>
      <w:color w:val="FFFFFF" w:themeColor="background1"/>
      <w:spacing w:val="-10"/>
      <w:kern w:val="28"/>
      <w:sz w:val="68"/>
      <w:szCs w:val="68"/>
    </w:rPr>
  </w:style>
  <w:style w:type="paragraph" w:styleId="Header">
    <w:name w:val="header"/>
    <w:basedOn w:val="Normal"/>
    <w:link w:val="HeaderChar"/>
    <w:uiPriority w:val="99"/>
    <w:unhideWhenUsed/>
    <w:rsid w:val="00A86A68"/>
    <w:pPr>
      <w:tabs>
        <w:tab w:val="center" w:pos="4513"/>
        <w:tab w:val="right" w:pos="9026"/>
      </w:tabs>
      <w:spacing w:after="0"/>
    </w:pPr>
  </w:style>
  <w:style w:type="character" w:customStyle="1" w:styleId="HeaderChar">
    <w:name w:val="Header Char"/>
    <w:basedOn w:val="DefaultParagraphFont"/>
    <w:link w:val="Header"/>
    <w:uiPriority w:val="99"/>
    <w:rsid w:val="00A86A68"/>
    <w:rPr>
      <w:rFonts w:ascii="Arial" w:hAnsi="Arial"/>
      <w:sz w:val="20"/>
    </w:rPr>
  </w:style>
  <w:style w:type="paragraph" w:styleId="Footer">
    <w:name w:val="footer"/>
    <w:basedOn w:val="Normal"/>
    <w:link w:val="FooterChar"/>
    <w:uiPriority w:val="99"/>
    <w:unhideWhenUsed/>
    <w:rsid w:val="002563D5"/>
    <w:pPr>
      <w:pBdr>
        <w:top w:val="single" w:sz="4" w:space="6" w:color="auto"/>
      </w:pBdr>
      <w:tabs>
        <w:tab w:val="right" w:pos="1418"/>
        <w:tab w:val="right" w:pos="1985"/>
      </w:tabs>
      <w:spacing w:before="240" w:after="0"/>
      <w:ind w:left="-567" w:right="-170"/>
      <w:jc w:val="right"/>
    </w:pPr>
    <w:rPr>
      <w:sz w:val="18"/>
    </w:rPr>
  </w:style>
  <w:style w:type="character" w:customStyle="1" w:styleId="FooterChar">
    <w:name w:val="Footer Char"/>
    <w:basedOn w:val="DefaultParagraphFont"/>
    <w:link w:val="Footer"/>
    <w:uiPriority w:val="99"/>
    <w:rsid w:val="002563D5"/>
    <w:rPr>
      <w:rFonts w:ascii="Arial" w:hAnsi="Arial"/>
      <w:sz w:val="18"/>
    </w:rPr>
  </w:style>
  <w:style w:type="character" w:styleId="Hyperlink">
    <w:name w:val="Hyperlink"/>
    <w:basedOn w:val="DefaultParagraphFont"/>
    <w:uiPriority w:val="99"/>
    <w:unhideWhenUsed/>
    <w:rsid w:val="00943963"/>
    <w:rPr>
      <w:color w:val="1F3864" w:themeColor="accent1" w:themeShade="80"/>
      <w:u w:val="single"/>
    </w:rPr>
  </w:style>
  <w:style w:type="character" w:customStyle="1" w:styleId="UnresolvedMention1">
    <w:name w:val="Unresolved Mention1"/>
    <w:basedOn w:val="DefaultParagraphFont"/>
    <w:uiPriority w:val="99"/>
    <w:semiHidden/>
    <w:unhideWhenUsed/>
    <w:rsid w:val="00286F3F"/>
    <w:rPr>
      <w:color w:val="808080"/>
      <w:shd w:val="clear" w:color="auto" w:fill="E6E6E6"/>
    </w:rPr>
  </w:style>
  <w:style w:type="character" w:styleId="FollowedHyperlink">
    <w:name w:val="FollowedHyperlink"/>
    <w:basedOn w:val="DefaultParagraphFont"/>
    <w:uiPriority w:val="99"/>
    <w:semiHidden/>
    <w:unhideWhenUsed/>
    <w:rsid w:val="00DE0637"/>
    <w:rPr>
      <w:color w:val="25A1A0"/>
      <w:u w:val="single"/>
    </w:rPr>
  </w:style>
  <w:style w:type="paragraph" w:styleId="BalloonText">
    <w:name w:val="Balloon Text"/>
    <w:basedOn w:val="Normal"/>
    <w:link w:val="BalloonTextChar"/>
    <w:uiPriority w:val="99"/>
    <w:semiHidden/>
    <w:unhideWhenUsed/>
    <w:rsid w:val="0029236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9236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43C76"/>
    <w:rPr>
      <w:sz w:val="18"/>
      <w:szCs w:val="18"/>
    </w:rPr>
  </w:style>
  <w:style w:type="paragraph" w:styleId="CommentText">
    <w:name w:val="annotation text"/>
    <w:basedOn w:val="Normal"/>
    <w:link w:val="CommentTextChar"/>
    <w:uiPriority w:val="99"/>
    <w:semiHidden/>
    <w:unhideWhenUsed/>
    <w:rsid w:val="00243C76"/>
    <w:rPr>
      <w:sz w:val="24"/>
    </w:rPr>
  </w:style>
  <w:style w:type="character" w:customStyle="1" w:styleId="CommentTextChar">
    <w:name w:val="Comment Text Char"/>
    <w:basedOn w:val="DefaultParagraphFont"/>
    <w:link w:val="CommentText"/>
    <w:uiPriority w:val="99"/>
    <w:semiHidden/>
    <w:rsid w:val="00243C76"/>
    <w:rPr>
      <w:rFonts w:ascii="Arial" w:hAnsi="Arial"/>
    </w:rPr>
  </w:style>
  <w:style w:type="paragraph" w:styleId="CommentSubject">
    <w:name w:val="annotation subject"/>
    <w:basedOn w:val="CommentText"/>
    <w:next w:val="CommentText"/>
    <w:link w:val="CommentSubjectChar"/>
    <w:uiPriority w:val="99"/>
    <w:semiHidden/>
    <w:unhideWhenUsed/>
    <w:rsid w:val="00243C76"/>
    <w:rPr>
      <w:b/>
      <w:bCs/>
      <w:sz w:val="20"/>
      <w:szCs w:val="20"/>
    </w:rPr>
  </w:style>
  <w:style w:type="character" w:customStyle="1" w:styleId="CommentSubjectChar">
    <w:name w:val="Comment Subject Char"/>
    <w:basedOn w:val="CommentTextChar"/>
    <w:link w:val="CommentSubject"/>
    <w:uiPriority w:val="99"/>
    <w:semiHidden/>
    <w:rsid w:val="00243C76"/>
    <w:rPr>
      <w:rFonts w:ascii="Arial" w:hAnsi="Arial"/>
      <w:b/>
      <w:bCs/>
      <w:sz w:val="20"/>
      <w:szCs w:val="20"/>
    </w:rPr>
  </w:style>
  <w:style w:type="paragraph" w:styleId="Revision">
    <w:name w:val="Revision"/>
    <w:hidden/>
    <w:uiPriority w:val="99"/>
    <w:semiHidden/>
    <w:rsid w:val="00D27A48"/>
    <w:rPr>
      <w:rFonts w:ascii="Arial" w:hAnsi="Arial"/>
      <w:sz w:val="20"/>
    </w:rPr>
  </w:style>
  <w:style w:type="table" w:customStyle="1" w:styleId="Intexttable">
    <w:name w:val="Intext table"/>
    <w:basedOn w:val="TableNormal"/>
    <w:uiPriority w:val="99"/>
    <w:rsid w:val="006D720E"/>
    <w:rPr>
      <w:rFonts w:ascii="Arial" w:hAnsi="Arial"/>
    </w:rPr>
    <w:tblPr/>
  </w:style>
  <w:style w:type="character" w:customStyle="1" w:styleId="Heading5Char">
    <w:name w:val="Heading 5 Char"/>
    <w:basedOn w:val="DefaultParagraphFont"/>
    <w:link w:val="Heading5"/>
    <w:uiPriority w:val="9"/>
    <w:semiHidden/>
    <w:rsid w:val="00943963"/>
    <w:rPr>
      <w:rFonts w:asciiTheme="majorHAnsi" w:eastAsiaTheme="majorEastAsia" w:hAnsiTheme="majorHAnsi" w:cstheme="majorBidi"/>
      <w:color w:val="1F3864" w:themeColor="accent1" w:themeShade="80"/>
      <w:sz w:val="20"/>
    </w:rPr>
  </w:style>
  <w:style w:type="character" w:styleId="Hashtag">
    <w:name w:val="Hashtag"/>
    <w:basedOn w:val="DefaultParagraphFont"/>
    <w:uiPriority w:val="99"/>
    <w:rsid w:val="00943963"/>
    <w:rPr>
      <w:color w:val="1F3864" w:themeColor="accent1" w:themeShade="80"/>
      <w:shd w:val="clear" w:color="auto" w:fill="E1DFDD"/>
    </w:rPr>
  </w:style>
  <w:style w:type="character" w:styleId="PageNumber">
    <w:name w:val="page number"/>
    <w:basedOn w:val="DefaultParagraphFont"/>
    <w:uiPriority w:val="99"/>
    <w:semiHidden/>
    <w:unhideWhenUsed/>
    <w:rsid w:val="00077677"/>
  </w:style>
  <w:style w:type="paragraph" w:styleId="TOC2">
    <w:name w:val="toc 2"/>
    <w:basedOn w:val="Normal"/>
    <w:next w:val="Normal"/>
    <w:autoRedefine/>
    <w:uiPriority w:val="39"/>
    <w:unhideWhenUsed/>
    <w:rsid w:val="00646389"/>
    <w:pPr>
      <w:spacing w:after="60"/>
    </w:pPr>
    <w:rPr>
      <w:rFonts w:asciiTheme="majorHAnsi" w:hAnsiTheme="majorHAnsi"/>
      <w:sz w:val="28"/>
    </w:rPr>
  </w:style>
  <w:style w:type="paragraph" w:styleId="TOC1">
    <w:name w:val="toc 1"/>
    <w:basedOn w:val="Normal"/>
    <w:next w:val="Normal"/>
    <w:autoRedefine/>
    <w:uiPriority w:val="39"/>
    <w:unhideWhenUsed/>
    <w:rsid w:val="00646389"/>
    <w:pPr>
      <w:spacing w:before="240" w:after="100"/>
    </w:pPr>
    <w:rPr>
      <w:rFonts w:asciiTheme="majorHAnsi" w:hAnsiTheme="majorHAnsi" w:cs="Times New Roman (Body CS)"/>
      <w:caps/>
      <w:color w:val="1F3864" w:themeColor="accent1" w:themeShade="80"/>
      <w:sz w:val="32"/>
    </w:rPr>
  </w:style>
  <w:style w:type="paragraph" w:styleId="TOC3">
    <w:name w:val="toc 3"/>
    <w:basedOn w:val="Normal"/>
    <w:next w:val="Normal"/>
    <w:autoRedefine/>
    <w:uiPriority w:val="39"/>
    <w:unhideWhenUsed/>
    <w:rsid w:val="00C37928"/>
    <w:pPr>
      <w:spacing w:after="100"/>
    </w:pPr>
    <w:rPr>
      <w:rFonts w:asciiTheme="majorHAnsi" w:hAnsiTheme="majorHAnsi"/>
      <w:color w:val="767171" w:themeColor="background2" w:themeShade="80"/>
      <w:sz w:val="24"/>
    </w:rPr>
  </w:style>
  <w:style w:type="paragraph" w:styleId="TOC4">
    <w:name w:val="toc 4"/>
    <w:basedOn w:val="Normal"/>
    <w:next w:val="Normal"/>
    <w:autoRedefine/>
    <w:uiPriority w:val="39"/>
    <w:semiHidden/>
    <w:unhideWhenUsed/>
    <w:rsid w:val="00C37928"/>
    <w:pPr>
      <w:spacing w:after="100"/>
    </w:pPr>
    <w:rPr>
      <w:rFonts w:asciiTheme="majorHAnsi" w:hAnsiTheme="majorHAnsi"/>
      <w:color w:val="595959" w:themeColor="text1" w:themeTint="A6"/>
    </w:rPr>
  </w:style>
  <w:style w:type="paragraph" w:customStyle="1" w:styleId="Heading0">
    <w:name w:val="Heading 0"/>
    <w:next w:val="Normal"/>
    <w:qFormat/>
    <w:rsid w:val="00943963"/>
    <w:pPr>
      <w:spacing w:before="240" w:after="360"/>
    </w:pPr>
    <w:rPr>
      <w:rFonts w:asciiTheme="majorHAnsi" w:hAnsiTheme="majorHAnsi"/>
      <w:color w:val="1F3864" w:themeColor="accent1" w:themeShade="80"/>
      <w:sz w:val="40"/>
    </w:rPr>
  </w:style>
  <w:style w:type="paragraph" w:styleId="TOC5">
    <w:name w:val="toc 5"/>
    <w:basedOn w:val="Normal"/>
    <w:next w:val="Normal"/>
    <w:autoRedefine/>
    <w:uiPriority w:val="39"/>
    <w:semiHidden/>
    <w:unhideWhenUsed/>
    <w:rsid w:val="00F77C6F"/>
    <w:pPr>
      <w:spacing w:after="100"/>
      <w:ind w:left="800"/>
    </w:pPr>
  </w:style>
  <w:style w:type="paragraph" w:styleId="Subtitle">
    <w:name w:val="Subtitle"/>
    <w:basedOn w:val="Normal"/>
    <w:next w:val="Normal"/>
    <w:link w:val="SubtitleChar"/>
    <w:uiPriority w:val="11"/>
    <w:qFormat/>
    <w:rsid w:val="008632CB"/>
    <w:pPr>
      <w:numPr>
        <w:ilvl w:val="1"/>
      </w:numPr>
      <w:spacing w:after="160"/>
    </w:pPr>
    <w:rPr>
      <w:rFonts w:asciiTheme="majorHAnsi" w:eastAsiaTheme="minorEastAsia" w:hAnsiTheme="majorHAnsi"/>
      <w:color w:val="FFFFFF" w:themeColor="background1"/>
      <w:spacing w:val="15"/>
      <w:sz w:val="32"/>
      <w:szCs w:val="22"/>
    </w:rPr>
  </w:style>
  <w:style w:type="character" w:customStyle="1" w:styleId="SubtitleChar">
    <w:name w:val="Subtitle Char"/>
    <w:basedOn w:val="DefaultParagraphFont"/>
    <w:link w:val="Subtitle"/>
    <w:uiPriority w:val="11"/>
    <w:rsid w:val="008632CB"/>
    <w:rPr>
      <w:rFonts w:asciiTheme="majorHAnsi" w:eastAsiaTheme="minorEastAsia" w:hAnsiTheme="majorHAnsi"/>
      <w:color w:val="FFFFFF" w:themeColor="background1"/>
      <w:spacing w:val="15"/>
      <w:sz w:val="32"/>
      <w:szCs w:val="22"/>
    </w:rPr>
  </w:style>
  <w:style w:type="character" w:styleId="UnresolvedMention">
    <w:name w:val="Unresolved Mention"/>
    <w:basedOn w:val="DefaultParagraphFont"/>
    <w:uiPriority w:val="99"/>
    <w:rsid w:val="00502BDF"/>
    <w:rPr>
      <w:color w:val="605E5C"/>
      <w:shd w:val="clear" w:color="auto" w:fill="E1DFDD"/>
    </w:rPr>
  </w:style>
  <w:style w:type="paragraph" w:styleId="NoSpacing">
    <w:name w:val="No Spacing"/>
    <w:uiPriority w:val="1"/>
    <w:qFormat/>
    <w:rsid w:val="006C2B7F"/>
    <w:rPr>
      <w:sz w:val="22"/>
      <w:szCs w:val="22"/>
    </w:rPr>
  </w:style>
  <w:style w:type="paragraph" w:styleId="Index3">
    <w:name w:val="index 3"/>
    <w:basedOn w:val="Normal"/>
    <w:next w:val="Normal"/>
    <w:autoRedefine/>
    <w:uiPriority w:val="99"/>
    <w:semiHidden/>
    <w:unhideWhenUsed/>
    <w:rsid w:val="00C37928"/>
    <w:pPr>
      <w:spacing w:after="0"/>
      <w:ind w:left="600" w:hanging="200"/>
    </w:pPr>
  </w:style>
  <w:style w:type="character" w:customStyle="1" w:styleId="tel">
    <w:name w:val="tel"/>
    <w:basedOn w:val="DefaultParagraphFont"/>
    <w:rsid w:val="0001316E"/>
  </w:style>
  <w:style w:type="paragraph" w:styleId="NormalWeb">
    <w:name w:val="Normal (Web)"/>
    <w:basedOn w:val="Normal"/>
    <w:uiPriority w:val="99"/>
    <w:unhideWhenUsed/>
    <w:rsid w:val="000A207B"/>
    <w:pPr>
      <w:spacing w:before="100" w:beforeAutospacing="1" w:after="100" w:afterAutospacing="1"/>
    </w:pPr>
    <w:rPr>
      <w:rFonts w:ascii="Times New Roman" w:eastAsia="Times New Roman" w:hAnsi="Times New Roman" w:cs="Times New Roman"/>
      <w:sz w:val="24"/>
    </w:rPr>
  </w:style>
  <w:style w:type="paragraph" w:styleId="BodyText">
    <w:name w:val="Body Text"/>
    <w:basedOn w:val="Normal"/>
    <w:link w:val="BodyTextChar"/>
    <w:uiPriority w:val="1"/>
    <w:qFormat/>
    <w:rsid w:val="000A207B"/>
    <w:pPr>
      <w:widowControl w:val="0"/>
      <w:autoSpaceDE w:val="0"/>
      <w:autoSpaceDN w:val="0"/>
      <w:spacing w:after="0"/>
    </w:pPr>
    <w:rPr>
      <w:rFonts w:eastAsia="Arial" w:cs="Arial"/>
      <w:szCs w:val="20"/>
      <w:lang w:eastAsia="en-GB" w:bidi="en-GB"/>
    </w:rPr>
  </w:style>
  <w:style w:type="character" w:customStyle="1" w:styleId="BodyTextChar">
    <w:name w:val="Body Text Char"/>
    <w:basedOn w:val="DefaultParagraphFont"/>
    <w:link w:val="BodyText"/>
    <w:uiPriority w:val="1"/>
    <w:rsid w:val="000A207B"/>
    <w:rPr>
      <w:rFonts w:ascii="Arial" w:eastAsia="Arial" w:hAnsi="Arial" w:cs="Arial"/>
      <w:sz w:val="20"/>
      <w:szCs w:val="20"/>
      <w:lang w:eastAsia="en-GB" w:bidi="en-GB"/>
    </w:rPr>
  </w:style>
  <w:style w:type="paragraph" w:styleId="TOCHeading">
    <w:name w:val="TOC Heading"/>
    <w:basedOn w:val="Heading1"/>
    <w:next w:val="Normal"/>
    <w:uiPriority w:val="39"/>
    <w:unhideWhenUsed/>
    <w:qFormat/>
    <w:rsid w:val="00AC62E8"/>
    <w:pPr>
      <w:spacing w:before="240" w:after="0" w:line="259" w:lineRule="auto"/>
      <w:contextualSpacing w:val="0"/>
      <w:outlineLvl w:val="9"/>
    </w:pPr>
    <w:rPr>
      <w:color w:val="2F5496" w:themeColor="accent1" w:themeShade="B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25007">
      <w:bodyDiv w:val="1"/>
      <w:marLeft w:val="0"/>
      <w:marRight w:val="0"/>
      <w:marTop w:val="0"/>
      <w:marBottom w:val="0"/>
      <w:divBdr>
        <w:top w:val="none" w:sz="0" w:space="0" w:color="auto"/>
        <w:left w:val="none" w:sz="0" w:space="0" w:color="auto"/>
        <w:bottom w:val="none" w:sz="0" w:space="0" w:color="auto"/>
        <w:right w:val="none" w:sz="0" w:space="0" w:color="auto"/>
      </w:divBdr>
    </w:div>
    <w:div w:id="747311332">
      <w:bodyDiv w:val="1"/>
      <w:marLeft w:val="0"/>
      <w:marRight w:val="0"/>
      <w:marTop w:val="0"/>
      <w:marBottom w:val="0"/>
      <w:divBdr>
        <w:top w:val="none" w:sz="0" w:space="0" w:color="auto"/>
        <w:left w:val="none" w:sz="0" w:space="0" w:color="auto"/>
        <w:bottom w:val="none" w:sz="0" w:space="0" w:color="auto"/>
        <w:right w:val="none" w:sz="0" w:space="0" w:color="auto"/>
      </w:divBdr>
    </w:div>
    <w:div w:id="1499227414">
      <w:bodyDiv w:val="1"/>
      <w:marLeft w:val="0"/>
      <w:marRight w:val="0"/>
      <w:marTop w:val="0"/>
      <w:marBottom w:val="0"/>
      <w:divBdr>
        <w:top w:val="none" w:sz="0" w:space="0" w:color="auto"/>
        <w:left w:val="none" w:sz="0" w:space="0" w:color="auto"/>
        <w:bottom w:val="none" w:sz="0" w:space="0" w:color="auto"/>
        <w:right w:val="none" w:sz="0" w:space="0" w:color="auto"/>
      </w:divBdr>
    </w:div>
    <w:div w:id="1620647690">
      <w:bodyDiv w:val="1"/>
      <w:marLeft w:val="0"/>
      <w:marRight w:val="0"/>
      <w:marTop w:val="0"/>
      <w:marBottom w:val="0"/>
      <w:divBdr>
        <w:top w:val="none" w:sz="0" w:space="0" w:color="auto"/>
        <w:left w:val="none" w:sz="0" w:space="0" w:color="auto"/>
        <w:bottom w:val="none" w:sz="0" w:space="0" w:color="auto"/>
        <w:right w:val="none" w:sz="0" w:space="0" w:color="auto"/>
      </w:divBdr>
    </w:div>
    <w:div w:id="182165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jboampong@plt.org.u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mtilsley@plt.org.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mailto:mtilsley@plt.org.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jboampong@plt.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jboampong@plt.org.u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mtilsley@plt.org.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jboampong@plt.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jboampong@plt.org.uk" TargetMode="External"/><Relationship Id="rId27"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E712DBC34EF44288FCDC0AC7945523" ma:contentTypeVersion="11" ma:contentTypeDescription="Create a new document." ma:contentTypeScope="" ma:versionID="d5929aa97af58d805aa8f6163f3a663d">
  <xsd:schema xmlns:xsd="http://www.w3.org/2001/XMLSchema" xmlns:xs="http://www.w3.org/2001/XMLSchema" xmlns:p="http://schemas.microsoft.com/office/2006/metadata/properties" xmlns:ns2="dfa2d4e7-884f-4182-94ee-2681c8261f45" xmlns:ns3="db7f9773-01d6-4a6a-806e-bd2674251215" targetNamespace="http://schemas.microsoft.com/office/2006/metadata/properties" ma:root="true" ma:fieldsID="c6df3622d63716f4b251a06b057e79cd" ns2:_="" ns3:_="">
    <xsd:import namespace="dfa2d4e7-884f-4182-94ee-2681c8261f45"/>
    <xsd:import namespace="db7f9773-01d6-4a6a-806e-bd267425121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d4e7-884f-4182-94ee-2681c8261f4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9cc784f-53a2-46d9-8410-41306c51978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7f9773-01d6-4a6a-806e-bd267425121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a184f95-d8c3-4c65-9a7b-f83934d742b5}" ma:internalName="TaxCatchAll" ma:showField="CatchAllData" ma:web="db7f9773-01d6-4a6a-806e-bd26742512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7f9773-01d6-4a6a-806e-bd2674251215" xsi:nil="true"/>
    <lcf76f155ced4ddcb4097134ff3c332f xmlns="dfa2d4e7-884f-4182-94ee-2681c8261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E7A59E-6B15-44F3-95C6-50EDB95B1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d4e7-884f-4182-94ee-2681c8261f45"/>
    <ds:schemaRef ds:uri="db7f9773-01d6-4a6a-806e-bd2674251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7BF998-971F-3147-84F3-0555FC54FD4F}">
  <ds:schemaRefs>
    <ds:schemaRef ds:uri="http://schemas.openxmlformats.org/officeDocument/2006/bibliography"/>
  </ds:schemaRefs>
</ds:datastoreItem>
</file>

<file path=customXml/itemProps3.xml><?xml version="1.0" encoding="utf-8"?>
<ds:datastoreItem xmlns:ds="http://schemas.openxmlformats.org/officeDocument/2006/customXml" ds:itemID="{85D97498-6B9E-402D-BADD-C493A4EE645B}">
  <ds:schemaRefs>
    <ds:schemaRef ds:uri="http://schemas.microsoft.com/sharepoint/v3/contenttype/forms"/>
  </ds:schemaRefs>
</ds:datastoreItem>
</file>

<file path=customXml/itemProps4.xml><?xml version="1.0" encoding="utf-8"?>
<ds:datastoreItem xmlns:ds="http://schemas.openxmlformats.org/officeDocument/2006/customXml" ds:itemID="{E2B1E572-0122-433B-AC37-F9AFD5FA5D54}">
  <ds:schemaRefs>
    <ds:schemaRef ds:uri="http://schemas.microsoft.com/office/2006/metadata/properties"/>
    <ds:schemaRef ds:uri="http://schemas.microsoft.com/office/infopath/2007/PartnerControls"/>
    <ds:schemaRef ds:uri="db7f9773-01d6-4a6a-806e-bd2674251215"/>
    <ds:schemaRef ds:uri="dfa2d4e7-884f-4182-94ee-2681c8261f4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5667</Words>
  <Characters>32307</Characters>
  <Application>Microsoft Office Word</Application>
  <DocSecurity>0</DocSecurity>
  <Lines>269</Lines>
  <Paragraphs>75</Paragraphs>
  <ScaleCrop>false</ScaleCrop>
  <Manager/>
  <Company>The Thinking Schools Academy Trust</Company>
  <LinksUpToDate>false</LinksUpToDate>
  <CharactersWithSpaces>37899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 Incident Response Plan</dc:title>
  <dc:subject>August 2022</dc:subject>
  <dc:creator>Thinking Technology</dc:creator>
  <cp:keywords/>
  <dc:description/>
  <cp:lastModifiedBy>High, Dan (TSAT)</cp:lastModifiedBy>
  <cp:revision>10</cp:revision>
  <cp:lastPrinted>2018-04-16T23:50:00Z</cp:lastPrinted>
  <dcterms:created xsi:type="dcterms:W3CDTF">2025-11-13T10:45:00Z</dcterms:created>
  <dcterms:modified xsi:type="dcterms:W3CDTF">2025-12-18T14:51:00Z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0x01010083E712DBC34EF44288FCDC0AC7945523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