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8B51" w14:textId="77777777" w:rsidR="00446032" w:rsidRDefault="00000000">
      <w:pPr>
        <w:spacing w:after="187" w:line="259" w:lineRule="auto"/>
        <w:ind w:left="53" w:firstLine="0"/>
        <w:jc w:val="center"/>
      </w:pPr>
      <w:r>
        <w:rPr>
          <w:rFonts w:cs="Century Gothic"/>
          <w:color w:val="26586B"/>
          <w:sz w:val="20"/>
        </w:rPr>
        <w:t xml:space="preserve"> </w:t>
      </w:r>
    </w:p>
    <w:p w14:paraId="4CFB943E" w14:textId="77777777" w:rsidR="00446032" w:rsidRDefault="00000000">
      <w:pPr>
        <w:spacing w:after="134" w:line="259" w:lineRule="auto"/>
        <w:ind w:left="53" w:firstLine="0"/>
        <w:jc w:val="center"/>
      </w:pPr>
      <w:r>
        <w:rPr>
          <w:rFonts w:cs="Century Gothic"/>
          <w:color w:val="4D4D4C"/>
          <w:sz w:val="20"/>
        </w:rPr>
        <w:t xml:space="preserve"> </w:t>
      </w:r>
    </w:p>
    <w:p w14:paraId="6A72E4FD" w14:textId="5F6B3FA2" w:rsidR="00446032" w:rsidRDefault="006577B0">
      <w:pPr>
        <w:spacing w:after="144" w:line="259" w:lineRule="auto"/>
        <w:ind w:left="56" w:firstLine="0"/>
        <w:jc w:val="center"/>
      </w:pPr>
      <w:r>
        <w:rPr>
          <w:rFonts w:cs="Century Gothic"/>
          <w:color w:val="4D4D4C"/>
          <w:sz w:val="20"/>
        </w:rPr>
        <w:t>Evolve</w:t>
      </w:r>
      <w:r w:rsidR="00000000">
        <w:rPr>
          <w:rFonts w:cs="Century Gothic"/>
          <w:color w:val="4D4D4C"/>
          <w:sz w:val="20"/>
        </w:rPr>
        <w:t xml:space="preserve"> </w:t>
      </w:r>
    </w:p>
    <w:p w14:paraId="54C7AF47" w14:textId="77777777" w:rsidR="00446032" w:rsidRDefault="00000000">
      <w:pPr>
        <w:spacing w:after="471" w:line="259" w:lineRule="auto"/>
        <w:ind w:left="53" w:firstLine="0"/>
        <w:jc w:val="center"/>
      </w:pPr>
      <w:r>
        <w:rPr>
          <w:rFonts w:cs="Century Gothic"/>
          <w:color w:val="4D4D4C"/>
          <w:sz w:val="20"/>
        </w:rPr>
        <w:t xml:space="preserve"> </w:t>
      </w:r>
    </w:p>
    <w:p w14:paraId="0B9C09D1" w14:textId="77777777" w:rsidR="00446032" w:rsidRDefault="00000000">
      <w:pPr>
        <w:spacing w:after="0" w:line="259" w:lineRule="auto"/>
        <w:ind w:left="0" w:right="4" w:firstLine="0"/>
        <w:jc w:val="center"/>
      </w:pPr>
      <w:r>
        <w:rPr>
          <w:color w:val="3C2A6B"/>
          <w:sz w:val="48"/>
        </w:rPr>
        <w:t>Accessibility Plan</w:t>
      </w:r>
      <w:r>
        <w:rPr>
          <w:rFonts w:cs="Century Gothic"/>
        </w:rPr>
        <w:t xml:space="preserve"> </w:t>
      </w:r>
    </w:p>
    <w:p w14:paraId="7C31544A" w14:textId="77777777" w:rsidR="00446032" w:rsidRDefault="00000000">
      <w:pPr>
        <w:spacing w:after="0" w:line="259" w:lineRule="auto"/>
        <w:ind w:left="0" w:firstLine="0"/>
        <w:jc w:val="left"/>
      </w:pPr>
      <w:r>
        <w:rPr>
          <w:rFonts w:cs="Century Gothic"/>
          <w:b/>
        </w:rPr>
        <w:t xml:space="preserve"> </w:t>
      </w:r>
    </w:p>
    <w:tbl>
      <w:tblPr>
        <w:tblStyle w:val="TableGrid"/>
        <w:tblW w:w="10452" w:type="dxa"/>
        <w:tblInd w:w="5" w:type="dxa"/>
        <w:tblCellMar>
          <w:top w:w="0" w:type="dxa"/>
          <w:left w:w="120" w:type="dxa"/>
          <w:bottom w:w="0" w:type="dxa"/>
          <w:right w:w="115" w:type="dxa"/>
        </w:tblCellMar>
        <w:tblLook w:val="04A0" w:firstRow="1" w:lastRow="0" w:firstColumn="1" w:lastColumn="0" w:noHBand="0" w:noVBand="1"/>
      </w:tblPr>
      <w:tblGrid>
        <w:gridCol w:w="6177"/>
        <w:gridCol w:w="4275"/>
      </w:tblGrid>
      <w:tr w:rsidR="00446032" w14:paraId="1F828261" w14:textId="77777777">
        <w:trPr>
          <w:trHeight w:val="506"/>
        </w:trPr>
        <w:tc>
          <w:tcPr>
            <w:tcW w:w="6177" w:type="dxa"/>
            <w:tcBorders>
              <w:top w:val="single" w:sz="4" w:space="0" w:color="000000"/>
              <w:left w:val="single" w:sz="4" w:space="0" w:color="000000"/>
              <w:bottom w:val="single" w:sz="4" w:space="0" w:color="000000"/>
              <w:right w:val="single" w:sz="4" w:space="0" w:color="000000"/>
            </w:tcBorders>
            <w:vAlign w:val="center"/>
          </w:tcPr>
          <w:p w14:paraId="0B7B9206" w14:textId="77777777" w:rsidR="00446032" w:rsidRDefault="00000000">
            <w:pPr>
              <w:spacing w:after="0" w:line="259" w:lineRule="auto"/>
              <w:ind w:left="0" w:firstLine="0"/>
              <w:jc w:val="left"/>
            </w:pPr>
            <w:r>
              <w:rPr>
                <w:b/>
              </w:rPr>
              <w:t xml:space="preserve">Date of last review by Local Governing Body </w:t>
            </w:r>
          </w:p>
        </w:tc>
        <w:tc>
          <w:tcPr>
            <w:tcW w:w="4275" w:type="dxa"/>
            <w:tcBorders>
              <w:top w:val="single" w:sz="4" w:space="0" w:color="000000"/>
              <w:left w:val="single" w:sz="4" w:space="0" w:color="000000"/>
              <w:bottom w:val="single" w:sz="4" w:space="0" w:color="000000"/>
              <w:right w:val="single" w:sz="4" w:space="0" w:color="000000"/>
            </w:tcBorders>
            <w:vAlign w:val="center"/>
          </w:tcPr>
          <w:p w14:paraId="1E9D9C51" w14:textId="20D3909F" w:rsidR="00446032" w:rsidRDefault="00000000">
            <w:pPr>
              <w:spacing w:after="0" w:line="259" w:lineRule="auto"/>
              <w:ind w:left="0" w:firstLine="0"/>
              <w:jc w:val="left"/>
            </w:pPr>
            <w:r>
              <w:rPr>
                <w:b/>
              </w:rPr>
              <w:t xml:space="preserve">Summer Term </w:t>
            </w:r>
            <w:r w:rsidR="006577B0">
              <w:rPr>
                <w:b/>
              </w:rPr>
              <w:t xml:space="preserve">2 </w:t>
            </w:r>
            <w:r>
              <w:rPr>
                <w:b/>
              </w:rPr>
              <w:t>202</w:t>
            </w:r>
            <w:r w:rsidR="006577B0">
              <w:rPr>
                <w:b/>
              </w:rPr>
              <w:t>6</w:t>
            </w:r>
          </w:p>
        </w:tc>
      </w:tr>
      <w:tr w:rsidR="00446032" w14:paraId="0B4D10B2" w14:textId="77777777">
        <w:trPr>
          <w:trHeight w:val="504"/>
        </w:trPr>
        <w:tc>
          <w:tcPr>
            <w:tcW w:w="6177" w:type="dxa"/>
            <w:tcBorders>
              <w:top w:val="single" w:sz="4" w:space="0" w:color="000000"/>
              <w:left w:val="single" w:sz="4" w:space="0" w:color="000000"/>
              <w:bottom w:val="single" w:sz="4" w:space="0" w:color="000000"/>
              <w:right w:val="single" w:sz="4" w:space="0" w:color="000000"/>
            </w:tcBorders>
            <w:vAlign w:val="center"/>
          </w:tcPr>
          <w:p w14:paraId="6CD08A7E" w14:textId="77777777" w:rsidR="00446032" w:rsidRDefault="00000000">
            <w:pPr>
              <w:spacing w:after="0" w:line="259" w:lineRule="auto"/>
              <w:ind w:left="0" w:firstLine="0"/>
              <w:jc w:val="left"/>
            </w:pPr>
            <w:r>
              <w:rPr>
                <w:b/>
              </w:rPr>
              <w:t xml:space="preserve">Review cycle </w:t>
            </w:r>
          </w:p>
        </w:tc>
        <w:tc>
          <w:tcPr>
            <w:tcW w:w="4275" w:type="dxa"/>
            <w:tcBorders>
              <w:top w:val="single" w:sz="4" w:space="0" w:color="000000"/>
              <w:left w:val="single" w:sz="4" w:space="0" w:color="000000"/>
              <w:bottom w:val="single" w:sz="4" w:space="0" w:color="000000"/>
              <w:right w:val="single" w:sz="4" w:space="0" w:color="000000"/>
            </w:tcBorders>
            <w:vAlign w:val="center"/>
          </w:tcPr>
          <w:p w14:paraId="175DFA03" w14:textId="77777777" w:rsidR="00446032" w:rsidRDefault="00000000">
            <w:pPr>
              <w:spacing w:after="0" w:line="259" w:lineRule="auto"/>
              <w:ind w:left="0" w:firstLine="0"/>
              <w:jc w:val="left"/>
            </w:pPr>
            <w:r>
              <w:rPr>
                <w:b/>
              </w:rPr>
              <w:t xml:space="preserve">3 Years </w:t>
            </w:r>
          </w:p>
        </w:tc>
      </w:tr>
      <w:tr w:rsidR="00446032" w14:paraId="025F3FBA" w14:textId="77777777">
        <w:trPr>
          <w:trHeight w:val="506"/>
        </w:trPr>
        <w:tc>
          <w:tcPr>
            <w:tcW w:w="6177" w:type="dxa"/>
            <w:tcBorders>
              <w:top w:val="single" w:sz="4" w:space="0" w:color="000000"/>
              <w:left w:val="single" w:sz="4" w:space="0" w:color="000000"/>
              <w:bottom w:val="single" w:sz="4" w:space="0" w:color="000000"/>
              <w:right w:val="single" w:sz="4" w:space="0" w:color="000000"/>
            </w:tcBorders>
            <w:vAlign w:val="center"/>
          </w:tcPr>
          <w:p w14:paraId="26863AB5" w14:textId="77777777" w:rsidR="00446032" w:rsidRDefault="00000000">
            <w:pPr>
              <w:spacing w:after="0" w:line="259" w:lineRule="auto"/>
              <w:ind w:left="0" w:firstLine="0"/>
              <w:jc w:val="left"/>
            </w:pPr>
            <w:r>
              <w:rPr>
                <w:b/>
              </w:rPr>
              <w:t xml:space="preserve">Policy due for review by Local Governing Body </w:t>
            </w:r>
          </w:p>
        </w:tc>
        <w:tc>
          <w:tcPr>
            <w:tcW w:w="4275" w:type="dxa"/>
            <w:tcBorders>
              <w:top w:val="single" w:sz="4" w:space="0" w:color="000000"/>
              <w:left w:val="single" w:sz="4" w:space="0" w:color="000000"/>
              <w:bottom w:val="single" w:sz="4" w:space="0" w:color="000000"/>
              <w:right w:val="single" w:sz="4" w:space="0" w:color="000000"/>
            </w:tcBorders>
            <w:vAlign w:val="center"/>
          </w:tcPr>
          <w:p w14:paraId="0686F485" w14:textId="603F978A" w:rsidR="00446032" w:rsidRDefault="006577B0">
            <w:pPr>
              <w:spacing w:after="0" w:line="259" w:lineRule="auto"/>
              <w:ind w:left="0" w:firstLine="0"/>
              <w:jc w:val="left"/>
            </w:pPr>
            <w:r>
              <w:rPr>
                <w:b/>
              </w:rPr>
              <w:t xml:space="preserve">Autumn </w:t>
            </w:r>
            <w:r w:rsidR="00000000">
              <w:rPr>
                <w:b/>
              </w:rPr>
              <w:t xml:space="preserve">Term </w:t>
            </w:r>
            <w:r>
              <w:rPr>
                <w:b/>
              </w:rPr>
              <w:t xml:space="preserve">1 </w:t>
            </w:r>
            <w:r w:rsidR="00000000">
              <w:rPr>
                <w:b/>
              </w:rPr>
              <w:t>202</w:t>
            </w:r>
            <w:r>
              <w:rPr>
                <w:b/>
              </w:rPr>
              <w:t>9</w:t>
            </w:r>
            <w:r w:rsidR="00000000">
              <w:rPr>
                <w:b/>
              </w:rPr>
              <w:t xml:space="preserve"> </w:t>
            </w:r>
          </w:p>
        </w:tc>
      </w:tr>
    </w:tbl>
    <w:p w14:paraId="1B1C78E5" w14:textId="77777777" w:rsidR="00446032" w:rsidRDefault="00000000">
      <w:pPr>
        <w:spacing w:after="378" w:line="259" w:lineRule="auto"/>
        <w:ind w:left="0" w:firstLine="0"/>
        <w:jc w:val="left"/>
      </w:pPr>
      <w:r>
        <w:rPr>
          <w:rFonts w:cs="Century Gothic"/>
          <w:b/>
        </w:rPr>
        <w:t xml:space="preserve"> </w:t>
      </w:r>
    </w:p>
    <w:p w14:paraId="2E56B71F" w14:textId="77777777" w:rsidR="00446032" w:rsidRDefault="00000000">
      <w:pPr>
        <w:spacing w:after="111"/>
      </w:pPr>
      <w:r>
        <w:t>1.</w:t>
      </w:r>
      <w:r>
        <w:rPr>
          <w:rFonts w:ascii="Arial" w:eastAsia="Arial" w:hAnsi="Arial" w:cs="Arial"/>
        </w:rPr>
        <w:t xml:space="preserve"> </w:t>
      </w:r>
      <w:r>
        <w:t>Aims</w:t>
      </w:r>
      <w:r>
        <w:rPr>
          <w:rFonts w:cs="Century Gothic"/>
        </w:rPr>
        <w:t xml:space="preserve"> </w:t>
      </w:r>
    </w:p>
    <w:p w14:paraId="4FBBE725" w14:textId="77777777" w:rsidR="00446032" w:rsidRDefault="00000000">
      <w:pPr>
        <w:spacing w:after="221"/>
        <w:ind w:left="-5"/>
      </w:pPr>
      <w:r>
        <w:t>Schools are required under the Equality Act 2010 to have an accessibility plan. The purpose of the plan is to:</w:t>
      </w:r>
      <w:r>
        <w:rPr>
          <w:rFonts w:cs="Century Gothic"/>
          <w:color w:val="ED7D31"/>
        </w:rPr>
        <w:t xml:space="preserve"> </w:t>
      </w:r>
    </w:p>
    <w:p w14:paraId="769F49D5" w14:textId="77777777" w:rsidR="00446032" w:rsidRDefault="00000000">
      <w:pPr>
        <w:numPr>
          <w:ilvl w:val="0"/>
          <w:numId w:val="1"/>
        </w:numPr>
        <w:ind w:left="511" w:hanging="360"/>
      </w:pPr>
      <w:r>
        <w:t>Increase the extent to which students with disabilities can participate in the curriculum.</w:t>
      </w:r>
      <w:r>
        <w:rPr>
          <w:rFonts w:cs="Century Gothic"/>
        </w:rPr>
        <w:t xml:space="preserve"> </w:t>
      </w:r>
    </w:p>
    <w:p w14:paraId="57E076F3" w14:textId="77777777" w:rsidR="00446032" w:rsidRDefault="00000000">
      <w:pPr>
        <w:numPr>
          <w:ilvl w:val="0"/>
          <w:numId w:val="1"/>
        </w:numPr>
        <w:spacing w:after="39" w:line="247" w:lineRule="auto"/>
        <w:ind w:left="511" w:hanging="360"/>
      </w:pPr>
      <w:r>
        <w:t>Improve the physical environment of the school to enable students, parents, staff and all visitors regardless of their education, physical, sensory, social, spiritual, emotional and cultural needs. We are committed to challenging negative attitudes about disability and accessibility and to developing a culture of awareness, tolerance and inclusion.</w:t>
      </w:r>
      <w:r>
        <w:rPr>
          <w:rFonts w:cs="Century Gothic"/>
        </w:rPr>
        <w:t xml:space="preserve"> </w:t>
      </w:r>
    </w:p>
    <w:p w14:paraId="59402ACF" w14:textId="77777777" w:rsidR="00446032" w:rsidRDefault="00000000">
      <w:pPr>
        <w:numPr>
          <w:ilvl w:val="0"/>
          <w:numId w:val="1"/>
        </w:numPr>
        <w:ind w:left="511" w:hanging="360"/>
      </w:pPr>
      <w:r>
        <w:t>Improve the availability of accessible information to students with disabilities.</w:t>
      </w:r>
      <w:r>
        <w:rPr>
          <w:rFonts w:cs="Century Gothic"/>
        </w:rPr>
        <w:t xml:space="preserve"> </w:t>
      </w:r>
    </w:p>
    <w:p w14:paraId="0DB71B92" w14:textId="77777777" w:rsidR="00446032" w:rsidRDefault="00000000">
      <w:pPr>
        <w:spacing w:after="0" w:line="259" w:lineRule="auto"/>
        <w:ind w:left="512" w:firstLine="0"/>
        <w:jc w:val="left"/>
      </w:pPr>
      <w:r>
        <w:rPr>
          <w:rFonts w:cs="Century Gothic"/>
        </w:rPr>
        <w:t xml:space="preserve"> </w:t>
      </w:r>
    </w:p>
    <w:p w14:paraId="44A977BF" w14:textId="77777777" w:rsidR="00446032" w:rsidRDefault="00000000">
      <w:pPr>
        <w:spacing w:after="187"/>
        <w:ind w:left="-5"/>
      </w:pPr>
      <w:r>
        <w:t>Our school aims to treat all its pupils fairly and with respect. This involves providing access and opportunities for all students without discrimination of any kind.</w:t>
      </w:r>
      <w:r>
        <w:rPr>
          <w:rFonts w:cs="Century Gothic"/>
        </w:rPr>
        <w:t xml:space="preserve"> </w:t>
      </w:r>
    </w:p>
    <w:p w14:paraId="3463ADB5" w14:textId="77777777" w:rsidR="00446032" w:rsidRDefault="00000000">
      <w:pPr>
        <w:spacing w:after="187"/>
        <w:ind w:left="-5"/>
      </w:pPr>
      <w:r>
        <w:t>The Limes College is committed to meeting the needs of all its students and ensuring they make progress in all aspects of their learning. This is in line with our aspiration to remove barriers and help students learn and achieve without limits. The Limes College understands disability using the Social Model of Disability. This policy uses ‘identity first’ language to reflect this Social Model approach and best practice on inclusive language.</w:t>
      </w:r>
      <w:r>
        <w:rPr>
          <w:rFonts w:cs="Century Gothic"/>
        </w:rPr>
        <w:t xml:space="preserve">  </w:t>
      </w:r>
    </w:p>
    <w:p w14:paraId="6F0BD1FE" w14:textId="77777777" w:rsidR="00446032" w:rsidRDefault="00000000">
      <w:pPr>
        <w:spacing w:after="187"/>
        <w:ind w:left="-5"/>
      </w:pPr>
      <w:r>
        <w:t>The plan will be made available online on the school website, and paper copies are available upon request.</w:t>
      </w:r>
      <w:r>
        <w:rPr>
          <w:rFonts w:cs="Century Gothic"/>
        </w:rPr>
        <w:t xml:space="preserve"> </w:t>
      </w:r>
    </w:p>
    <w:p w14:paraId="3383E3ED" w14:textId="77777777" w:rsidR="00446032" w:rsidRDefault="00000000">
      <w:pPr>
        <w:spacing w:after="31"/>
        <w:ind w:left="-5"/>
      </w:pPr>
      <w:r>
        <w:t>Our school is also committed to ensuring staff are trained in equality issues with reference to the Equality Act 2010, including understanding disability issues.</w:t>
      </w:r>
      <w:r>
        <w:rPr>
          <w:rFonts w:cs="Century Gothic"/>
        </w:rPr>
        <w:t xml:space="preserve"> </w:t>
      </w:r>
    </w:p>
    <w:p w14:paraId="65CBCF17" w14:textId="77777777" w:rsidR="00446032" w:rsidRDefault="00000000">
      <w:pPr>
        <w:spacing w:after="221"/>
        <w:ind w:left="-5"/>
      </w:pPr>
      <w:r>
        <w:t>The school supports any available partnerships to develop and implement the plan. The Limes college works in partnership and adheres to the values set out in the trusts Equality policy for pupils and carers.</w:t>
      </w:r>
      <w:r>
        <w:rPr>
          <w:rFonts w:cs="Century Gothic"/>
        </w:rPr>
        <w:t xml:space="preserve"> </w:t>
      </w:r>
    </w:p>
    <w:p w14:paraId="56D496F2" w14:textId="77777777" w:rsidR="00446032" w:rsidRDefault="00000000">
      <w:pPr>
        <w:numPr>
          <w:ilvl w:val="0"/>
          <w:numId w:val="2"/>
        </w:numPr>
        <w:spacing w:after="32"/>
        <w:ind w:left="511" w:hanging="360"/>
      </w:pPr>
      <w:r>
        <w:t xml:space="preserve">At Alternative Learning Trust, each and every individual is valued and respected. The curriculum, practices, procedures and customs of the Trust’s aim to combat disadvantage and </w:t>
      </w:r>
      <w:r>
        <w:lastRenderedPageBreak/>
        <w:t>promote equality of opportunity for all. Equality of opportunity is not about treating everyone the same; it is about respecting and treating each individual according to their individual needs.</w:t>
      </w:r>
      <w:r>
        <w:rPr>
          <w:rFonts w:cs="Century Gothic"/>
        </w:rPr>
        <w:t xml:space="preserve"> </w:t>
      </w:r>
    </w:p>
    <w:p w14:paraId="34AFA9D7" w14:textId="77777777" w:rsidR="00446032" w:rsidRDefault="00000000">
      <w:pPr>
        <w:numPr>
          <w:ilvl w:val="0"/>
          <w:numId w:val="2"/>
        </w:numPr>
        <w:ind w:left="511" w:hanging="360"/>
      </w:pPr>
      <w:r>
        <w:t xml:space="preserve">All members of the Trust community, including visitors, are encouraged to demonstrate </w:t>
      </w:r>
      <w:proofErr w:type="spellStart"/>
      <w:r>
        <w:t>behaviours</w:t>
      </w:r>
      <w:proofErr w:type="spellEnd"/>
      <w:r>
        <w:t xml:space="preserve"> and foster attitudes and relationships that promote understanding and tolerance of others. These values, together with their acceptance by the Trust community, underpin every facet of school life and are fundamental to the creation of a positive, happy and supportive ethos. The Trust will challenge and tackle prejudice, harassment and intolerance and ensure that all aspects of its curriculum, practices, procedures and customs support equality of opportunity.</w:t>
      </w:r>
      <w:r>
        <w:rPr>
          <w:rFonts w:cs="Century Gothic"/>
        </w:rPr>
        <w:t xml:space="preserve"> </w:t>
      </w:r>
    </w:p>
    <w:p w14:paraId="52137479" w14:textId="77777777" w:rsidR="00446032" w:rsidRDefault="00000000">
      <w:pPr>
        <w:spacing w:after="27" w:line="259" w:lineRule="auto"/>
        <w:ind w:left="0" w:firstLine="0"/>
        <w:jc w:val="left"/>
      </w:pPr>
      <w:r>
        <w:rPr>
          <w:rFonts w:cs="Century Gothic"/>
        </w:rPr>
        <w:t xml:space="preserve"> </w:t>
      </w:r>
    </w:p>
    <w:p w14:paraId="4F6817DA" w14:textId="77777777" w:rsidR="00446032" w:rsidRDefault="00000000">
      <w:pPr>
        <w:spacing w:after="187"/>
        <w:ind w:left="-5"/>
      </w:pPr>
      <w:r>
        <w:t>Our school’s complaints procedure covers the accessibility plan. If you have any concerns relating to accessibility in school, the complaints procedure sets out the process for raising these concerns.</w:t>
      </w:r>
      <w:r>
        <w:rPr>
          <w:rFonts w:cs="Century Gothic"/>
        </w:rPr>
        <w:t xml:space="preserve"> </w:t>
      </w:r>
    </w:p>
    <w:p w14:paraId="6767F47D" w14:textId="77777777" w:rsidR="00446032" w:rsidRDefault="00000000">
      <w:pPr>
        <w:spacing w:after="422"/>
        <w:ind w:left="-5"/>
      </w:pPr>
      <w:r>
        <w:t>We have included a range of stakeholders in the development of this accessibility plan, including</w:t>
      </w:r>
      <w:r>
        <w:rPr>
          <w:color w:val="333333"/>
        </w:rPr>
        <w:t xml:space="preserve"> students, parents, staff and governors of the school.</w:t>
      </w:r>
      <w:r>
        <w:rPr>
          <w:rFonts w:cs="Century Gothic"/>
        </w:rPr>
        <w:t xml:space="preserve"> </w:t>
      </w:r>
    </w:p>
    <w:p w14:paraId="1A1B47A3" w14:textId="77777777" w:rsidR="00446032" w:rsidRDefault="00000000">
      <w:pPr>
        <w:spacing w:after="113"/>
      </w:pPr>
      <w:r>
        <w:t>2.</w:t>
      </w:r>
      <w:r>
        <w:rPr>
          <w:rFonts w:ascii="Arial" w:eastAsia="Arial" w:hAnsi="Arial" w:cs="Arial"/>
        </w:rPr>
        <w:t xml:space="preserve"> </w:t>
      </w:r>
      <w:r>
        <w:t>Legislation and guidance</w:t>
      </w:r>
      <w:r>
        <w:rPr>
          <w:rFonts w:cs="Century Gothic"/>
        </w:rPr>
        <w:t xml:space="preserve"> </w:t>
      </w:r>
    </w:p>
    <w:p w14:paraId="23980518" w14:textId="77777777" w:rsidR="00446032" w:rsidRDefault="00000000">
      <w:pPr>
        <w:spacing w:after="156" w:line="286" w:lineRule="auto"/>
        <w:ind w:left="0" w:firstLine="0"/>
        <w:jc w:val="left"/>
      </w:pPr>
      <w:r>
        <w:t xml:space="preserve">This document meets the requirements of </w:t>
      </w:r>
      <w:hyperlink r:id="rId7">
        <w:r>
          <w:rPr>
            <w:color w:val="0072CC"/>
            <w:u w:val="single" w:color="0072CC"/>
          </w:rPr>
          <w:t>schedule 10 of the Equality Act 2010</w:t>
        </w:r>
      </w:hyperlink>
      <w:hyperlink r:id="rId8">
        <w:r>
          <w:t xml:space="preserve"> </w:t>
        </w:r>
      </w:hyperlink>
      <w:r>
        <w:t xml:space="preserve">and the Department for Education (DfE) </w:t>
      </w:r>
      <w:hyperlink r:id="rId9">
        <w:r>
          <w:rPr>
            <w:color w:val="0072CC"/>
            <w:u w:val="single" w:color="0072CC"/>
          </w:rPr>
          <w:t>guidance for schools on the Equality Act 2010</w:t>
        </w:r>
      </w:hyperlink>
      <w:hyperlink r:id="rId10">
        <w:r>
          <w:t>.</w:t>
        </w:r>
      </w:hyperlink>
      <w:r>
        <w:rPr>
          <w:rFonts w:cs="Century Gothic"/>
        </w:rPr>
        <w:t xml:space="preserve"> </w:t>
      </w:r>
    </w:p>
    <w:p w14:paraId="1A082B22" w14:textId="77777777" w:rsidR="00446032" w:rsidRDefault="00000000">
      <w:pPr>
        <w:spacing w:after="187"/>
        <w:ind w:left="-5"/>
      </w:pPr>
      <w:r>
        <w:t xml:space="preserve">The Equality Act 2010 defines an individual as disabled if they have a physical or mental impairment that has a ‘substantial’ and ‘long-term’ adverse effect on their ability to undertake normal day to day activities. </w:t>
      </w:r>
      <w:r>
        <w:rPr>
          <w:rFonts w:cs="Century Gothic"/>
        </w:rPr>
        <w:t xml:space="preserve"> </w:t>
      </w:r>
    </w:p>
    <w:p w14:paraId="466B80C8" w14:textId="77777777" w:rsidR="00446032" w:rsidRDefault="00000000">
      <w:pPr>
        <w:spacing w:after="187"/>
        <w:ind w:left="-5"/>
      </w:pPr>
      <w:r>
        <w:t xml:space="preserve">Under the </w:t>
      </w:r>
      <w:hyperlink r:id="rId11">
        <w:r>
          <w:rPr>
            <w:color w:val="0072CC"/>
            <w:u w:val="single" w:color="0072CC"/>
          </w:rPr>
          <w:t>Special Educational Needs and Disability (SEND) Code of Practice</w:t>
        </w:r>
      </w:hyperlink>
      <w:hyperlink r:id="rId12">
        <w:r>
          <w:t xml:space="preserve"> </w:t>
        </w:r>
      </w:hyperlink>
      <w:r>
        <w:t>2014, ‘long-term’ is defined as ‘a year or more’ and ‘substantial’ is defined as ‘more than minor or trivial’. The definition includes sensory impairments, such as those affecting sight or hearing, and long-term health conditions such as asthma, diabetes, epilepsy and cancer.</w:t>
      </w:r>
      <w:r>
        <w:rPr>
          <w:rFonts w:cs="Century Gothic"/>
        </w:rPr>
        <w:t xml:space="preserve"> </w:t>
      </w:r>
    </w:p>
    <w:p w14:paraId="253852CC" w14:textId="77777777" w:rsidR="00446032" w:rsidRDefault="00000000">
      <w:pPr>
        <w:spacing w:after="423"/>
        <w:ind w:left="-5"/>
      </w:pPr>
      <w:r>
        <w:t>Schools are required to make ‘reasonable adjustments’ for pupils with disabilities under the Equality Act 2010, to alleviate any substantial disadvantage that a student with disabilities faces in comparison with a student without disabilities. This can include, for example, the provision of an auxiliary aid or adjustments to premises.</w:t>
      </w:r>
      <w:r>
        <w:rPr>
          <w:rFonts w:cs="Century Gothic"/>
        </w:rPr>
        <w:t xml:space="preserve"> </w:t>
      </w:r>
    </w:p>
    <w:p w14:paraId="7CCD234A" w14:textId="77777777" w:rsidR="00446032" w:rsidRDefault="00000000">
      <w:pPr>
        <w:spacing w:after="394"/>
      </w:pPr>
      <w:r>
        <w:t>3.</w:t>
      </w:r>
      <w:r>
        <w:rPr>
          <w:rFonts w:ascii="Arial" w:eastAsia="Arial" w:hAnsi="Arial" w:cs="Arial"/>
        </w:rPr>
        <w:t xml:space="preserve"> </w:t>
      </w:r>
      <w:r>
        <w:t xml:space="preserve">Action Plan </w:t>
      </w:r>
      <w:r>
        <w:rPr>
          <w:rFonts w:cs="Century Gothic"/>
        </w:rPr>
        <w:t xml:space="preserve"> </w:t>
      </w:r>
    </w:p>
    <w:p w14:paraId="64CFBD26" w14:textId="77777777" w:rsidR="00446032" w:rsidRDefault="00000000">
      <w:pPr>
        <w:spacing w:after="147"/>
        <w:ind w:left="-5"/>
      </w:pPr>
      <w:r>
        <w:t xml:space="preserve">The Accessibility Plan contains relevant and timely actions to:  </w:t>
      </w:r>
      <w:r>
        <w:rPr>
          <w:rFonts w:cs="Century Gothic"/>
          <w:b/>
        </w:rPr>
        <w:t xml:space="preserve"> </w:t>
      </w:r>
    </w:p>
    <w:p w14:paraId="109850F8" w14:textId="77777777" w:rsidR="00446032" w:rsidRDefault="00000000">
      <w:pPr>
        <w:numPr>
          <w:ilvl w:val="0"/>
          <w:numId w:val="3"/>
        </w:numPr>
        <w:ind w:left="511" w:hanging="360"/>
      </w:pPr>
      <w:r>
        <w:t xml:space="preserve">Increase access to the curriculum for students with a disability, expanding the curriculum as necessary to ensure that students with a disability are equally prepared for adulthood. It also covers the provision of specialist or auxiliary aids and equipment which may assist students in accessing the curriculum within a reasonable timeframe.  </w:t>
      </w:r>
      <w:r>
        <w:rPr>
          <w:rFonts w:cs="Century Gothic"/>
        </w:rPr>
        <w:t xml:space="preserve"> </w:t>
      </w:r>
    </w:p>
    <w:p w14:paraId="3E66FEBA" w14:textId="77777777" w:rsidR="00446032" w:rsidRDefault="00000000">
      <w:pPr>
        <w:numPr>
          <w:ilvl w:val="0"/>
          <w:numId w:val="3"/>
        </w:numPr>
        <w:spacing w:after="32"/>
        <w:ind w:left="511" w:hanging="360"/>
      </w:pPr>
      <w:r>
        <w:t xml:space="preserve">Improve and maintain access to the physical environment of the school, adding specialist facilities as necessary – these covers improvements to the physical environment of the school and physical aids to access education within a reasonable timeframe. </w:t>
      </w:r>
      <w:r>
        <w:rPr>
          <w:rFonts w:cs="Century Gothic"/>
        </w:rPr>
        <w:t xml:space="preserve"> </w:t>
      </w:r>
    </w:p>
    <w:p w14:paraId="10470E19" w14:textId="77777777" w:rsidR="00446032" w:rsidRDefault="00000000">
      <w:pPr>
        <w:numPr>
          <w:ilvl w:val="0"/>
          <w:numId w:val="3"/>
        </w:numPr>
        <w:ind w:left="511" w:hanging="360"/>
      </w:pPr>
      <w:r>
        <w:t xml:space="preserve">Improve the delivery of written information to students, staff, parents and visitors with disabilities; examples might include handouts, timetables, textbooks and information about the school </w:t>
      </w:r>
      <w:r>
        <w:lastRenderedPageBreak/>
        <w:t xml:space="preserve">and school events; the information should be made available in various preferred formats within a reasonable timeframe. </w:t>
      </w:r>
    </w:p>
    <w:p w14:paraId="10F49779" w14:textId="77777777" w:rsidR="00446032" w:rsidRDefault="00446032">
      <w:pPr>
        <w:sectPr w:rsidR="00446032">
          <w:headerReference w:type="even" r:id="rId13"/>
          <w:headerReference w:type="default" r:id="rId14"/>
          <w:footerReference w:type="even" r:id="rId15"/>
          <w:footerReference w:type="default" r:id="rId16"/>
          <w:headerReference w:type="first" r:id="rId17"/>
          <w:footerReference w:type="first" r:id="rId18"/>
          <w:pgSz w:w="11899" w:h="16841"/>
          <w:pgMar w:top="909" w:right="716" w:bottom="2119" w:left="720" w:header="425" w:footer="720" w:gutter="0"/>
          <w:cols w:space="720"/>
        </w:sectPr>
      </w:pPr>
    </w:p>
    <w:p w14:paraId="1263ADE3" w14:textId="77777777" w:rsidR="00446032" w:rsidRDefault="00000000">
      <w:pPr>
        <w:spacing w:after="180" w:line="259" w:lineRule="auto"/>
        <w:ind w:left="0" w:firstLine="0"/>
        <w:jc w:val="left"/>
      </w:pPr>
      <w:r>
        <w:rPr>
          <w:rFonts w:ascii="Aptos" w:eastAsia="Aptos" w:hAnsi="Aptos" w:cs="Aptos"/>
          <w:sz w:val="24"/>
        </w:rPr>
        <w:lastRenderedPageBreak/>
        <w:t xml:space="preserve"> </w:t>
      </w:r>
    </w:p>
    <w:p w14:paraId="1512A865" w14:textId="77777777" w:rsidR="00446032" w:rsidRDefault="00000000">
      <w:pPr>
        <w:spacing w:after="188" w:line="259" w:lineRule="auto"/>
        <w:ind w:left="0" w:firstLine="0"/>
        <w:jc w:val="left"/>
      </w:pPr>
      <w:r>
        <w:rPr>
          <w:rFonts w:cs="Century Gothic"/>
        </w:rPr>
        <w:t xml:space="preserve"> </w:t>
      </w:r>
    </w:p>
    <w:p w14:paraId="07D2F6BF" w14:textId="77777777" w:rsidR="00446032" w:rsidRDefault="00000000">
      <w:pPr>
        <w:spacing w:after="194"/>
        <w:ind w:left="-5"/>
      </w:pPr>
      <w:r>
        <w:t xml:space="preserve">This action plan sets out the aims of our accessibility plan in accordance with the Equality Act 2010. </w:t>
      </w:r>
      <w:r>
        <w:rPr>
          <w:rFonts w:cs="Century Gothic"/>
        </w:rPr>
        <w:t xml:space="preserve"> </w:t>
      </w:r>
    </w:p>
    <w:p w14:paraId="4350BEE0" w14:textId="77777777" w:rsidR="00446032" w:rsidRDefault="00000000">
      <w:pPr>
        <w:spacing w:after="0" w:line="259" w:lineRule="auto"/>
        <w:ind w:left="0" w:firstLine="0"/>
        <w:jc w:val="left"/>
      </w:pPr>
      <w:r>
        <w:rPr>
          <w:rFonts w:cs="Century Gothic"/>
        </w:rPr>
        <w:t xml:space="preserve"> </w:t>
      </w:r>
    </w:p>
    <w:tbl>
      <w:tblPr>
        <w:tblStyle w:val="TableGrid"/>
        <w:tblW w:w="15391" w:type="dxa"/>
        <w:tblInd w:w="6" w:type="dxa"/>
        <w:tblCellMar>
          <w:top w:w="59" w:type="dxa"/>
          <w:left w:w="107" w:type="dxa"/>
          <w:bottom w:w="0" w:type="dxa"/>
          <w:right w:w="53" w:type="dxa"/>
        </w:tblCellMar>
        <w:tblLook w:val="04A0" w:firstRow="1" w:lastRow="0" w:firstColumn="1" w:lastColumn="0" w:noHBand="0" w:noVBand="1"/>
      </w:tblPr>
      <w:tblGrid>
        <w:gridCol w:w="1988"/>
        <w:gridCol w:w="3207"/>
        <w:gridCol w:w="2199"/>
        <w:gridCol w:w="2369"/>
        <w:gridCol w:w="2012"/>
        <w:gridCol w:w="1625"/>
        <w:gridCol w:w="1991"/>
      </w:tblGrid>
      <w:tr w:rsidR="00446032" w14:paraId="04A1F8EA" w14:textId="77777777">
        <w:trPr>
          <w:trHeight w:val="1104"/>
        </w:trPr>
        <w:tc>
          <w:tcPr>
            <w:tcW w:w="1989" w:type="dxa"/>
            <w:tcBorders>
              <w:top w:val="single" w:sz="4" w:space="0" w:color="C0C0C0"/>
              <w:left w:val="single" w:sz="4" w:space="0" w:color="C0C0C0"/>
              <w:bottom w:val="single" w:sz="4" w:space="0" w:color="B9B9B9"/>
              <w:right w:val="single" w:sz="4" w:space="0" w:color="C0C0C0"/>
            </w:tcBorders>
            <w:shd w:val="clear" w:color="auto" w:fill="D8DFDE"/>
          </w:tcPr>
          <w:p w14:paraId="0BB767C7" w14:textId="77777777" w:rsidR="00446032" w:rsidRDefault="00000000">
            <w:pPr>
              <w:spacing w:after="0" w:line="259" w:lineRule="auto"/>
              <w:ind w:left="0" w:firstLine="0"/>
              <w:jc w:val="left"/>
            </w:pPr>
            <w:r>
              <w:t xml:space="preserve">AIM </w:t>
            </w:r>
          </w:p>
        </w:tc>
        <w:tc>
          <w:tcPr>
            <w:tcW w:w="3207" w:type="dxa"/>
            <w:tcBorders>
              <w:top w:val="single" w:sz="4" w:space="0" w:color="C0C0C0"/>
              <w:left w:val="single" w:sz="4" w:space="0" w:color="C0C0C0"/>
              <w:bottom w:val="single" w:sz="4" w:space="0" w:color="B9B9B9"/>
              <w:right w:val="single" w:sz="4" w:space="0" w:color="C0C0C0"/>
            </w:tcBorders>
            <w:shd w:val="clear" w:color="auto" w:fill="D8DFDE"/>
          </w:tcPr>
          <w:p w14:paraId="1614ECF3" w14:textId="77777777" w:rsidR="00446032" w:rsidRDefault="00000000">
            <w:pPr>
              <w:spacing w:after="28" w:line="259" w:lineRule="auto"/>
              <w:ind w:left="1" w:firstLine="0"/>
              <w:jc w:val="left"/>
            </w:pPr>
            <w:r>
              <w:t xml:space="preserve">CURRENT </w:t>
            </w:r>
          </w:p>
          <w:p w14:paraId="3BD2EDD6" w14:textId="77777777" w:rsidR="00446032" w:rsidRDefault="00000000">
            <w:pPr>
              <w:spacing w:after="30" w:line="259" w:lineRule="auto"/>
              <w:ind w:left="1" w:firstLine="0"/>
              <w:jc w:val="left"/>
            </w:pPr>
            <w:r>
              <w:t>GOOD</w:t>
            </w:r>
            <w:r>
              <w:rPr>
                <w:sz w:val="18"/>
              </w:rPr>
              <w:t xml:space="preserve"> </w:t>
            </w:r>
            <w:r>
              <w:t xml:space="preserve">PRACTICE </w:t>
            </w:r>
          </w:p>
          <w:p w14:paraId="25FAF021" w14:textId="77777777" w:rsidR="00446032" w:rsidRDefault="00000000">
            <w:pPr>
              <w:spacing w:after="0" w:line="259" w:lineRule="auto"/>
              <w:ind w:left="1" w:firstLine="0"/>
              <w:jc w:val="left"/>
            </w:pPr>
            <w:r>
              <w:t xml:space="preserve"> </w:t>
            </w:r>
          </w:p>
        </w:tc>
        <w:tc>
          <w:tcPr>
            <w:tcW w:w="2199" w:type="dxa"/>
            <w:tcBorders>
              <w:top w:val="single" w:sz="4" w:space="0" w:color="C0C0C0"/>
              <w:left w:val="single" w:sz="4" w:space="0" w:color="C0C0C0"/>
              <w:bottom w:val="single" w:sz="4" w:space="0" w:color="B9B9B9"/>
              <w:right w:val="single" w:sz="4" w:space="0" w:color="C0C0C0"/>
            </w:tcBorders>
            <w:shd w:val="clear" w:color="auto" w:fill="D8DFDE"/>
          </w:tcPr>
          <w:p w14:paraId="26DADD1C" w14:textId="77777777" w:rsidR="00446032" w:rsidRDefault="00000000">
            <w:pPr>
              <w:spacing w:after="30" w:line="259" w:lineRule="auto"/>
              <w:ind w:left="1" w:firstLine="0"/>
              <w:jc w:val="left"/>
            </w:pPr>
            <w:r>
              <w:t xml:space="preserve">OBJECTIVES </w:t>
            </w:r>
          </w:p>
          <w:p w14:paraId="35613AB6" w14:textId="77777777" w:rsidR="00446032" w:rsidRDefault="00000000">
            <w:pPr>
              <w:spacing w:after="0" w:line="259" w:lineRule="auto"/>
              <w:ind w:left="1" w:firstLine="0"/>
              <w:jc w:val="left"/>
            </w:pPr>
            <w:r>
              <w:t xml:space="preserve"> </w:t>
            </w:r>
          </w:p>
        </w:tc>
        <w:tc>
          <w:tcPr>
            <w:tcW w:w="2369" w:type="dxa"/>
            <w:tcBorders>
              <w:top w:val="single" w:sz="4" w:space="0" w:color="C0C0C0"/>
              <w:left w:val="single" w:sz="4" w:space="0" w:color="C0C0C0"/>
              <w:bottom w:val="single" w:sz="4" w:space="0" w:color="B9B9B9"/>
              <w:right w:val="single" w:sz="4" w:space="0" w:color="C0C0C0"/>
            </w:tcBorders>
            <w:shd w:val="clear" w:color="auto" w:fill="D8DFDE"/>
          </w:tcPr>
          <w:p w14:paraId="6E163327" w14:textId="77777777" w:rsidR="00446032" w:rsidRDefault="00000000">
            <w:pPr>
              <w:spacing w:after="28" w:line="259" w:lineRule="auto"/>
              <w:ind w:left="1" w:firstLine="0"/>
              <w:jc w:val="left"/>
            </w:pPr>
            <w:r>
              <w:t>ACTIONS</w:t>
            </w:r>
            <w:r>
              <w:rPr>
                <w:sz w:val="18"/>
              </w:rPr>
              <w:t xml:space="preserve"> </w:t>
            </w:r>
            <w:r>
              <w:t>TO</w:t>
            </w:r>
            <w:r>
              <w:rPr>
                <w:sz w:val="18"/>
              </w:rPr>
              <w:t xml:space="preserve"> </w:t>
            </w:r>
            <w:r>
              <w:t>BE</w:t>
            </w:r>
            <w:r>
              <w:rPr>
                <w:sz w:val="18"/>
              </w:rPr>
              <w:t xml:space="preserve"> </w:t>
            </w:r>
          </w:p>
          <w:p w14:paraId="64B5539B" w14:textId="77777777" w:rsidR="00446032" w:rsidRDefault="00000000">
            <w:pPr>
              <w:spacing w:after="0" w:line="259" w:lineRule="auto"/>
              <w:ind w:left="1" w:firstLine="0"/>
              <w:jc w:val="left"/>
            </w:pPr>
            <w:r>
              <w:t xml:space="preserve">TAKEN </w:t>
            </w:r>
          </w:p>
        </w:tc>
        <w:tc>
          <w:tcPr>
            <w:tcW w:w="2012" w:type="dxa"/>
            <w:tcBorders>
              <w:top w:val="single" w:sz="4" w:space="0" w:color="C0C0C0"/>
              <w:left w:val="single" w:sz="4" w:space="0" w:color="C0C0C0"/>
              <w:bottom w:val="single" w:sz="4" w:space="0" w:color="B9B9B9"/>
              <w:right w:val="single" w:sz="4" w:space="0" w:color="C0C0C0"/>
            </w:tcBorders>
            <w:shd w:val="clear" w:color="auto" w:fill="D8DFDE"/>
          </w:tcPr>
          <w:p w14:paraId="1B55457E" w14:textId="77777777" w:rsidR="00446032" w:rsidRDefault="00000000">
            <w:pPr>
              <w:spacing w:after="28" w:line="259" w:lineRule="auto"/>
              <w:ind w:left="1" w:firstLine="0"/>
              <w:jc w:val="left"/>
            </w:pPr>
            <w:r>
              <w:t>PERSON</w:t>
            </w:r>
            <w:r>
              <w:rPr>
                <w:sz w:val="18"/>
              </w:rPr>
              <w:t xml:space="preserve"> </w:t>
            </w:r>
          </w:p>
          <w:p w14:paraId="3157A0A1" w14:textId="77777777" w:rsidR="00446032" w:rsidRDefault="00000000">
            <w:pPr>
              <w:spacing w:after="0" w:line="259" w:lineRule="auto"/>
              <w:ind w:left="1" w:firstLine="0"/>
              <w:jc w:val="left"/>
            </w:pPr>
            <w:r>
              <w:t xml:space="preserve">RESPONSIBLE </w:t>
            </w:r>
          </w:p>
        </w:tc>
        <w:tc>
          <w:tcPr>
            <w:tcW w:w="1625" w:type="dxa"/>
            <w:tcBorders>
              <w:top w:val="single" w:sz="4" w:space="0" w:color="C0C0C0"/>
              <w:left w:val="single" w:sz="4" w:space="0" w:color="C0C0C0"/>
              <w:bottom w:val="single" w:sz="4" w:space="0" w:color="B9B9B9"/>
              <w:right w:val="single" w:sz="4" w:space="0" w:color="C0C0C0"/>
            </w:tcBorders>
            <w:shd w:val="clear" w:color="auto" w:fill="D8DFDE"/>
          </w:tcPr>
          <w:p w14:paraId="09BA20A0" w14:textId="77777777" w:rsidR="00446032" w:rsidRDefault="00000000">
            <w:pPr>
              <w:spacing w:after="29" w:line="259" w:lineRule="auto"/>
              <w:ind w:left="1" w:firstLine="0"/>
              <w:jc w:val="left"/>
            </w:pPr>
            <w:r>
              <w:t>DATE</w:t>
            </w:r>
            <w:r>
              <w:rPr>
                <w:sz w:val="18"/>
              </w:rPr>
              <w:t xml:space="preserve"> </w:t>
            </w:r>
            <w:r>
              <w:t>TO</w:t>
            </w:r>
            <w:r>
              <w:rPr>
                <w:sz w:val="18"/>
              </w:rPr>
              <w:t xml:space="preserve"> </w:t>
            </w:r>
          </w:p>
          <w:p w14:paraId="44824F53" w14:textId="77777777" w:rsidR="00446032" w:rsidRDefault="00000000">
            <w:pPr>
              <w:spacing w:after="29" w:line="259" w:lineRule="auto"/>
              <w:ind w:left="1" w:firstLine="0"/>
              <w:jc w:val="left"/>
            </w:pPr>
            <w:r>
              <w:t>COMPLETE</w:t>
            </w:r>
            <w:r>
              <w:rPr>
                <w:sz w:val="18"/>
              </w:rPr>
              <w:t xml:space="preserve"> </w:t>
            </w:r>
          </w:p>
          <w:p w14:paraId="5629FBA4" w14:textId="77777777" w:rsidR="00446032" w:rsidRDefault="00000000">
            <w:pPr>
              <w:spacing w:after="0" w:line="259" w:lineRule="auto"/>
              <w:ind w:left="1" w:firstLine="0"/>
              <w:jc w:val="left"/>
            </w:pPr>
            <w:r>
              <w:t>ACTIONS</w:t>
            </w:r>
            <w:r>
              <w:rPr>
                <w:sz w:val="18"/>
              </w:rPr>
              <w:t xml:space="preserve"> </w:t>
            </w:r>
            <w:r>
              <w:t xml:space="preserve">BY </w:t>
            </w:r>
          </w:p>
        </w:tc>
        <w:tc>
          <w:tcPr>
            <w:tcW w:w="1991" w:type="dxa"/>
            <w:tcBorders>
              <w:top w:val="single" w:sz="4" w:space="0" w:color="C0C0C0"/>
              <w:left w:val="single" w:sz="4" w:space="0" w:color="C0C0C0"/>
              <w:bottom w:val="single" w:sz="4" w:space="0" w:color="B9B9B9"/>
              <w:right w:val="single" w:sz="4" w:space="0" w:color="C0C0C0"/>
            </w:tcBorders>
            <w:shd w:val="clear" w:color="auto" w:fill="D8DFDE"/>
          </w:tcPr>
          <w:p w14:paraId="23A7B046" w14:textId="77777777" w:rsidR="00446032" w:rsidRDefault="00000000">
            <w:pPr>
              <w:spacing w:after="28" w:line="259" w:lineRule="auto"/>
              <w:ind w:left="1" w:firstLine="0"/>
              <w:jc w:val="left"/>
            </w:pPr>
            <w:r>
              <w:t>SUCCESS</w:t>
            </w:r>
            <w:r>
              <w:rPr>
                <w:sz w:val="18"/>
              </w:rPr>
              <w:t xml:space="preserve"> </w:t>
            </w:r>
          </w:p>
          <w:p w14:paraId="73224445" w14:textId="77777777" w:rsidR="00446032" w:rsidRDefault="00000000">
            <w:pPr>
              <w:spacing w:after="0" w:line="259" w:lineRule="auto"/>
              <w:ind w:left="1" w:firstLine="0"/>
              <w:jc w:val="left"/>
            </w:pPr>
            <w:r>
              <w:t xml:space="preserve">CRITERIA </w:t>
            </w:r>
          </w:p>
        </w:tc>
      </w:tr>
      <w:tr w:rsidR="00446032" w14:paraId="7A63E867" w14:textId="77777777">
        <w:trPr>
          <w:trHeight w:val="7565"/>
        </w:trPr>
        <w:tc>
          <w:tcPr>
            <w:tcW w:w="1989" w:type="dxa"/>
            <w:tcBorders>
              <w:top w:val="single" w:sz="4" w:space="0" w:color="B9B9B9"/>
              <w:left w:val="single" w:sz="4" w:space="0" w:color="B9B9B9"/>
              <w:bottom w:val="single" w:sz="4" w:space="0" w:color="B9B9B9"/>
              <w:right w:val="single" w:sz="4" w:space="0" w:color="B9B9B9"/>
            </w:tcBorders>
          </w:tcPr>
          <w:p w14:paraId="54D6E76C" w14:textId="77777777" w:rsidR="00446032" w:rsidRDefault="00000000">
            <w:pPr>
              <w:spacing w:after="0" w:line="259" w:lineRule="auto"/>
              <w:ind w:left="0" w:right="21" w:firstLine="0"/>
              <w:jc w:val="left"/>
            </w:pPr>
            <w:r>
              <w:lastRenderedPageBreak/>
              <w:t xml:space="preserve">Increase access to the curriculum for pupils with a disability </w:t>
            </w:r>
          </w:p>
        </w:tc>
        <w:tc>
          <w:tcPr>
            <w:tcW w:w="3207" w:type="dxa"/>
            <w:tcBorders>
              <w:top w:val="single" w:sz="4" w:space="0" w:color="B9B9B9"/>
              <w:left w:val="single" w:sz="4" w:space="0" w:color="B9B9B9"/>
              <w:bottom w:val="single" w:sz="4" w:space="0" w:color="B9B9B9"/>
              <w:right w:val="single" w:sz="4" w:space="0" w:color="B9B9B9"/>
            </w:tcBorders>
          </w:tcPr>
          <w:p w14:paraId="5378FFD6" w14:textId="77777777" w:rsidR="00446032" w:rsidRDefault="00000000">
            <w:pPr>
              <w:numPr>
                <w:ilvl w:val="0"/>
                <w:numId w:val="4"/>
              </w:numPr>
              <w:spacing w:after="35" w:line="246" w:lineRule="auto"/>
              <w:ind w:left="171" w:hanging="170"/>
              <w:jc w:val="left"/>
            </w:pPr>
            <w:r>
              <w:t xml:space="preserve">The staff of the school are committed to identifying and providing for the needs of all students in a wholly inclusive environment. </w:t>
            </w:r>
          </w:p>
          <w:p w14:paraId="63FB9A45" w14:textId="77777777" w:rsidR="00446032" w:rsidRDefault="00000000">
            <w:pPr>
              <w:numPr>
                <w:ilvl w:val="0"/>
                <w:numId w:val="4"/>
              </w:numPr>
              <w:spacing w:after="36" w:line="245" w:lineRule="auto"/>
              <w:ind w:left="171" w:hanging="170"/>
              <w:jc w:val="left"/>
            </w:pPr>
            <w:r>
              <w:t xml:space="preserve">Our school offers a fully adapted curriculum for all students.  </w:t>
            </w:r>
          </w:p>
          <w:p w14:paraId="465A27A0" w14:textId="77777777" w:rsidR="00446032" w:rsidRDefault="00000000">
            <w:pPr>
              <w:numPr>
                <w:ilvl w:val="0"/>
                <w:numId w:val="4"/>
              </w:numPr>
              <w:spacing w:after="33" w:line="246" w:lineRule="auto"/>
              <w:ind w:left="171" w:hanging="170"/>
              <w:jc w:val="left"/>
            </w:pPr>
            <w:r>
              <w:t xml:space="preserve">We use resources tailored to the needs of pupils who require support to access the curriculum. </w:t>
            </w:r>
          </w:p>
          <w:p w14:paraId="0BAF07CF" w14:textId="77777777" w:rsidR="00446032" w:rsidRDefault="00000000">
            <w:pPr>
              <w:numPr>
                <w:ilvl w:val="0"/>
                <w:numId w:val="4"/>
              </w:numPr>
              <w:spacing w:after="33" w:line="246" w:lineRule="auto"/>
              <w:ind w:left="171" w:hanging="170"/>
              <w:jc w:val="left"/>
            </w:pPr>
            <w:r>
              <w:t xml:space="preserve">Curriculum resources include examples of people with disabilities. </w:t>
            </w:r>
          </w:p>
          <w:p w14:paraId="54CB4C24" w14:textId="77777777" w:rsidR="00446032" w:rsidRDefault="00000000">
            <w:pPr>
              <w:numPr>
                <w:ilvl w:val="0"/>
                <w:numId w:val="4"/>
              </w:numPr>
              <w:spacing w:after="36" w:line="246" w:lineRule="auto"/>
              <w:ind w:left="171" w:hanging="170"/>
              <w:jc w:val="left"/>
            </w:pPr>
            <w:r>
              <w:t xml:space="preserve">Curriculum progress is tracked for all pupils, including those with SEND. </w:t>
            </w:r>
          </w:p>
          <w:p w14:paraId="1634E6E9" w14:textId="77777777" w:rsidR="00446032" w:rsidRDefault="00000000">
            <w:pPr>
              <w:numPr>
                <w:ilvl w:val="0"/>
                <w:numId w:val="4"/>
              </w:numPr>
              <w:spacing w:after="36" w:line="245" w:lineRule="auto"/>
              <w:ind w:left="171" w:hanging="170"/>
              <w:jc w:val="left"/>
            </w:pPr>
            <w:r>
              <w:t xml:space="preserve">Targets are set effectively and are appropriate for students with Special Educational Needs or disability.  </w:t>
            </w:r>
          </w:p>
          <w:p w14:paraId="068B265B" w14:textId="77777777" w:rsidR="00446032" w:rsidRDefault="00000000">
            <w:pPr>
              <w:numPr>
                <w:ilvl w:val="0"/>
                <w:numId w:val="4"/>
              </w:numPr>
              <w:spacing w:after="0" w:line="259" w:lineRule="auto"/>
              <w:ind w:left="171" w:hanging="170"/>
              <w:jc w:val="left"/>
            </w:pPr>
            <w:r>
              <w:t xml:space="preserve">Personalised learning and bespoke educational packages, including the use of reduced timetables </w:t>
            </w:r>
          </w:p>
        </w:tc>
        <w:tc>
          <w:tcPr>
            <w:tcW w:w="2199" w:type="dxa"/>
            <w:tcBorders>
              <w:top w:val="single" w:sz="4" w:space="0" w:color="B9B9B9"/>
              <w:left w:val="single" w:sz="4" w:space="0" w:color="B9B9B9"/>
              <w:bottom w:val="single" w:sz="4" w:space="0" w:color="B9B9B9"/>
              <w:right w:val="single" w:sz="4" w:space="0" w:color="B9B9B9"/>
            </w:tcBorders>
          </w:tcPr>
          <w:p w14:paraId="234B1CE5" w14:textId="77777777" w:rsidR="00446032" w:rsidRDefault="00000000">
            <w:pPr>
              <w:spacing w:after="0" w:line="259" w:lineRule="auto"/>
              <w:ind w:left="171" w:hanging="170"/>
              <w:jc w:val="left"/>
            </w:pPr>
            <w:r>
              <w:rPr>
                <w:rFonts w:ascii="Segoe UI Symbol" w:eastAsia="Segoe UI Symbol" w:hAnsi="Segoe UI Symbol" w:cs="Segoe UI Symbol"/>
              </w:rPr>
              <w:t>•</w:t>
            </w:r>
            <w:r>
              <w:rPr>
                <w:rFonts w:ascii="Arial" w:eastAsia="Arial" w:hAnsi="Arial" w:cs="Arial"/>
              </w:rPr>
              <w:t xml:space="preserve"> </w:t>
            </w:r>
            <w:r>
              <w:t xml:space="preserve">All practice is short, medium and long term </w:t>
            </w:r>
          </w:p>
        </w:tc>
        <w:tc>
          <w:tcPr>
            <w:tcW w:w="2369" w:type="dxa"/>
            <w:tcBorders>
              <w:top w:val="single" w:sz="4" w:space="0" w:color="B9B9B9"/>
              <w:left w:val="single" w:sz="4" w:space="0" w:color="B9B9B9"/>
              <w:bottom w:val="single" w:sz="4" w:space="0" w:color="B9B9B9"/>
              <w:right w:val="single" w:sz="4" w:space="0" w:color="B9B9B9"/>
            </w:tcBorders>
          </w:tcPr>
          <w:p w14:paraId="13A03AA3" w14:textId="77777777" w:rsidR="00446032" w:rsidRDefault="00000000">
            <w:pPr>
              <w:numPr>
                <w:ilvl w:val="0"/>
                <w:numId w:val="5"/>
              </w:numPr>
              <w:spacing w:after="2" w:line="245" w:lineRule="auto"/>
              <w:ind w:left="171" w:right="13" w:hanging="170"/>
              <w:jc w:val="left"/>
            </w:pPr>
            <w:r>
              <w:t xml:space="preserve">Ensure there is provision for students who feel overwhelmed </w:t>
            </w:r>
          </w:p>
          <w:p w14:paraId="04F63099" w14:textId="77777777" w:rsidR="00446032" w:rsidRDefault="00000000">
            <w:pPr>
              <w:spacing w:after="2" w:line="245" w:lineRule="auto"/>
              <w:ind w:left="172" w:firstLine="0"/>
              <w:jc w:val="left"/>
            </w:pPr>
            <w:r>
              <w:t xml:space="preserve">during the school day. </w:t>
            </w:r>
          </w:p>
          <w:p w14:paraId="73B30597" w14:textId="77777777" w:rsidR="00446032" w:rsidRDefault="00000000">
            <w:pPr>
              <w:spacing w:after="33" w:line="245" w:lineRule="auto"/>
              <w:ind w:left="172" w:firstLine="0"/>
              <w:jc w:val="left"/>
            </w:pPr>
            <w:r>
              <w:t xml:space="preserve">Development of a quiet space in Inclusion room in the afternoon for students to work with the mental health first aider. </w:t>
            </w:r>
          </w:p>
          <w:p w14:paraId="35EA71E9" w14:textId="77777777" w:rsidR="00446032" w:rsidRDefault="00000000">
            <w:pPr>
              <w:numPr>
                <w:ilvl w:val="0"/>
                <w:numId w:val="5"/>
              </w:numPr>
              <w:spacing w:after="0" w:line="259" w:lineRule="auto"/>
              <w:ind w:left="171" w:right="13" w:hanging="170"/>
              <w:jc w:val="left"/>
            </w:pPr>
            <w:r>
              <w:t xml:space="preserve">Long term aim is to have a sensory room / safe space for children who are dysregulated </w:t>
            </w:r>
          </w:p>
        </w:tc>
        <w:tc>
          <w:tcPr>
            <w:tcW w:w="2012" w:type="dxa"/>
            <w:tcBorders>
              <w:top w:val="single" w:sz="4" w:space="0" w:color="B9B9B9"/>
              <w:left w:val="single" w:sz="4" w:space="0" w:color="B9B9B9"/>
              <w:bottom w:val="single" w:sz="4" w:space="0" w:color="B9B9B9"/>
              <w:right w:val="single" w:sz="4" w:space="0" w:color="B9B9B9"/>
            </w:tcBorders>
          </w:tcPr>
          <w:p w14:paraId="7E20BB73" w14:textId="77777777" w:rsidR="00446032"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Assistant Head </w:t>
            </w:r>
          </w:p>
          <w:p w14:paraId="48C439BE" w14:textId="77777777" w:rsidR="00446032" w:rsidRDefault="00000000">
            <w:pPr>
              <w:spacing w:after="17" w:line="259" w:lineRule="auto"/>
              <w:ind w:left="172" w:firstLine="0"/>
              <w:jc w:val="left"/>
            </w:pPr>
            <w:r>
              <w:t xml:space="preserve">– Behaviour </w:t>
            </w:r>
          </w:p>
          <w:p w14:paraId="2AE7F761" w14:textId="77777777" w:rsidR="00446032" w:rsidRDefault="00000000">
            <w:pPr>
              <w:numPr>
                <w:ilvl w:val="0"/>
                <w:numId w:val="6"/>
              </w:numPr>
              <w:spacing w:after="0" w:line="259" w:lineRule="auto"/>
              <w:ind w:left="171" w:hanging="170"/>
              <w:jc w:val="left"/>
            </w:pPr>
            <w:r>
              <w:t xml:space="preserve">SENCo </w:t>
            </w:r>
          </w:p>
          <w:p w14:paraId="200A1769" w14:textId="77777777" w:rsidR="00446032" w:rsidRDefault="00000000">
            <w:pPr>
              <w:numPr>
                <w:ilvl w:val="0"/>
                <w:numId w:val="6"/>
              </w:numPr>
              <w:spacing w:after="0" w:line="259" w:lineRule="auto"/>
              <w:ind w:left="171" w:hanging="170"/>
              <w:jc w:val="left"/>
            </w:pPr>
            <w:r>
              <w:t xml:space="preserve">Assistant Head </w:t>
            </w:r>
          </w:p>
          <w:p w14:paraId="3E30E273" w14:textId="77777777" w:rsidR="00446032" w:rsidRDefault="00000000">
            <w:pPr>
              <w:spacing w:after="0" w:line="259" w:lineRule="auto"/>
              <w:ind w:left="172" w:firstLine="0"/>
              <w:jc w:val="left"/>
            </w:pPr>
            <w:r>
              <w:t xml:space="preserve">- Curriculum </w:t>
            </w:r>
          </w:p>
        </w:tc>
        <w:tc>
          <w:tcPr>
            <w:tcW w:w="1625" w:type="dxa"/>
            <w:tcBorders>
              <w:top w:val="single" w:sz="4" w:space="0" w:color="B9B9B9"/>
              <w:left w:val="single" w:sz="4" w:space="0" w:color="B9B9B9"/>
              <w:bottom w:val="single" w:sz="4" w:space="0" w:color="B9B9B9"/>
              <w:right w:val="single" w:sz="4" w:space="0" w:color="B9B9B9"/>
            </w:tcBorders>
          </w:tcPr>
          <w:p w14:paraId="746C1E4E" w14:textId="77777777" w:rsidR="00446032" w:rsidRDefault="00000000">
            <w:pPr>
              <w:spacing w:after="30" w:line="259" w:lineRule="auto"/>
              <w:ind w:left="1" w:firstLine="0"/>
              <w:jc w:val="left"/>
            </w:pPr>
            <w:r>
              <w:t xml:space="preserve">September </w:t>
            </w:r>
          </w:p>
          <w:p w14:paraId="72D38FF1" w14:textId="565B01CD" w:rsidR="00446032" w:rsidRDefault="00000000">
            <w:pPr>
              <w:spacing w:after="0" w:line="259" w:lineRule="auto"/>
              <w:ind w:left="1" w:firstLine="0"/>
              <w:jc w:val="left"/>
            </w:pPr>
            <w:r>
              <w:t>202</w:t>
            </w:r>
            <w:r w:rsidR="006577B0">
              <w:t>6</w:t>
            </w:r>
            <w:r>
              <w:t xml:space="preserve"> </w:t>
            </w:r>
          </w:p>
        </w:tc>
        <w:tc>
          <w:tcPr>
            <w:tcW w:w="1991" w:type="dxa"/>
            <w:tcBorders>
              <w:top w:val="single" w:sz="4" w:space="0" w:color="B9B9B9"/>
              <w:left w:val="single" w:sz="4" w:space="0" w:color="B9B9B9"/>
              <w:bottom w:val="single" w:sz="4" w:space="0" w:color="B9B9B9"/>
              <w:right w:val="single" w:sz="4" w:space="0" w:color="B9B9B9"/>
            </w:tcBorders>
          </w:tcPr>
          <w:p w14:paraId="39460943" w14:textId="77777777" w:rsidR="00446032" w:rsidRDefault="00000000">
            <w:pPr>
              <w:numPr>
                <w:ilvl w:val="0"/>
                <w:numId w:val="7"/>
              </w:numPr>
              <w:spacing w:after="35" w:line="245" w:lineRule="auto"/>
              <w:ind w:left="171" w:right="74" w:hanging="170"/>
            </w:pPr>
            <w:r>
              <w:t xml:space="preserve">Removal of barriers to learning and participation.  </w:t>
            </w:r>
          </w:p>
          <w:p w14:paraId="4EDE1ACB" w14:textId="77777777" w:rsidR="00446032" w:rsidRDefault="00000000">
            <w:pPr>
              <w:numPr>
                <w:ilvl w:val="0"/>
                <w:numId w:val="7"/>
              </w:numPr>
              <w:spacing w:after="32" w:line="246" w:lineRule="auto"/>
              <w:ind w:left="171" w:right="74" w:hanging="170"/>
            </w:pPr>
            <w:r>
              <w:t xml:space="preserve">Higher achievement by all.  </w:t>
            </w:r>
          </w:p>
          <w:p w14:paraId="39B6B437" w14:textId="77777777" w:rsidR="00446032" w:rsidRDefault="00000000">
            <w:pPr>
              <w:numPr>
                <w:ilvl w:val="0"/>
                <w:numId w:val="7"/>
              </w:numPr>
              <w:spacing w:after="33" w:line="246" w:lineRule="auto"/>
              <w:ind w:left="171" w:right="74" w:hanging="170"/>
            </w:pPr>
            <w:r>
              <w:t xml:space="preserve">Students achieve target grades/levels.  </w:t>
            </w:r>
          </w:p>
          <w:p w14:paraId="312C6CFC" w14:textId="77777777" w:rsidR="00446032" w:rsidRDefault="00000000">
            <w:pPr>
              <w:numPr>
                <w:ilvl w:val="0"/>
                <w:numId w:val="7"/>
              </w:numPr>
              <w:spacing w:after="32" w:line="246" w:lineRule="auto"/>
              <w:ind w:left="171" w:right="74" w:hanging="170"/>
            </w:pPr>
            <w:r>
              <w:t xml:space="preserve">Classrooms optimally organised for students with a disability. </w:t>
            </w:r>
          </w:p>
          <w:p w14:paraId="105DD292" w14:textId="77777777" w:rsidR="00446032" w:rsidRDefault="00000000">
            <w:pPr>
              <w:numPr>
                <w:ilvl w:val="0"/>
                <w:numId w:val="7"/>
              </w:numPr>
              <w:spacing w:after="0" w:line="259" w:lineRule="auto"/>
              <w:ind w:left="171" w:right="74" w:hanging="170"/>
            </w:pPr>
            <w:r>
              <w:t xml:space="preserve">Students are developing </w:t>
            </w:r>
            <w:proofErr w:type="spellStart"/>
            <w:r>
              <w:t>independenc</w:t>
            </w:r>
            <w:proofErr w:type="spellEnd"/>
            <w:r>
              <w:t xml:space="preserve"> e and working at their own level and achieving their targets grades/levels in preparation for adulthood and transition </w:t>
            </w:r>
          </w:p>
        </w:tc>
      </w:tr>
    </w:tbl>
    <w:p w14:paraId="65D7AE8D" w14:textId="77777777" w:rsidR="00446032" w:rsidRDefault="00000000">
      <w:pPr>
        <w:spacing w:after="0" w:line="259" w:lineRule="auto"/>
        <w:ind w:left="0" w:firstLine="0"/>
        <w:jc w:val="left"/>
      </w:pPr>
      <w:r>
        <w:rPr>
          <w:rFonts w:ascii="Aptos" w:eastAsia="Aptos" w:hAnsi="Aptos" w:cs="Aptos"/>
          <w:sz w:val="24"/>
        </w:rPr>
        <w:t xml:space="preserve"> </w:t>
      </w:r>
    </w:p>
    <w:p w14:paraId="1E505016" w14:textId="77777777" w:rsidR="00446032" w:rsidRDefault="00446032">
      <w:pPr>
        <w:spacing w:after="0" w:line="259" w:lineRule="auto"/>
        <w:ind w:left="-720" w:right="11257" w:firstLine="0"/>
        <w:jc w:val="left"/>
      </w:pPr>
    </w:p>
    <w:tbl>
      <w:tblPr>
        <w:tblStyle w:val="TableGrid"/>
        <w:tblW w:w="15394" w:type="dxa"/>
        <w:tblInd w:w="5" w:type="dxa"/>
        <w:tblCellMar>
          <w:top w:w="60" w:type="dxa"/>
          <w:left w:w="108" w:type="dxa"/>
          <w:bottom w:w="0" w:type="dxa"/>
          <w:right w:w="51" w:type="dxa"/>
        </w:tblCellMar>
        <w:tblLook w:val="04A0" w:firstRow="1" w:lastRow="0" w:firstColumn="1" w:lastColumn="0" w:noHBand="0" w:noVBand="1"/>
      </w:tblPr>
      <w:tblGrid>
        <w:gridCol w:w="1991"/>
        <w:gridCol w:w="3207"/>
        <w:gridCol w:w="2198"/>
        <w:gridCol w:w="2369"/>
        <w:gridCol w:w="2012"/>
        <w:gridCol w:w="1625"/>
        <w:gridCol w:w="1992"/>
      </w:tblGrid>
      <w:tr w:rsidR="00446032" w14:paraId="1C4FB186" w14:textId="77777777">
        <w:trPr>
          <w:trHeight w:val="5675"/>
        </w:trPr>
        <w:tc>
          <w:tcPr>
            <w:tcW w:w="1990" w:type="dxa"/>
            <w:tcBorders>
              <w:top w:val="single" w:sz="4" w:space="0" w:color="B9B9B9"/>
              <w:left w:val="single" w:sz="4" w:space="0" w:color="B9B9B9"/>
              <w:bottom w:val="single" w:sz="4" w:space="0" w:color="B9B9B9"/>
              <w:right w:val="single" w:sz="4" w:space="0" w:color="B9B9B9"/>
            </w:tcBorders>
          </w:tcPr>
          <w:p w14:paraId="0A1D0EF2" w14:textId="77777777" w:rsidR="00446032" w:rsidRDefault="00446032">
            <w:pPr>
              <w:spacing w:after="160" w:line="259" w:lineRule="auto"/>
              <w:ind w:left="0" w:firstLine="0"/>
              <w:jc w:val="left"/>
            </w:pPr>
          </w:p>
        </w:tc>
        <w:tc>
          <w:tcPr>
            <w:tcW w:w="3207" w:type="dxa"/>
            <w:tcBorders>
              <w:top w:val="single" w:sz="4" w:space="0" w:color="B9B9B9"/>
              <w:left w:val="single" w:sz="4" w:space="0" w:color="B9B9B9"/>
              <w:bottom w:val="single" w:sz="4" w:space="0" w:color="B9B9B9"/>
              <w:right w:val="single" w:sz="4" w:space="0" w:color="B9B9B9"/>
            </w:tcBorders>
          </w:tcPr>
          <w:p w14:paraId="17D3212C" w14:textId="77777777" w:rsidR="00446032" w:rsidRDefault="00000000">
            <w:pPr>
              <w:spacing w:after="33" w:line="246" w:lineRule="auto"/>
              <w:ind w:left="170" w:firstLine="0"/>
              <w:jc w:val="left"/>
            </w:pPr>
            <w:r>
              <w:t xml:space="preserve">for students both on site and at alternative provision. </w:t>
            </w:r>
          </w:p>
          <w:p w14:paraId="19AC64DC" w14:textId="77777777" w:rsidR="00446032" w:rsidRDefault="00000000">
            <w:pPr>
              <w:numPr>
                <w:ilvl w:val="0"/>
                <w:numId w:val="8"/>
              </w:numPr>
              <w:spacing w:after="35" w:line="246" w:lineRule="auto"/>
              <w:ind w:hanging="170"/>
              <w:jc w:val="left"/>
            </w:pPr>
            <w:r>
              <w:t xml:space="preserve">The curriculum is reviewed to make sure it meets the needs of all students. </w:t>
            </w:r>
          </w:p>
          <w:p w14:paraId="05A61787" w14:textId="77777777" w:rsidR="00446032" w:rsidRDefault="00000000">
            <w:pPr>
              <w:numPr>
                <w:ilvl w:val="0"/>
                <w:numId w:val="8"/>
              </w:numPr>
              <w:spacing w:after="2" w:line="245" w:lineRule="auto"/>
              <w:ind w:hanging="170"/>
              <w:jc w:val="left"/>
            </w:pPr>
            <w:r>
              <w:t xml:space="preserve">The school will continue to seek and follow the advice of outside </w:t>
            </w:r>
          </w:p>
          <w:p w14:paraId="4FE15415" w14:textId="77777777" w:rsidR="00446032" w:rsidRDefault="00000000">
            <w:pPr>
              <w:spacing w:after="0" w:line="259" w:lineRule="auto"/>
              <w:ind w:left="170" w:firstLine="0"/>
              <w:jc w:val="left"/>
            </w:pPr>
            <w:r>
              <w:t xml:space="preserve">agencies and </w:t>
            </w:r>
          </w:p>
          <w:p w14:paraId="126392C2" w14:textId="77777777" w:rsidR="00446032" w:rsidRDefault="00000000">
            <w:pPr>
              <w:spacing w:after="35" w:line="245" w:lineRule="auto"/>
              <w:ind w:left="170" w:firstLine="0"/>
              <w:jc w:val="left"/>
            </w:pPr>
            <w:r>
              <w:t xml:space="preserve">professionals, such as Early Years advisors, Speech and Language Therapists, Occupational Therapists, Educational psychologists and of appropriate health professionals. </w:t>
            </w:r>
          </w:p>
          <w:p w14:paraId="1101C9E3" w14:textId="77777777" w:rsidR="00446032" w:rsidRDefault="00000000">
            <w:pPr>
              <w:numPr>
                <w:ilvl w:val="0"/>
                <w:numId w:val="8"/>
              </w:numPr>
              <w:spacing w:line="245" w:lineRule="auto"/>
              <w:ind w:hanging="170"/>
              <w:jc w:val="left"/>
            </w:pPr>
            <w:r>
              <w:t xml:space="preserve">Educational visits and external provider events in </w:t>
            </w:r>
          </w:p>
          <w:p w14:paraId="0CAABFCB" w14:textId="77777777" w:rsidR="00446032" w:rsidRDefault="00000000">
            <w:pPr>
              <w:spacing w:after="0" w:line="259" w:lineRule="auto"/>
              <w:ind w:left="170" w:firstLine="0"/>
              <w:jc w:val="left"/>
            </w:pPr>
            <w:r>
              <w:t xml:space="preserve">school are accessible to all </w:t>
            </w:r>
          </w:p>
        </w:tc>
        <w:tc>
          <w:tcPr>
            <w:tcW w:w="2198" w:type="dxa"/>
            <w:tcBorders>
              <w:top w:val="single" w:sz="4" w:space="0" w:color="B9B9B9"/>
              <w:left w:val="single" w:sz="4" w:space="0" w:color="B9B9B9"/>
              <w:bottom w:val="single" w:sz="4" w:space="0" w:color="B9B9B9"/>
              <w:right w:val="single" w:sz="4" w:space="0" w:color="B9B9B9"/>
            </w:tcBorders>
          </w:tcPr>
          <w:p w14:paraId="0D8C7650" w14:textId="77777777" w:rsidR="00446032" w:rsidRDefault="00446032">
            <w:pPr>
              <w:spacing w:after="160" w:line="259" w:lineRule="auto"/>
              <w:ind w:left="0" w:firstLine="0"/>
              <w:jc w:val="left"/>
            </w:pPr>
          </w:p>
        </w:tc>
        <w:tc>
          <w:tcPr>
            <w:tcW w:w="2369" w:type="dxa"/>
            <w:tcBorders>
              <w:top w:val="single" w:sz="4" w:space="0" w:color="B9B9B9"/>
              <w:left w:val="single" w:sz="4" w:space="0" w:color="B9B9B9"/>
              <w:bottom w:val="single" w:sz="4" w:space="0" w:color="B9B9B9"/>
              <w:right w:val="single" w:sz="4" w:space="0" w:color="B9B9B9"/>
            </w:tcBorders>
          </w:tcPr>
          <w:p w14:paraId="60A38AF1" w14:textId="77777777" w:rsidR="00446032" w:rsidRDefault="00446032">
            <w:pPr>
              <w:spacing w:after="160" w:line="259" w:lineRule="auto"/>
              <w:ind w:left="0" w:firstLine="0"/>
              <w:jc w:val="left"/>
            </w:pPr>
          </w:p>
        </w:tc>
        <w:tc>
          <w:tcPr>
            <w:tcW w:w="2012" w:type="dxa"/>
            <w:tcBorders>
              <w:top w:val="single" w:sz="4" w:space="0" w:color="B9B9B9"/>
              <w:left w:val="single" w:sz="4" w:space="0" w:color="B9B9B9"/>
              <w:bottom w:val="single" w:sz="4" w:space="0" w:color="B9B9B9"/>
              <w:right w:val="single" w:sz="4" w:space="0" w:color="B9B9B9"/>
            </w:tcBorders>
          </w:tcPr>
          <w:p w14:paraId="7D161C02" w14:textId="77777777" w:rsidR="00446032" w:rsidRDefault="00446032">
            <w:pPr>
              <w:spacing w:after="160" w:line="259" w:lineRule="auto"/>
              <w:ind w:left="0" w:firstLine="0"/>
              <w:jc w:val="left"/>
            </w:pPr>
          </w:p>
        </w:tc>
        <w:tc>
          <w:tcPr>
            <w:tcW w:w="1625" w:type="dxa"/>
            <w:tcBorders>
              <w:top w:val="single" w:sz="4" w:space="0" w:color="B9B9B9"/>
              <w:left w:val="single" w:sz="4" w:space="0" w:color="B9B9B9"/>
              <w:bottom w:val="single" w:sz="4" w:space="0" w:color="B9B9B9"/>
              <w:right w:val="single" w:sz="4" w:space="0" w:color="B9B9B9"/>
            </w:tcBorders>
          </w:tcPr>
          <w:p w14:paraId="543D7E79" w14:textId="77777777" w:rsidR="00446032" w:rsidRDefault="00446032">
            <w:pPr>
              <w:spacing w:after="160" w:line="259" w:lineRule="auto"/>
              <w:ind w:left="0" w:firstLine="0"/>
              <w:jc w:val="left"/>
            </w:pPr>
          </w:p>
        </w:tc>
        <w:tc>
          <w:tcPr>
            <w:tcW w:w="1992" w:type="dxa"/>
            <w:tcBorders>
              <w:top w:val="single" w:sz="4" w:space="0" w:color="B9B9B9"/>
              <w:left w:val="single" w:sz="4" w:space="0" w:color="B9B9B9"/>
              <w:bottom w:val="single" w:sz="4" w:space="0" w:color="B9B9B9"/>
              <w:right w:val="single" w:sz="4" w:space="0" w:color="B9B9B9"/>
            </w:tcBorders>
          </w:tcPr>
          <w:p w14:paraId="5629CAA3" w14:textId="77777777" w:rsidR="00446032" w:rsidRDefault="00000000">
            <w:pPr>
              <w:spacing w:after="0" w:line="259" w:lineRule="auto"/>
              <w:ind w:left="170" w:firstLine="0"/>
              <w:jc w:val="left"/>
            </w:pPr>
            <w:r>
              <w:t xml:space="preserve">to next phase of education  </w:t>
            </w:r>
          </w:p>
        </w:tc>
      </w:tr>
      <w:tr w:rsidR="00446032" w14:paraId="4241D8C2" w14:textId="77777777">
        <w:trPr>
          <w:trHeight w:val="4499"/>
        </w:trPr>
        <w:tc>
          <w:tcPr>
            <w:tcW w:w="1990" w:type="dxa"/>
            <w:tcBorders>
              <w:top w:val="single" w:sz="4" w:space="0" w:color="B9B9B9"/>
              <w:left w:val="single" w:sz="4" w:space="0" w:color="B9B9B9"/>
              <w:bottom w:val="single" w:sz="4" w:space="0" w:color="B9B9B9"/>
              <w:right w:val="single" w:sz="4" w:space="0" w:color="B9B9B9"/>
            </w:tcBorders>
          </w:tcPr>
          <w:p w14:paraId="385A2125" w14:textId="77777777" w:rsidR="00446032" w:rsidRDefault="00000000">
            <w:pPr>
              <w:spacing w:after="0" w:line="259" w:lineRule="auto"/>
              <w:ind w:left="0" w:firstLine="0"/>
              <w:jc w:val="left"/>
            </w:pPr>
            <w:r>
              <w:lastRenderedPageBreak/>
              <w:t xml:space="preserve">Improve and maintain access to the physical environment </w:t>
            </w:r>
          </w:p>
        </w:tc>
        <w:tc>
          <w:tcPr>
            <w:tcW w:w="3207" w:type="dxa"/>
            <w:tcBorders>
              <w:top w:val="single" w:sz="4" w:space="0" w:color="B9B9B9"/>
              <w:left w:val="single" w:sz="4" w:space="0" w:color="B9B9B9"/>
              <w:bottom w:val="single" w:sz="4" w:space="0" w:color="B9B9B9"/>
              <w:right w:val="single" w:sz="4" w:space="0" w:color="B9B9B9"/>
            </w:tcBorders>
          </w:tcPr>
          <w:p w14:paraId="74B65C82" w14:textId="1876038A" w:rsidR="00446032" w:rsidRDefault="00000000">
            <w:pPr>
              <w:spacing w:after="33" w:line="284" w:lineRule="auto"/>
              <w:ind w:left="0" w:right="45" w:firstLine="0"/>
              <w:jc w:val="left"/>
            </w:pPr>
            <w:r>
              <w:t xml:space="preserve">The environment is adapted to the needs of pupils as required. This </w:t>
            </w:r>
            <w:r w:rsidR="006577B0">
              <w:t xml:space="preserve">may </w:t>
            </w:r>
            <w:r>
              <w:t xml:space="preserve">include: </w:t>
            </w:r>
          </w:p>
          <w:p w14:paraId="1307DFCA" w14:textId="77777777" w:rsidR="00446032" w:rsidRDefault="00000000">
            <w:pPr>
              <w:numPr>
                <w:ilvl w:val="0"/>
                <w:numId w:val="9"/>
              </w:numPr>
              <w:spacing w:after="0" w:line="259" w:lineRule="auto"/>
              <w:ind w:hanging="170"/>
              <w:jc w:val="left"/>
            </w:pPr>
            <w:r>
              <w:t xml:space="preserve">Ramps </w:t>
            </w:r>
          </w:p>
          <w:p w14:paraId="302105E6" w14:textId="01AE5530" w:rsidR="00446032" w:rsidRDefault="006577B0">
            <w:pPr>
              <w:numPr>
                <w:ilvl w:val="0"/>
                <w:numId w:val="9"/>
              </w:numPr>
              <w:spacing w:after="0" w:line="259" w:lineRule="auto"/>
              <w:ind w:hanging="170"/>
              <w:jc w:val="left"/>
            </w:pPr>
            <w:r>
              <w:t>Lifts</w:t>
            </w:r>
          </w:p>
          <w:p w14:paraId="7DEC2743" w14:textId="77777777" w:rsidR="00446032" w:rsidRDefault="00000000">
            <w:pPr>
              <w:numPr>
                <w:ilvl w:val="0"/>
                <w:numId w:val="9"/>
              </w:numPr>
              <w:spacing w:after="0" w:line="259" w:lineRule="auto"/>
              <w:ind w:hanging="170"/>
              <w:jc w:val="left"/>
            </w:pPr>
            <w:r>
              <w:t xml:space="preserve">Corridor width </w:t>
            </w:r>
          </w:p>
          <w:p w14:paraId="67AB25F4" w14:textId="77777777" w:rsidR="00446032" w:rsidRDefault="00000000">
            <w:pPr>
              <w:numPr>
                <w:ilvl w:val="0"/>
                <w:numId w:val="9"/>
              </w:numPr>
              <w:spacing w:after="0" w:line="259" w:lineRule="auto"/>
              <w:ind w:hanging="170"/>
              <w:jc w:val="left"/>
            </w:pPr>
            <w:r>
              <w:t xml:space="preserve">Disabled parking bays </w:t>
            </w:r>
          </w:p>
          <w:p w14:paraId="2BDC0225" w14:textId="77777777" w:rsidR="00446032" w:rsidRDefault="00000000">
            <w:pPr>
              <w:numPr>
                <w:ilvl w:val="0"/>
                <w:numId w:val="9"/>
              </w:numPr>
              <w:spacing w:after="36" w:line="245" w:lineRule="auto"/>
              <w:ind w:hanging="170"/>
              <w:jc w:val="left"/>
            </w:pPr>
            <w:r>
              <w:t xml:space="preserve">Disabled toilets and changing facilities. </w:t>
            </w:r>
          </w:p>
          <w:p w14:paraId="324B0CA0" w14:textId="77777777" w:rsidR="00446032" w:rsidRDefault="00000000">
            <w:pPr>
              <w:numPr>
                <w:ilvl w:val="0"/>
                <w:numId w:val="9"/>
              </w:numPr>
              <w:spacing w:after="34" w:line="245" w:lineRule="auto"/>
              <w:ind w:hanging="170"/>
              <w:jc w:val="left"/>
            </w:pPr>
            <w:r>
              <w:t xml:space="preserve">Access to dedicated disabled parking </w:t>
            </w:r>
          </w:p>
          <w:p w14:paraId="04301F09" w14:textId="77777777" w:rsidR="00446032" w:rsidRDefault="00000000">
            <w:pPr>
              <w:numPr>
                <w:ilvl w:val="0"/>
                <w:numId w:val="9"/>
              </w:numPr>
              <w:spacing w:after="0" w:line="259" w:lineRule="auto"/>
              <w:ind w:hanging="170"/>
              <w:jc w:val="left"/>
            </w:pPr>
            <w:r>
              <w:t xml:space="preserve">Safe and accessible school transport drop off to ensure the health and safety of all students. </w:t>
            </w:r>
          </w:p>
        </w:tc>
        <w:tc>
          <w:tcPr>
            <w:tcW w:w="2198" w:type="dxa"/>
            <w:tcBorders>
              <w:top w:val="single" w:sz="4" w:space="0" w:color="B9B9B9"/>
              <w:left w:val="single" w:sz="4" w:space="0" w:color="B9B9B9"/>
              <w:bottom w:val="single" w:sz="4" w:space="0" w:color="B9B9B9"/>
              <w:right w:val="single" w:sz="4" w:space="0" w:color="B9B9B9"/>
            </w:tcBorders>
          </w:tcPr>
          <w:p w14:paraId="452345A1" w14:textId="77777777" w:rsidR="00446032" w:rsidRDefault="00000000">
            <w:pPr>
              <w:spacing w:after="0" w:line="259" w:lineRule="auto"/>
              <w:ind w:left="0" w:firstLine="0"/>
              <w:jc w:val="left"/>
            </w:pPr>
            <w:r>
              <w:t xml:space="preserve">Long term </w:t>
            </w:r>
          </w:p>
        </w:tc>
        <w:tc>
          <w:tcPr>
            <w:tcW w:w="2369" w:type="dxa"/>
            <w:tcBorders>
              <w:top w:val="single" w:sz="4" w:space="0" w:color="B9B9B9"/>
              <w:left w:val="single" w:sz="4" w:space="0" w:color="B9B9B9"/>
              <w:bottom w:val="single" w:sz="4" w:space="0" w:color="B9B9B9"/>
              <w:right w:val="single" w:sz="4" w:space="0" w:color="B9B9B9"/>
            </w:tcBorders>
          </w:tcPr>
          <w:p w14:paraId="75331584" w14:textId="77777777" w:rsidR="00446032" w:rsidRDefault="00000000">
            <w:pPr>
              <w:spacing w:after="0" w:line="259" w:lineRule="auto"/>
              <w:ind w:left="170" w:right="155" w:hanging="170"/>
            </w:pPr>
            <w:r>
              <w:rPr>
                <w:rFonts w:ascii="Segoe UI Symbol" w:eastAsia="Segoe UI Symbol" w:hAnsi="Segoe UI Symbol" w:cs="Segoe UI Symbol"/>
              </w:rPr>
              <w:t>•</w:t>
            </w:r>
            <w:r>
              <w:rPr>
                <w:rFonts w:ascii="Arial" w:eastAsia="Arial" w:hAnsi="Arial" w:cs="Arial"/>
              </w:rPr>
              <w:t xml:space="preserve"> </w:t>
            </w:r>
            <w:r>
              <w:t xml:space="preserve">Modifications will be made to the school building to improve access.  </w:t>
            </w:r>
          </w:p>
        </w:tc>
        <w:tc>
          <w:tcPr>
            <w:tcW w:w="2012" w:type="dxa"/>
            <w:tcBorders>
              <w:top w:val="single" w:sz="4" w:space="0" w:color="B9B9B9"/>
              <w:left w:val="single" w:sz="4" w:space="0" w:color="B9B9B9"/>
              <w:bottom w:val="single" w:sz="4" w:space="0" w:color="B9B9B9"/>
              <w:right w:val="single" w:sz="4" w:space="0" w:color="B9B9B9"/>
            </w:tcBorders>
          </w:tcPr>
          <w:p w14:paraId="07CCAFD2" w14:textId="77777777" w:rsidR="00446032" w:rsidRDefault="00000000">
            <w:pPr>
              <w:numPr>
                <w:ilvl w:val="0"/>
                <w:numId w:val="10"/>
              </w:numPr>
              <w:spacing w:after="0" w:line="259" w:lineRule="auto"/>
              <w:ind w:hanging="170"/>
              <w:jc w:val="left"/>
            </w:pPr>
            <w:r>
              <w:t xml:space="preserve">Members of </w:t>
            </w:r>
          </w:p>
          <w:p w14:paraId="163B889C" w14:textId="77777777" w:rsidR="006577B0" w:rsidRDefault="00000000">
            <w:pPr>
              <w:spacing w:after="0" w:line="259" w:lineRule="auto"/>
              <w:ind w:left="170" w:firstLine="0"/>
              <w:jc w:val="left"/>
            </w:pPr>
            <w:r>
              <w:t xml:space="preserve">SLT </w:t>
            </w:r>
          </w:p>
          <w:p w14:paraId="2B057AE9" w14:textId="75BAB195" w:rsidR="00446032" w:rsidRPr="006577B0" w:rsidRDefault="006577B0" w:rsidP="006577B0">
            <w:pPr>
              <w:pStyle w:val="ListParagraph"/>
              <w:numPr>
                <w:ilvl w:val="0"/>
                <w:numId w:val="17"/>
              </w:numPr>
              <w:spacing w:after="0" w:line="259" w:lineRule="auto"/>
              <w:jc w:val="left"/>
            </w:pPr>
            <w:r w:rsidRPr="006577B0">
              <w:t>Premises team</w:t>
            </w:r>
          </w:p>
          <w:p w14:paraId="5281C475" w14:textId="3E640B7C" w:rsidR="006577B0" w:rsidRPr="006577B0" w:rsidRDefault="006577B0" w:rsidP="006577B0">
            <w:pPr>
              <w:spacing w:after="0" w:line="259" w:lineRule="auto"/>
              <w:ind w:left="821" w:firstLine="0"/>
              <w:jc w:val="left"/>
            </w:pPr>
          </w:p>
        </w:tc>
        <w:tc>
          <w:tcPr>
            <w:tcW w:w="1625" w:type="dxa"/>
            <w:tcBorders>
              <w:top w:val="single" w:sz="4" w:space="0" w:color="B9B9B9"/>
              <w:left w:val="single" w:sz="4" w:space="0" w:color="B9B9B9"/>
              <w:bottom w:val="single" w:sz="4" w:space="0" w:color="B9B9B9"/>
              <w:right w:val="single" w:sz="4" w:space="0" w:color="B9B9B9"/>
            </w:tcBorders>
          </w:tcPr>
          <w:p w14:paraId="575AAD0C" w14:textId="77777777" w:rsidR="00446032" w:rsidRDefault="00000000">
            <w:pPr>
              <w:spacing w:after="0" w:line="259" w:lineRule="auto"/>
              <w:ind w:left="0" w:firstLine="0"/>
              <w:jc w:val="left"/>
            </w:pPr>
            <w:r>
              <w:t xml:space="preserve">Ongoing </w:t>
            </w:r>
          </w:p>
        </w:tc>
        <w:tc>
          <w:tcPr>
            <w:tcW w:w="1992" w:type="dxa"/>
            <w:tcBorders>
              <w:top w:val="single" w:sz="4" w:space="0" w:color="B9B9B9"/>
              <w:left w:val="single" w:sz="4" w:space="0" w:color="B9B9B9"/>
              <w:bottom w:val="single" w:sz="4" w:space="0" w:color="B9B9B9"/>
              <w:right w:val="single" w:sz="4" w:space="0" w:color="B9B9B9"/>
            </w:tcBorders>
          </w:tcPr>
          <w:p w14:paraId="4CAD7874" w14:textId="77777777" w:rsidR="00446032" w:rsidRDefault="00000000">
            <w:pPr>
              <w:numPr>
                <w:ilvl w:val="0"/>
                <w:numId w:val="11"/>
              </w:numPr>
              <w:spacing w:after="33" w:line="245" w:lineRule="auto"/>
              <w:ind w:right="143" w:hanging="170"/>
            </w:pPr>
            <w:r>
              <w:t xml:space="preserve">Modifications and repairs and improvements are carried out by specialist trades people. </w:t>
            </w:r>
          </w:p>
          <w:p w14:paraId="35F2E4D7" w14:textId="77777777" w:rsidR="00446032" w:rsidRDefault="00000000">
            <w:pPr>
              <w:numPr>
                <w:ilvl w:val="0"/>
                <w:numId w:val="11"/>
              </w:numPr>
              <w:spacing w:after="0" w:line="259" w:lineRule="auto"/>
              <w:ind w:right="143" w:hanging="170"/>
            </w:pPr>
            <w:r>
              <w:t xml:space="preserve">Removal of barriers to ensure equal access to the curriculum and learning ensure achievement for all.  </w:t>
            </w:r>
          </w:p>
        </w:tc>
      </w:tr>
    </w:tbl>
    <w:p w14:paraId="73255D58" w14:textId="77777777" w:rsidR="00446032" w:rsidRDefault="00446032">
      <w:pPr>
        <w:spacing w:after="0" w:line="259" w:lineRule="auto"/>
        <w:ind w:left="-720" w:right="11257" w:firstLine="0"/>
        <w:jc w:val="left"/>
      </w:pPr>
    </w:p>
    <w:tbl>
      <w:tblPr>
        <w:tblStyle w:val="TableGrid"/>
        <w:tblW w:w="15394" w:type="dxa"/>
        <w:tblInd w:w="5" w:type="dxa"/>
        <w:tblCellMar>
          <w:top w:w="60" w:type="dxa"/>
          <w:left w:w="108" w:type="dxa"/>
          <w:bottom w:w="0" w:type="dxa"/>
          <w:right w:w="35" w:type="dxa"/>
        </w:tblCellMar>
        <w:tblLook w:val="04A0" w:firstRow="1" w:lastRow="0" w:firstColumn="1" w:lastColumn="0" w:noHBand="0" w:noVBand="1"/>
      </w:tblPr>
      <w:tblGrid>
        <w:gridCol w:w="1991"/>
        <w:gridCol w:w="3207"/>
        <w:gridCol w:w="2198"/>
        <w:gridCol w:w="2369"/>
        <w:gridCol w:w="2012"/>
        <w:gridCol w:w="1625"/>
        <w:gridCol w:w="1992"/>
      </w:tblGrid>
      <w:tr w:rsidR="00446032" w14:paraId="6C5E251E" w14:textId="77777777">
        <w:trPr>
          <w:trHeight w:val="819"/>
        </w:trPr>
        <w:tc>
          <w:tcPr>
            <w:tcW w:w="1990" w:type="dxa"/>
            <w:tcBorders>
              <w:top w:val="single" w:sz="4" w:space="0" w:color="B9B9B9"/>
              <w:left w:val="single" w:sz="4" w:space="0" w:color="B9B9B9"/>
              <w:bottom w:val="single" w:sz="4" w:space="0" w:color="B9B9B9"/>
              <w:right w:val="single" w:sz="4" w:space="0" w:color="B9B9B9"/>
            </w:tcBorders>
          </w:tcPr>
          <w:p w14:paraId="7B7AF51F" w14:textId="77777777" w:rsidR="00446032" w:rsidRDefault="00446032">
            <w:pPr>
              <w:spacing w:after="160" w:line="259" w:lineRule="auto"/>
              <w:ind w:left="0" w:firstLine="0"/>
              <w:jc w:val="left"/>
            </w:pPr>
          </w:p>
        </w:tc>
        <w:tc>
          <w:tcPr>
            <w:tcW w:w="3207" w:type="dxa"/>
            <w:tcBorders>
              <w:top w:val="single" w:sz="4" w:space="0" w:color="B9B9B9"/>
              <w:left w:val="single" w:sz="4" w:space="0" w:color="B9B9B9"/>
              <w:bottom w:val="single" w:sz="4" w:space="0" w:color="B9B9B9"/>
              <w:right w:val="single" w:sz="4" w:space="0" w:color="B9B9B9"/>
            </w:tcBorders>
          </w:tcPr>
          <w:p w14:paraId="371AA5B7" w14:textId="77777777" w:rsidR="00446032" w:rsidRDefault="00000000">
            <w:pPr>
              <w:spacing w:after="0" w:line="259" w:lineRule="auto"/>
              <w:ind w:left="170" w:hanging="170"/>
              <w:jc w:val="left"/>
            </w:pPr>
            <w:r>
              <w:rPr>
                <w:rFonts w:ascii="Segoe UI Symbol" w:eastAsia="Segoe UI Symbol" w:hAnsi="Segoe UI Symbol" w:cs="Segoe UI Symbol"/>
              </w:rPr>
              <w:t>•</w:t>
            </w:r>
            <w:r>
              <w:rPr>
                <w:rFonts w:ascii="Arial" w:eastAsia="Arial" w:hAnsi="Arial" w:cs="Arial"/>
              </w:rPr>
              <w:t xml:space="preserve"> </w:t>
            </w:r>
            <w:r>
              <w:t xml:space="preserve">All refurbishment is carried out in line with current guidance and law </w:t>
            </w:r>
          </w:p>
        </w:tc>
        <w:tc>
          <w:tcPr>
            <w:tcW w:w="2198" w:type="dxa"/>
            <w:tcBorders>
              <w:top w:val="single" w:sz="4" w:space="0" w:color="B9B9B9"/>
              <w:left w:val="single" w:sz="4" w:space="0" w:color="B9B9B9"/>
              <w:bottom w:val="single" w:sz="4" w:space="0" w:color="B9B9B9"/>
              <w:right w:val="single" w:sz="4" w:space="0" w:color="B9B9B9"/>
            </w:tcBorders>
          </w:tcPr>
          <w:p w14:paraId="14543646" w14:textId="77777777" w:rsidR="00446032" w:rsidRDefault="00446032">
            <w:pPr>
              <w:spacing w:after="160" w:line="259" w:lineRule="auto"/>
              <w:ind w:left="0" w:firstLine="0"/>
              <w:jc w:val="left"/>
            </w:pPr>
          </w:p>
        </w:tc>
        <w:tc>
          <w:tcPr>
            <w:tcW w:w="2369" w:type="dxa"/>
            <w:tcBorders>
              <w:top w:val="single" w:sz="4" w:space="0" w:color="B9B9B9"/>
              <w:left w:val="single" w:sz="4" w:space="0" w:color="B9B9B9"/>
              <w:bottom w:val="single" w:sz="4" w:space="0" w:color="B9B9B9"/>
              <w:right w:val="single" w:sz="4" w:space="0" w:color="B9B9B9"/>
            </w:tcBorders>
          </w:tcPr>
          <w:p w14:paraId="7DB2D845" w14:textId="77777777" w:rsidR="00446032" w:rsidRDefault="00446032">
            <w:pPr>
              <w:spacing w:after="160" w:line="259" w:lineRule="auto"/>
              <w:ind w:left="0" w:firstLine="0"/>
              <w:jc w:val="left"/>
            </w:pPr>
          </w:p>
        </w:tc>
        <w:tc>
          <w:tcPr>
            <w:tcW w:w="2012" w:type="dxa"/>
            <w:tcBorders>
              <w:top w:val="single" w:sz="4" w:space="0" w:color="B9B9B9"/>
              <w:left w:val="single" w:sz="4" w:space="0" w:color="B9B9B9"/>
              <w:bottom w:val="single" w:sz="4" w:space="0" w:color="B9B9B9"/>
              <w:right w:val="single" w:sz="4" w:space="0" w:color="B9B9B9"/>
            </w:tcBorders>
          </w:tcPr>
          <w:p w14:paraId="511FBBC9" w14:textId="77777777" w:rsidR="00446032" w:rsidRDefault="00446032">
            <w:pPr>
              <w:spacing w:after="160" w:line="259" w:lineRule="auto"/>
              <w:ind w:left="0" w:firstLine="0"/>
              <w:jc w:val="left"/>
            </w:pPr>
          </w:p>
        </w:tc>
        <w:tc>
          <w:tcPr>
            <w:tcW w:w="1625" w:type="dxa"/>
            <w:tcBorders>
              <w:top w:val="single" w:sz="4" w:space="0" w:color="B9B9B9"/>
              <w:left w:val="single" w:sz="4" w:space="0" w:color="B9B9B9"/>
              <w:bottom w:val="single" w:sz="4" w:space="0" w:color="B9B9B9"/>
              <w:right w:val="single" w:sz="4" w:space="0" w:color="B9B9B9"/>
            </w:tcBorders>
          </w:tcPr>
          <w:p w14:paraId="4973FD70" w14:textId="77777777" w:rsidR="00446032" w:rsidRDefault="00446032">
            <w:pPr>
              <w:spacing w:after="160" w:line="259" w:lineRule="auto"/>
              <w:ind w:left="0" w:firstLine="0"/>
              <w:jc w:val="left"/>
            </w:pPr>
          </w:p>
        </w:tc>
        <w:tc>
          <w:tcPr>
            <w:tcW w:w="1992" w:type="dxa"/>
            <w:tcBorders>
              <w:top w:val="single" w:sz="4" w:space="0" w:color="B9B9B9"/>
              <w:left w:val="single" w:sz="4" w:space="0" w:color="B9B9B9"/>
              <w:bottom w:val="single" w:sz="4" w:space="0" w:color="B9B9B9"/>
              <w:right w:val="single" w:sz="4" w:space="0" w:color="B9B9B9"/>
            </w:tcBorders>
          </w:tcPr>
          <w:p w14:paraId="01CE8F5A" w14:textId="77777777" w:rsidR="00446032" w:rsidRDefault="00446032">
            <w:pPr>
              <w:spacing w:after="160" w:line="259" w:lineRule="auto"/>
              <w:ind w:left="0" w:firstLine="0"/>
              <w:jc w:val="left"/>
            </w:pPr>
          </w:p>
        </w:tc>
      </w:tr>
      <w:tr w:rsidR="00446032" w14:paraId="4681FF9C" w14:textId="77777777">
        <w:trPr>
          <w:trHeight w:val="8104"/>
        </w:trPr>
        <w:tc>
          <w:tcPr>
            <w:tcW w:w="1990" w:type="dxa"/>
            <w:tcBorders>
              <w:top w:val="single" w:sz="4" w:space="0" w:color="B9B9B9"/>
              <w:left w:val="single" w:sz="4" w:space="0" w:color="B9B9B9"/>
              <w:bottom w:val="single" w:sz="4" w:space="0" w:color="B9B9B9"/>
              <w:right w:val="single" w:sz="4" w:space="0" w:color="B9B9B9"/>
            </w:tcBorders>
          </w:tcPr>
          <w:p w14:paraId="72C2DD4B" w14:textId="77777777" w:rsidR="00446032" w:rsidRDefault="00000000">
            <w:pPr>
              <w:spacing w:after="0" w:line="259" w:lineRule="auto"/>
              <w:ind w:left="0" w:firstLine="0"/>
              <w:jc w:val="left"/>
            </w:pPr>
            <w:r>
              <w:lastRenderedPageBreak/>
              <w:t xml:space="preserve">Improve the delivery of information to pupils with a disability </w:t>
            </w:r>
          </w:p>
        </w:tc>
        <w:tc>
          <w:tcPr>
            <w:tcW w:w="3207" w:type="dxa"/>
            <w:tcBorders>
              <w:top w:val="single" w:sz="4" w:space="0" w:color="B9B9B9"/>
              <w:left w:val="single" w:sz="4" w:space="0" w:color="B9B9B9"/>
              <w:bottom w:val="single" w:sz="4" w:space="0" w:color="B9B9B9"/>
              <w:right w:val="single" w:sz="4" w:space="0" w:color="B9B9B9"/>
            </w:tcBorders>
          </w:tcPr>
          <w:p w14:paraId="38B07E82" w14:textId="77777777" w:rsidR="00446032" w:rsidRDefault="00000000">
            <w:pPr>
              <w:spacing w:after="34" w:line="284" w:lineRule="auto"/>
              <w:ind w:left="0" w:firstLine="0"/>
              <w:jc w:val="left"/>
            </w:pPr>
            <w:r>
              <w:t xml:space="preserve">Our school uses a range of communication methods to make sure information is accessible. This includes: </w:t>
            </w:r>
          </w:p>
          <w:p w14:paraId="65F2093B" w14:textId="77777777" w:rsidR="00446032" w:rsidRDefault="00000000">
            <w:pPr>
              <w:numPr>
                <w:ilvl w:val="0"/>
                <w:numId w:val="12"/>
              </w:numPr>
              <w:spacing w:after="0" w:line="259" w:lineRule="auto"/>
              <w:ind w:hanging="170"/>
              <w:jc w:val="left"/>
            </w:pPr>
            <w:r>
              <w:t xml:space="preserve">Internal signage </w:t>
            </w:r>
          </w:p>
          <w:p w14:paraId="11590BA1" w14:textId="77777777" w:rsidR="00446032" w:rsidRDefault="00000000">
            <w:pPr>
              <w:numPr>
                <w:ilvl w:val="0"/>
                <w:numId w:val="12"/>
              </w:numPr>
              <w:spacing w:after="0" w:line="259" w:lineRule="auto"/>
              <w:ind w:hanging="170"/>
              <w:jc w:val="left"/>
            </w:pPr>
            <w:r>
              <w:t xml:space="preserve">Large print resources </w:t>
            </w:r>
          </w:p>
          <w:p w14:paraId="201FE83F" w14:textId="77777777" w:rsidR="00446032" w:rsidRDefault="00000000">
            <w:pPr>
              <w:numPr>
                <w:ilvl w:val="0"/>
                <w:numId w:val="12"/>
              </w:numPr>
              <w:spacing w:after="36" w:line="245" w:lineRule="auto"/>
              <w:ind w:hanging="170"/>
              <w:jc w:val="left"/>
            </w:pPr>
            <w:r>
              <w:t xml:space="preserve">Pictorial or symbolic representations </w:t>
            </w:r>
          </w:p>
          <w:p w14:paraId="031D7AAE" w14:textId="77777777" w:rsidR="00446032" w:rsidRDefault="00000000">
            <w:pPr>
              <w:numPr>
                <w:ilvl w:val="0"/>
                <w:numId w:val="12"/>
              </w:numPr>
              <w:spacing w:after="0" w:line="246" w:lineRule="auto"/>
              <w:ind w:hanging="170"/>
              <w:jc w:val="left"/>
            </w:pPr>
            <w:r>
              <w:t xml:space="preserve">All students who take internal and external examinations are assessed to ensure equal access to exams, where necessary access arrangements are put into place. This includes primary students for KS2 </w:t>
            </w:r>
          </w:p>
          <w:p w14:paraId="1CF804C2" w14:textId="77777777" w:rsidR="00446032" w:rsidRDefault="00000000">
            <w:pPr>
              <w:spacing w:after="0" w:line="259" w:lineRule="auto"/>
              <w:ind w:left="0" w:right="126" w:firstLine="0"/>
              <w:jc w:val="right"/>
            </w:pPr>
            <w:r>
              <w:t xml:space="preserve">SATs and all exams at KS4. </w:t>
            </w:r>
          </w:p>
          <w:p w14:paraId="71DB4C02" w14:textId="77777777" w:rsidR="00446032" w:rsidRDefault="00000000">
            <w:pPr>
              <w:spacing w:after="0" w:line="259" w:lineRule="auto"/>
              <w:ind w:left="170" w:firstLine="0"/>
              <w:jc w:val="left"/>
            </w:pPr>
            <w:r>
              <w:t xml:space="preserve"> </w:t>
            </w:r>
          </w:p>
        </w:tc>
        <w:tc>
          <w:tcPr>
            <w:tcW w:w="2198" w:type="dxa"/>
            <w:tcBorders>
              <w:top w:val="single" w:sz="4" w:space="0" w:color="B9B9B9"/>
              <w:left w:val="single" w:sz="4" w:space="0" w:color="B9B9B9"/>
              <w:bottom w:val="single" w:sz="4" w:space="0" w:color="B9B9B9"/>
              <w:right w:val="single" w:sz="4" w:space="0" w:color="B9B9B9"/>
            </w:tcBorders>
          </w:tcPr>
          <w:p w14:paraId="04FFEF27" w14:textId="77777777" w:rsidR="00446032" w:rsidRDefault="00000000">
            <w:pPr>
              <w:spacing w:after="0" w:line="259" w:lineRule="auto"/>
              <w:ind w:left="0" w:firstLine="0"/>
              <w:jc w:val="left"/>
            </w:pPr>
            <w:r>
              <w:t xml:space="preserve">Short term </w:t>
            </w:r>
          </w:p>
        </w:tc>
        <w:tc>
          <w:tcPr>
            <w:tcW w:w="2369" w:type="dxa"/>
            <w:tcBorders>
              <w:top w:val="single" w:sz="4" w:space="0" w:color="B9B9B9"/>
              <w:left w:val="single" w:sz="4" w:space="0" w:color="B9B9B9"/>
              <w:bottom w:val="single" w:sz="4" w:space="0" w:color="B9B9B9"/>
              <w:right w:val="single" w:sz="4" w:space="0" w:color="B9B9B9"/>
            </w:tcBorders>
          </w:tcPr>
          <w:p w14:paraId="69865966" w14:textId="77777777" w:rsidR="00446032" w:rsidRDefault="00000000">
            <w:pPr>
              <w:numPr>
                <w:ilvl w:val="0"/>
                <w:numId w:val="13"/>
              </w:numPr>
              <w:spacing w:after="32" w:line="246" w:lineRule="auto"/>
              <w:ind w:right="11" w:hanging="170"/>
              <w:jc w:val="left"/>
            </w:pPr>
            <w:r>
              <w:t xml:space="preserve">Modifications will be made in a timely manner in line with admissions and needs of students.  </w:t>
            </w:r>
          </w:p>
          <w:p w14:paraId="62207AAA" w14:textId="77777777" w:rsidR="00446032" w:rsidRDefault="00000000">
            <w:pPr>
              <w:numPr>
                <w:ilvl w:val="0"/>
                <w:numId w:val="13"/>
              </w:numPr>
              <w:spacing w:after="0" w:line="259" w:lineRule="auto"/>
              <w:ind w:right="11" w:hanging="170"/>
              <w:jc w:val="left"/>
            </w:pPr>
            <w:r>
              <w:t xml:space="preserve">Access </w:t>
            </w:r>
          </w:p>
          <w:p w14:paraId="130EB915" w14:textId="77777777" w:rsidR="00446032" w:rsidRDefault="00000000">
            <w:pPr>
              <w:spacing w:after="33" w:line="246" w:lineRule="auto"/>
              <w:ind w:left="170" w:firstLine="0"/>
              <w:jc w:val="left"/>
            </w:pPr>
            <w:r>
              <w:t xml:space="preserve">Arrangements are carried out in timely manner based on admission and timing of external exams. </w:t>
            </w:r>
          </w:p>
          <w:p w14:paraId="36DF0EA1" w14:textId="77777777" w:rsidR="00446032" w:rsidRDefault="00000000">
            <w:pPr>
              <w:numPr>
                <w:ilvl w:val="0"/>
                <w:numId w:val="13"/>
              </w:numPr>
              <w:spacing w:after="35" w:line="246" w:lineRule="auto"/>
              <w:ind w:right="11" w:hanging="170"/>
              <w:jc w:val="left"/>
            </w:pPr>
            <w:r>
              <w:t xml:space="preserve">Staff training on the use of visuals within the classroom. </w:t>
            </w:r>
          </w:p>
          <w:p w14:paraId="26411294" w14:textId="77777777" w:rsidR="00446032" w:rsidRDefault="00000000">
            <w:pPr>
              <w:numPr>
                <w:ilvl w:val="0"/>
                <w:numId w:val="13"/>
              </w:numPr>
              <w:spacing w:after="0" w:line="245" w:lineRule="auto"/>
              <w:ind w:right="11" w:hanging="170"/>
              <w:jc w:val="left"/>
            </w:pPr>
            <w:r>
              <w:t xml:space="preserve">Audit of signing around the school and accessibility is considered when planning refurbishments and repairs and </w:t>
            </w:r>
          </w:p>
          <w:p w14:paraId="2972744F" w14:textId="77777777" w:rsidR="00446032" w:rsidRDefault="00000000">
            <w:pPr>
              <w:spacing w:after="0" w:line="259" w:lineRule="auto"/>
              <w:ind w:left="0" w:right="115" w:firstLine="0"/>
              <w:jc w:val="right"/>
            </w:pPr>
            <w:r>
              <w:t xml:space="preserve">improvements are </w:t>
            </w:r>
          </w:p>
          <w:p w14:paraId="26E4CB8C" w14:textId="77777777" w:rsidR="00446032" w:rsidRDefault="00000000">
            <w:pPr>
              <w:spacing w:after="0" w:line="259" w:lineRule="auto"/>
              <w:ind w:left="170" w:right="60" w:firstLine="0"/>
              <w:jc w:val="left"/>
            </w:pPr>
            <w:r>
              <w:t xml:space="preserve">in line with building regulation and current law </w:t>
            </w:r>
          </w:p>
        </w:tc>
        <w:tc>
          <w:tcPr>
            <w:tcW w:w="2012" w:type="dxa"/>
            <w:tcBorders>
              <w:top w:val="single" w:sz="4" w:space="0" w:color="B9B9B9"/>
              <w:left w:val="single" w:sz="4" w:space="0" w:color="B9B9B9"/>
              <w:bottom w:val="single" w:sz="4" w:space="0" w:color="B9B9B9"/>
              <w:right w:val="single" w:sz="4" w:space="0" w:color="B9B9B9"/>
            </w:tcBorders>
          </w:tcPr>
          <w:p w14:paraId="78A999F6" w14:textId="77777777" w:rsidR="00446032" w:rsidRDefault="00000000">
            <w:pPr>
              <w:numPr>
                <w:ilvl w:val="0"/>
                <w:numId w:val="14"/>
              </w:numPr>
              <w:spacing w:after="0" w:line="259" w:lineRule="auto"/>
              <w:ind w:right="28" w:hanging="170"/>
              <w:jc w:val="left"/>
            </w:pPr>
            <w:r>
              <w:t xml:space="preserve">SENCo </w:t>
            </w:r>
          </w:p>
        </w:tc>
        <w:tc>
          <w:tcPr>
            <w:tcW w:w="1625" w:type="dxa"/>
            <w:tcBorders>
              <w:top w:val="single" w:sz="4" w:space="0" w:color="B9B9B9"/>
              <w:left w:val="single" w:sz="4" w:space="0" w:color="B9B9B9"/>
              <w:bottom w:val="single" w:sz="4" w:space="0" w:color="B9B9B9"/>
              <w:right w:val="single" w:sz="4" w:space="0" w:color="B9B9B9"/>
            </w:tcBorders>
          </w:tcPr>
          <w:p w14:paraId="1D846516" w14:textId="77777777" w:rsidR="00446032" w:rsidRDefault="00000000">
            <w:pPr>
              <w:spacing w:after="0" w:line="259" w:lineRule="auto"/>
              <w:ind w:left="0" w:firstLine="0"/>
              <w:jc w:val="left"/>
            </w:pPr>
            <w:r>
              <w:t xml:space="preserve">Ongoing  </w:t>
            </w:r>
          </w:p>
        </w:tc>
        <w:tc>
          <w:tcPr>
            <w:tcW w:w="1992" w:type="dxa"/>
            <w:tcBorders>
              <w:top w:val="single" w:sz="4" w:space="0" w:color="B9B9B9"/>
              <w:left w:val="single" w:sz="4" w:space="0" w:color="B9B9B9"/>
              <w:bottom w:val="single" w:sz="4" w:space="0" w:color="B9B9B9"/>
              <w:right w:val="single" w:sz="4" w:space="0" w:color="B9B9B9"/>
            </w:tcBorders>
          </w:tcPr>
          <w:p w14:paraId="7B26B410" w14:textId="77777777" w:rsidR="00446032" w:rsidRDefault="00000000">
            <w:pPr>
              <w:numPr>
                <w:ilvl w:val="0"/>
                <w:numId w:val="15"/>
              </w:numPr>
              <w:spacing w:after="33" w:line="246" w:lineRule="auto"/>
              <w:ind w:right="126" w:hanging="170"/>
            </w:pPr>
            <w:r>
              <w:t xml:space="preserve">Written information will be provided in alternative formats as necessary. </w:t>
            </w:r>
          </w:p>
          <w:p w14:paraId="16D6B710" w14:textId="77777777" w:rsidR="00446032" w:rsidRDefault="00000000">
            <w:pPr>
              <w:numPr>
                <w:ilvl w:val="0"/>
                <w:numId w:val="15"/>
              </w:numPr>
              <w:spacing w:after="2" w:line="245" w:lineRule="auto"/>
              <w:ind w:right="126" w:hanging="170"/>
            </w:pPr>
            <w:r>
              <w:t xml:space="preserve">Information can be given to parents in their preferred method of </w:t>
            </w:r>
          </w:p>
          <w:p w14:paraId="46398DD8" w14:textId="77777777" w:rsidR="00446032" w:rsidRDefault="00000000">
            <w:pPr>
              <w:spacing w:after="0" w:line="259" w:lineRule="auto"/>
              <w:ind w:left="59" w:firstLine="0"/>
              <w:jc w:val="center"/>
            </w:pPr>
            <w:proofErr w:type="spellStart"/>
            <w:r>
              <w:t>communicatio</w:t>
            </w:r>
            <w:proofErr w:type="spellEnd"/>
          </w:p>
          <w:p w14:paraId="290377AE" w14:textId="77777777" w:rsidR="00446032" w:rsidRDefault="00000000">
            <w:pPr>
              <w:spacing w:after="36" w:line="245" w:lineRule="auto"/>
              <w:ind w:left="170" w:right="15" w:firstLine="0"/>
              <w:jc w:val="left"/>
            </w:pPr>
            <w:r>
              <w:t xml:space="preserve">n including the use of email, text and phone call.  </w:t>
            </w:r>
          </w:p>
          <w:p w14:paraId="05130A62" w14:textId="77777777" w:rsidR="00446032" w:rsidRDefault="00000000">
            <w:pPr>
              <w:spacing w:after="0" w:line="259" w:lineRule="auto"/>
              <w:ind w:left="170" w:right="185" w:hanging="170"/>
            </w:pPr>
            <w:r>
              <w:rPr>
                <w:rFonts w:ascii="Segoe UI Symbol" w:eastAsia="Segoe UI Symbol" w:hAnsi="Segoe UI Symbol" w:cs="Segoe UI Symbol"/>
              </w:rPr>
              <w:t>•</w:t>
            </w:r>
            <w:r>
              <w:rPr>
                <w:rFonts w:ascii="Arial" w:eastAsia="Arial" w:hAnsi="Arial" w:cs="Arial"/>
              </w:rPr>
              <w:t xml:space="preserve"> </w:t>
            </w:r>
            <w:r>
              <w:t xml:space="preserve">Barriers to learning are removed and students have equal access to the curriculum and are able to achieve within their learning. </w:t>
            </w:r>
          </w:p>
        </w:tc>
      </w:tr>
    </w:tbl>
    <w:p w14:paraId="0437CB62" w14:textId="77777777" w:rsidR="00446032" w:rsidRDefault="00446032">
      <w:pPr>
        <w:sectPr w:rsidR="00446032">
          <w:headerReference w:type="even" r:id="rId19"/>
          <w:headerReference w:type="default" r:id="rId20"/>
          <w:footerReference w:type="even" r:id="rId21"/>
          <w:footerReference w:type="default" r:id="rId22"/>
          <w:headerReference w:type="first" r:id="rId23"/>
          <w:footerReference w:type="first" r:id="rId24"/>
          <w:pgSz w:w="16841" w:h="11899" w:orient="landscape"/>
          <w:pgMar w:top="360" w:right="5583" w:bottom="357" w:left="720" w:header="720" w:footer="720" w:gutter="0"/>
          <w:cols w:space="720"/>
        </w:sectPr>
      </w:pPr>
    </w:p>
    <w:p w14:paraId="6B821B8E" w14:textId="77777777" w:rsidR="00446032" w:rsidRDefault="00000000">
      <w:pPr>
        <w:spacing w:after="140" w:line="259" w:lineRule="auto"/>
        <w:ind w:left="0" w:firstLine="0"/>
        <w:jc w:val="right"/>
      </w:pPr>
      <w:r>
        <w:rPr>
          <w:rFonts w:ascii="Aptos" w:eastAsia="Aptos" w:hAnsi="Aptos" w:cs="Aptos"/>
          <w:sz w:val="24"/>
        </w:rPr>
        <w:lastRenderedPageBreak/>
        <w:t xml:space="preserve"> </w:t>
      </w:r>
    </w:p>
    <w:p w14:paraId="79681630" w14:textId="77777777" w:rsidR="00446032" w:rsidRDefault="00000000">
      <w:pPr>
        <w:numPr>
          <w:ilvl w:val="1"/>
          <w:numId w:val="3"/>
        </w:numPr>
        <w:spacing w:after="113"/>
        <w:ind w:hanging="360"/>
        <w:jc w:val="left"/>
      </w:pPr>
      <w:r>
        <w:t>Monitoring arrangements</w:t>
      </w:r>
      <w:r>
        <w:rPr>
          <w:rFonts w:cs="Century Gothic"/>
        </w:rPr>
        <w:t xml:space="preserve"> </w:t>
      </w:r>
    </w:p>
    <w:p w14:paraId="2928162A" w14:textId="77777777" w:rsidR="00446032" w:rsidRDefault="00000000">
      <w:pPr>
        <w:spacing w:after="189"/>
        <w:ind w:left="-5"/>
      </w:pPr>
      <w:r>
        <w:t>This document will be reviewed every 3 years but may be reviewed and updated more frequently if necessary. It will be reviewed by the current Assistant Headteacher - SENCo.</w:t>
      </w:r>
      <w:r>
        <w:rPr>
          <w:rFonts w:cs="Century Gothic"/>
        </w:rPr>
        <w:t xml:space="preserve"> </w:t>
      </w:r>
    </w:p>
    <w:p w14:paraId="01E7244D" w14:textId="77777777" w:rsidR="00446032" w:rsidRDefault="00000000">
      <w:pPr>
        <w:spacing w:after="194"/>
        <w:ind w:left="-5"/>
      </w:pPr>
      <w:r>
        <w:t>It will be approved by the Governing Board.</w:t>
      </w:r>
      <w:r>
        <w:rPr>
          <w:rFonts w:cs="Century Gothic"/>
        </w:rPr>
        <w:t xml:space="preserve"> </w:t>
      </w:r>
    </w:p>
    <w:p w14:paraId="1B6845B0" w14:textId="77777777" w:rsidR="00446032" w:rsidRDefault="00000000">
      <w:pPr>
        <w:spacing w:after="219" w:line="259" w:lineRule="auto"/>
        <w:ind w:left="0" w:firstLine="0"/>
        <w:jc w:val="left"/>
      </w:pPr>
      <w:r>
        <w:rPr>
          <w:rFonts w:cs="Century Gothic"/>
          <w:b/>
        </w:rPr>
        <w:t xml:space="preserve"> </w:t>
      </w:r>
    </w:p>
    <w:p w14:paraId="0A462EC2" w14:textId="77777777" w:rsidR="00446032" w:rsidRDefault="00000000">
      <w:pPr>
        <w:numPr>
          <w:ilvl w:val="1"/>
          <w:numId w:val="3"/>
        </w:numPr>
        <w:spacing w:after="106" w:line="259" w:lineRule="auto"/>
        <w:ind w:hanging="360"/>
        <w:jc w:val="left"/>
      </w:pPr>
      <w:r>
        <w:rPr>
          <w:rFonts w:cs="Century Gothic"/>
          <w:b/>
        </w:rPr>
        <w:t xml:space="preserve">Links with other policies </w:t>
      </w:r>
    </w:p>
    <w:p w14:paraId="417C8D56" w14:textId="77777777" w:rsidR="00446032" w:rsidRDefault="00000000">
      <w:pPr>
        <w:spacing w:after="226"/>
        <w:ind w:left="-5"/>
      </w:pPr>
      <w:r>
        <w:t>This accessibility plan is linked to the following policies and documents:</w:t>
      </w:r>
      <w:r>
        <w:rPr>
          <w:rFonts w:cs="Century Gothic"/>
        </w:rPr>
        <w:t xml:space="preserve"> </w:t>
      </w:r>
    </w:p>
    <w:p w14:paraId="6246F34F" w14:textId="77777777" w:rsidR="00446032" w:rsidRDefault="00000000">
      <w:pPr>
        <w:numPr>
          <w:ilvl w:val="0"/>
          <w:numId w:val="3"/>
        </w:numPr>
        <w:ind w:left="511" w:hanging="360"/>
      </w:pPr>
      <w:r>
        <w:t>Risk assessment policy</w:t>
      </w:r>
      <w:r>
        <w:rPr>
          <w:rFonts w:cs="Century Gothic"/>
        </w:rPr>
        <w:t xml:space="preserve"> </w:t>
      </w:r>
    </w:p>
    <w:p w14:paraId="56F0FA16" w14:textId="77777777" w:rsidR="00446032" w:rsidRDefault="00000000">
      <w:pPr>
        <w:numPr>
          <w:ilvl w:val="0"/>
          <w:numId w:val="3"/>
        </w:numPr>
        <w:ind w:left="511" w:hanging="360"/>
      </w:pPr>
      <w:r>
        <w:t>Health and safety policy</w:t>
      </w:r>
      <w:r>
        <w:rPr>
          <w:rFonts w:cs="Century Gothic"/>
        </w:rPr>
        <w:t xml:space="preserve"> </w:t>
      </w:r>
    </w:p>
    <w:p w14:paraId="75B6F668" w14:textId="77777777" w:rsidR="00446032" w:rsidRDefault="00000000">
      <w:pPr>
        <w:numPr>
          <w:ilvl w:val="0"/>
          <w:numId w:val="3"/>
        </w:numPr>
        <w:ind w:left="511" w:hanging="360"/>
      </w:pPr>
      <w:r>
        <w:t>Special educational needs and Disabilities (SEND) information report.</w:t>
      </w:r>
      <w:r>
        <w:rPr>
          <w:rFonts w:cs="Century Gothic"/>
        </w:rPr>
        <w:t xml:space="preserve"> </w:t>
      </w:r>
    </w:p>
    <w:p w14:paraId="0717DA83" w14:textId="77777777" w:rsidR="00446032" w:rsidRDefault="00000000">
      <w:pPr>
        <w:numPr>
          <w:ilvl w:val="0"/>
          <w:numId w:val="3"/>
        </w:numPr>
        <w:ind w:left="511" w:hanging="360"/>
      </w:pPr>
      <w:r>
        <w:t>SEND Policy</w:t>
      </w:r>
      <w:r>
        <w:rPr>
          <w:rFonts w:cs="Century Gothic"/>
        </w:rPr>
        <w:t xml:space="preserve"> </w:t>
      </w:r>
    </w:p>
    <w:p w14:paraId="39268844" w14:textId="77777777" w:rsidR="00446032" w:rsidRDefault="00000000">
      <w:pPr>
        <w:numPr>
          <w:ilvl w:val="0"/>
          <w:numId w:val="3"/>
        </w:numPr>
        <w:ind w:left="511" w:hanging="360"/>
      </w:pPr>
      <w:r>
        <w:t>Supporting pupils with medical conditions policy</w:t>
      </w:r>
      <w:r>
        <w:rPr>
          <w:rFonts w:cs="Century Gothic"/>
        </w:rPr>
        <w:t xml:space="preserve"> </w:t>
      </w:r>
    </w:p>
    <w:p w14:paraId="164666C8" w14:textId="77777777" w:rsidR="00446032" w:rsidRDefault="00000000">
      <w:pPr>
        <w:numPr>
          <w:ilvl w:val="0"/>
          <w:numId w:val="3"/>
        </w:numPr>
        <w:ind w:left="511" w:hanging="360"/>
      </w:pPr>
      <w:r>
        <w:t>Emergency Evacuation Procedures</w:t>
      </w:r>
      <w:r>
        <w:rPr>
          <w:rFonts w:cs="Century Gothic"/>
        </w:rPr>
        <w:t xml:space="preserve"> </w:t>
      </w:r>
    </w:p>
    <w:p w14:paraId="25E1C479" w14:textId="77777777" w:rsidR="00446032" w:rsidRDefault="00000000">
      <w:pPr>
        <w:numPr>
          <w:ilvl w:val="0"/>
          <w:numId w:val="3"/>
        </w:numPr>
        <w:ind w:left="511" w:hanging="360"/>
      </w:pPr>
      <w:r>
        <w:t xml:space="preserve">Equal opportunities Policy </w:t>
      </w:r>
      <w:r>
        <w:rPr>
          <w:rFonts w:cs="Century Gothic"/>
        </w:rPr>
        <w:t xml:space="preserve"> </w:t>
      </w:r>
    </w:p>
    <w:p w14:paraId="613B2A2D" w14:textId="77777777" w:rsidR="00446032" w:rsidRDefault="00000000">
      <w:pPr>
        <w:numPr>
          <w:ilvl w:val="0"/>
          <w:numId w:val="3"/>
        </w:numPr>
        <w:ind w:left="511" w:hanging="360"/>
      </w:pPr>
      <w:r>
        <w:t>School Development Plan</w:t>
      </w:r>
      <w:r>
        <w:rPr>
          <w:rFonts w:cs="Century Gothic"/>
        </w:rPr>
        <w:t xml:space="preserve"> </w:t>
      </w:r>
    </w:p>
    <w:p w14:paraId="35CDE07B" w14:textId="77777777" w:rsidR="00446032" w:rsidRDefault="00000000">
      <w:pPr>
        <w:numPr>
          <w:ilvl w:val="0"/>
          <w:numId w:val="3"/>
        </w:numPr>
        <w:ind w:left="511" w:hanging="360"/>
      </w:pPr>
      <w:r>
        <w:t>Behaviour Policy</w:t>
      </w:r>
      <w:r>
        <w:rPr>
          <w:rFonts w:cs="Century Gothic"/>
        </w:rPr>
        <w:t xml:space="preserve"> </w:t>
      </w:r>
    </w:p>
    <w:p w14:paraId="3629AA3F" w14:textId="77777777" w:rsidR="00446032" w:rsidRDefault="00000000">
      <w:pPr>
        <w:spacing w:after="0" w:line="259" w:lineRule="auto"/>
        <w:ind w:left="0" w:firstLine="0"/>
        <w:jc w:val="left"/>
      </w:pPr>
      <w:r>
        <w:rPr>
          <w:rFonts w:cs="Century Gothic"/>
        </w:rPr>
        <w:t xml:space="preserve"> </w:t>
      </w:r>
    </w:p>
    <w:p w14:paraId="77750B60" w14:textId="77777777" w:rsidR="00446032" w:rsidRDefault="00000000">
      <w:pPr>
        <w:spacing w:after="0" w:line="259" w:lineRule="auto"/>
        <w:ind w:left="0" w:firstLine="0"/>
        <w:jc w:val="left"/>
      </w:pPr>
      <w:r>
        <w:rPr>
          <w:rFonts w:cs="Century Gothic"/>
        </w:rPr>
        <w:t xml:space="preserve"> </w:t>
      </w:r>
    </w:p>
    <w:p w14:paraId="60424F92" w14:textId="77777777" w:rsidR="00446032" w:rsidRDefault="00000000">
      <w:pPr>
        <w:spacing w:after="0" w:line="259" w:lineRule="auto"/>
        <w:ind w:left="0" w:firstLine="0"/>
        <w:jc w:val="left"/>
      </w:pPr>
      <w:r>
        <w:rPr>
          <w:rFonts w:cs="Century Gothic"/>
        </w:rPr>
        <w:t xml:space="preserve"> </w:t>
      </w:r>
    </w:p>
    <w:p w14:paraId="6AF36AE1" w14:textId="77777777" w:rsidR="00446032" w:rsidRDefault="00000000">
      <w:pPr>
        <w:spacing w:after="0" w:line="259" w:lineRule="auto"/>
        <w:ind w:left="0" w:firstLine="0"/>
        <w:jc w:val="left"/>
      </w:pPr>
      <w:r>
        <w:rPr>
          <w:rFonts w:cs="Century Gothic"/>
        </w:rPr>
        <w:t xml:space="preserve"> </w:t>
      </w:r>
    </w:p>
    <w:p w14:paraId="17582796" w14:textId="77777777" w:rsidR="00446032" w:rsidRDefault="00000000">
      <w:pPr>
        <w:spacing w:after="0" w:line="259" w:lineRule="auto"/>
        <w:ind w:left="0" w:firstLine="0"/>
        <w:jc w:val="left"/>
      </w:pPr>
      <w:r>
        <w:rPr>
          <w:rFonts w:cs="Century Gothic"/>
        </w:rPr>
        <w:t xml:space="preserve"> </w:t>
      </w:r>
    </w:p>
    <w:p w14:paraId="2BF363E9" w14:textId="77777777" w:rsidR="00446032" w:rsidRDefault="00000000">
      <w:pPr>
        <w:spacing w:after="0" w:line="259" w:lineRule="auto"/>
        <w:ind w:left="0" w:firstLine="0"/>
        <w:jc w:val="left"/>
      </w:pPr>
      <w:r>
        <w:rPr>
          <w:rFonts w:cs="Century Gothic"/>
        </w:rPr>
        <w:t xml:space="preserve"> </w:t>
      </w:r>
    </w:p>
    <w:p w14:paraId="334CA0E3" w14:textId="77777777" w:rsidR="00446032" w:rsidRDefault="00000000">
      <w:pPr>
        <w:spacing w:after="0" w:line="259" w:lineRule="auto"/>
        <w:ind w:left="0" w:firstLine="0"/>
        <w:jc w:val="left"/>
      </w:pPr>
      <w:r>
        <w:rPr>
          <w:rFonts w:cs="Century Gothic"/>
        </w:rPr>
        <w:t xml:space="preserve"> </w:t>
      </w:r>
    </w:p>
    <w:p w14:paraId="1DC4E3A2" w14:textId="06BE87EE" w:rsidR="00446032" w:rsidRDefault="00000000">
      <w:pPr>
        <w:spacing w:after="0" w:line="259" w:lineRule="auto"/>
        <w:ind w:left="0" w:firstLine="0"/>
        <w:jc w:val="left"/>
      </w:pPr>
      <w:r>
        <w:rPr>
          <w:noProof/>
        </w:rPr>
        <w:drawing>
          <wp:anchor distT="0" distB="0" distL="114300" distR="114300" simplePos="0" relativeHeight="251658240" behindDoc="0" locked="0" layoutInCell="1" allowOverlap="0" wp14:anchorId="32ED52A6" wp14:editId="55887827">
            <wp:simplePos x="0" y="0"/>
            <wp:positionH relativeFrom="page">
              <wp:posOffset>474980</wp:posOffset>
            </wp:positionH>
            <wp:positionV relativeFrom="page">
              <wp:posOffset>360045</wp:posOffset>
            </wp:positionV>
            <wp:extent cx="6606540" cy="228600"/>
            <wp:effectExtent l="0" t="0" r="0" b="0"/>
            <wp:wrapTopAndBottom/>
            <wp:docPr id="1602" name="Picture 1602"/>
            <wp:cNvGraphicFramePr/>
            <a:graphic xmlns:a="http://schemas.openxmlformats.org/drawingml/2006/main">
              <a:graphicData uri="http://schemas.openxmlformats.org/drawingml/2006/picture">
                <pic:pic xmlns:pic="http://schemas.openxmlformats.org/drawingml/2006/picture">
                  <pic:nvPicPr>
                    <pic:cNvPr id="1602" name="Picture 1602"/>
                    <pic:cNvPicPr/>
                  </pic:nvPicPr>
                  <pic:blipFill>
                    <a:blip r:embed="rId25"/>
                    <a:stretch>
                      <a:fillRect/>
                    </a:stretch>
                  </pic:blipFill>
                  <pic:spPr>
                    <a:xfrm>
                      <a:off x="0" y="0"/>
                      <a:ext cx="6606540" cy="228600"/>
                    </a:xfrm>
                    <a:prstGeom prst="rect">
                      <a:avLst/>
                    </a:prstGeom>
                  </pic:spPr>
                </pic:pic>
              </a:graphicData>
            </a:graphic>
          </wp:anchor>
        </w:drawing>
      </w:r>
      <w:r>
        <w:rPr>
          <w:rFonts w:cs="Century Gothic"/>
        </w:rPr>
        <w:t xml:space="preserve"> </w:t>
      </w:r>
    </w:p>
    <w:p w14:paraId="255D760D" w14:textId="77777777" w:rsidR="00446032" w:rsidRDefault="00000000">
      <w:pPr>
        <w:spacing w:after="0" w:line="259" w:lineRule="auto"/>
        <w:ind w:left="0" w:firstLine="0"/>
        <w:jc w:val="left"/>
      </w:pPr>
      <w:r>
        <w:rPr>
          <w:rFonts w:cs="Century Gothic"/>
        </w:rPr>
        <w:t xml:space="preserve"> </w:t>
      </w:r>
    </w:p>
    <w:p w14:paraId="0D868D0B" w14:textId="77777777" w:rsidR="00446032" w:rsidRDefault="00000000">
      <w:pPr>
        <w:spacing w:after="0" w:line="259" w:lineRule="auto"/>
        <w:ind w:left="0" w:firstLine="0"/>
        <w:jc w:val="left"/>
      </w:pPr>
      <w:r>
        <w:rPr>
          <w:rFonts w:cs="Century Gothic"/>
        </w:rPr>
        <w:t xml:space="preserve"> </w:t>
      </w:r>
    </w:p>
    <w:p w14:paraId="7DDD9AEF" w14:textId="77777777" w:rsidR="00446032" w:rsidRDefault="00000000">
      <w:pPr>
        <w:spacing w:after="0" w:line="259" w:lineRule="auto"/>
        <w:ind w:left="0" w:firstLine="0"/>
        <w:jc w:val="left"/>
      </w:pPr>
      <w:r>
        <w:rPr>
          <w:rFonts w:cs="Century Gothic"/>
        </w:rPr>
        <w:t xml:space="preserve"> </w:t>
      </w:r>
    </w:p>
    <w:p w14:paraId="398DCF04" w14:textId="77777777" w:rsidR="00446032" w:rsidRDefault="00000000">
      <w:pPr>
        <w:spacing w:after="0" w:line="259" w:lineRule="auto"/>
        <w:ind w:left="0" w:firstLine="0"/>
        <w:jc w:val="left"/>
      </w:pPr>
      <w:r>
        <w:rPr>
          <w:rFonts w:cs="Century Gothic"/>
        </w:rPr>
        <w:t xml:space="preserve"> </w:t>
      </w:r>
    </w:p>
    <w:p w14:paraId="104BA09A" w14:textId="77777777" w:rsidR="00446032" w:rsidRDefault="00000000">
      <w:pPr>
        <w:spacing w:after="0" w:line="259" w:lineRule="auto"/>
        <w:ind w:left="0" w:firstLine="0"/>
        <w:jc w:val="left"/>
      </w:pPr>
      <w:r>
        <w:rPr>
          <w:rFonts w:cs="Century Gothic"/>
        </w:rPr>
        <w:t xml:space="preserve"> </w:t>
      </w:r>
    </w:p>
    <w:p w14:paraId="405CE6BF" w14:textId="77777777" w:rsidR="00446032" w:rsidRDefault="00000000">
      <w:pPr>
        <w:spacing w:after="0" w:line="259" w:lineRule="auto"/>
        <w:ind w:left="0" w:firstLine="0"/>
        <w:jc w:val="left"/>
      </w:pPr>
      <w:r>
        <w:rPr>
          <w:rFonts w:cs="Century Gothic"/>
        </w:rPr>
        <w:t xml:space="preserve"> </w:t>
      </w:r>
    </w:p>
    <w:p w14:paraId="470D0D12" w14:textId="77777777" w:rsidR="00446032" w:rsidRDefault="00000000">
      <w:pPr>
        <w:spacing w:after="0" w:line="259" w:lineRule="auto"/>
        <w:ind w:left="0" w:firstLine="0"/>
        <w:jc w:val="left"/>
      </w:pPr>
      <w:r>
        <w:rPr>
          <w:rFonts w:cs="Century Gothic"/>
        </w:rPr>
        <w:t xml:space="preserve"> </w:t>
      </w:r>
    </w:p>
    <w:p w14:paraId="5ABB43A7" w14:textId="77777777" w:rsidR="00446032" w:rsidRDefault="00000000">
      <w:pPr>
        <w:spacing w:after="0" w:line="259" w:lineRule="auto"/>
        <w:ind w:left="0" w:firstLine="0"/>
        <w:jc w:val="left"/>
      </w:pPr>
      <w:r>
        <w:rPr>
          <w:rFonts w:cs="Century Gothic"/>
        </w:rPr>
        <w:t xml:space="preserve"> </w:t>
      </w:r>
    </w:p>
    <w:p w14:paraId="5D1F4EE2" w14:textId="77777777" w:rsidR="00446032" w:rsidRDefault="00000000">
      <w:pPr>
        <w:spacing w:after="0" w:line="259" w:lineRule="auto"/>
        <w:ind w:left="0" w:firstLine="0"/>
        <w:jc w:val="left"/>
      </w:pPr>
      <w:r>
        <w:rPr>
          <w:rFonts w:cs="Century Gothic"/>
        </w:rPr>
        <w:t xml:space="preserve"> </w:t>
      </w:r>
    </w:p>
    <w:p w14:paraId="15221F8D" w14:textId="77777777" w:rsidR="00446032" w:rsidRDefault="00000000">
      <w:pPr>
        <w:spacing w:after="0" w:line="259" w:lineRule="auto"/>
        <w:ind w:left="0" w:firstLine="0"/>
        <w:jc w:val="left"/>
      </w:pPr>
      <w:r>
        <w:rPr>
          <w:rFonts w:cs="Century Gothic"/>
        </w:rPr>
        <w:t xml:space="preserve"> </w:t>
      </w:r>
    </w:p>
    <w:p w14:paraId="592129D4" w14:textId="77777777" w:rsidR="00446032" w:rsidRDefault="00000000">
      <w:pPr>
        <w:spacing w:after="0" w:line="259" w:lineRule="auto"/>
        <w:ind w:left="0" w:firstLine="0"/>
        <w:jc w:val="left"/>
      </w:pPr>
      <w:r>
        <w:rPr>
          <w:rFonts w:cs="Century Gothic"/>
        </w:rPr>
        <w:t xml:space="preserve"> </w:t>
      </w:r>
    </w:p>
    <w:p w14:paraId="684EA066" w14:textId="77777777" w:rsidR="00446032" w:rsidRDefault="00000000">
      <w:pPr>
        <w:spacing w:after="0" w:line="259" w:lineRule="auto"/>
        <w:ind w:left="0" w:firstLine="0"/>
        <w:jc w:val="left"/>
      </w:pPr>
      <w:r>
        <w:rPr>
          <w:rFonts w:cs="Century Gothic"/>
        </w:rPr>
        <w:t xml:space="preserve"> </w:t>
      </w:r>
    </w:p>
    <w:p w14:paraId="2B6C68F5" w14:textId="77777777" w:rsidR="00446032" w:rsidRDefault="00000000">
      <w:pPr>
        <w:spacing w:after="0" w:line="259" w:lineRule="auto"/>
        <w:ind w:left="0" w:firstLine="0"/>
        <w:jc w:val="left"/>
      </w:pPr>
      <w:r>
        <w:rPr>
          <w:rFonts w:cs="Century Gothic"/>
        </w:rPr>
        <w:t xml:space="preserve"> </w:t>
      </w:r>
    </w:p>
    <w:p w14:paraId="79035B2A" w14:textId="77777777" w:rsidR="00446032" w:rsidRDefault="00000000">
      <w:pPr>
        <w:spacing w:after="0" w:line="259" w:lineRule="auto"/>
        <w:ind w:left="0" w:firstLine="0"/>
        <w:jc w:val="left"/>
      </w:pPr>
      <w:r>
        <w:rPr>
          <w:rFonts w:cs="Century Gothic"/>
        </w:rPr>
        <w:t xml:space="preserve"> </w:t>
      </w:r>
    </w:p>
    <w:p w14:paraId="10CD4422" w14:textId="77777777" w:rsidR="00446032" w:rsidRDefault="00000000">
      <w:pPr>
        <w:spacing w:after="6" w:line="259" w:lineRule="auto"/>
        <w:ind w:left="0" w:firstLine="0"/>
        <w:jc w:val="left"/>
      </w:pPr>
      <w:r>
        <w:rPr>
          <w:rFonts w:cs="Century Gothic"/>
        </w:rPr>
        <w:t xml:space="preserve"> </w:t>
      </w:r>
    </w:p>
    <w:p w14:paraId="2DBB9928" w14:textId="120FE485" w:rsidR="00446032" w:rsidRDefault="00000000">
      <w:pPr>
        <w:tabs>
          <w:tab w:val="center" w:pos="2404"/>
          <w:tab w:val="center" w:pos="6016"/>
        </w:tabs>
        <w:spacing w:after="191" w:line="259" w:lineRule="auto"/>
        <w:ind w:left="0" w:firstLine="0"/>
        <w:jc w:val="left"/>
      </w:pPr>
      <w:r>
        <w:rPr>
          <w:rFonts w:ascii="Calibri" w:eastAsia="Calibri" w:hAnsi="Calibri" w:cs="Calibri"/>
        </w:rPr>
        <w:tab/>
      </w:r>
      <w:r>
        <w:rPr>
          <w:rFonts w:cs="Century Gothic"/>
          <w:b/>
          <w:color w:val="221F1F"/>
        </w:rPr>
        <w:t xml:space="preserve">Person(s) responsible for updating policy: </w:t>
      </w:r>
      <w:r>
        <w:rPr>
          <w:rFonts w:cs="Century Gothic"/>
          <w:b/>
          <w:color w:val="221F1F"/>
        </w:rPr>
        <w:tab/>
      </w:r>
      <w:r w:rsidR="006577B0">
        <w:rPr>
          <w:color w:val="221F1F"/>
        </w:rPr>
        <w:t>SENCO</w:t>
      </w:r>
    </w:p>
    <w:p w14:paraId="10EF4DFB" w14:textId="77777777" w:rsidR="00446032" w:rsidRDefault="00000000">
      <w:pPr>
        <w:spacing w:after="2958" w:line="259" w:lineRule="auto"/>
        <w:ind w:left="0" w:firstLine="0"/>
        <w:jc w:val="left"/>
      </w:pPr>
      <w:r>
        <w:rPr>
          <w:rFonts w:cs="Century Gothic"/>
          <w:b/>
        </w:rPr>
        <w:t xml:space="preserve"> </w:t>
      </w:r>
    </w:p>
    <w:p w14:paraId="478F3D5F" w14:textId="77777777" w:rsidR="00446032" w:rsidRDefault="00000000">
      <w:pPr>
        <w:spacing w:after="0" w:line="259" w:lineRule="auto"/>
        <w:ind w:left="0" w:right="14" w:firstLine="0"/>
        <w:jc w:val="right"/>
      </w:pPr>
      <w:r>
        <w:rPr>
          <w:rFonts w:ascii="Aptos" w:eastAsia="Aptos" w:hAnsi="Aptos" w:cs="Aptos"/>
          <w:sz w:val="24"/>
        </w:rPr>
        <w:lastRenderedPageBreak/>
        <w:t xml:space="preserve"> </w:t>
      </w:r>
    </w:p>
    <w:sectPr w:rsidR="00446032">
      <w:headerReference w:type="even" r:id="rId26"/>
      <w:headerReference w:type="default" r:id="rId27"/>
      <w:footerReference w:type="even" r:id="rId28"/>
      <w:footerReference w:type="default" r:id="rId29"/>
      <w:headerReference w:type="first" r:id="rId30"/>
      <w:footerReference w:type="first" r:id="rId31"/>
      <w:pgSz w:w="11906" w:h="16838"/>
      <w:pgMar w:top="1440" w:right="698"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EC03" w14:textId="77777777" w:rsidR="006F3B76" w:rsidRDefault="006F3B76">
      <w:pPr>
        <w:spacing w:after="0" w:line="240" w:lineRule="auto"/>
      </w:pPr>
      <w:r>
        <w:separator/>
      </w:r>
    </w:p>
  </w:endnote>
  <w:endnote w:type="continuationSeparator" w:id="0">
    <w:p w14:paraId="142A1047" w14:textId="77777777" w:rsidR="006F3B76" w:rsidRDefault="006F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9D72" w14:textId="77777777" w:rsidR="00446032" w:rsidRDefault="00000000">
    <w:pPr>
      <w:spacing w:after="0" w:line="259" w:lineRule="auto"/>
      <w:ind w:left="0" w:right="664" w:firstLine="0"/>
      <w:jc w:val="right"/>
    </w:pPr>
    <w:r>
      <w:rPr>
        <w:noProof/>
      </w:rPr>
      <w:drawing>
        <wp:anchor distT="0" distB="0" distL="114300" distR="114300" simplePos="0" relativeHeight="251661312" behindDoc="0" locked="0" layoutInCell="1" allowOverlap="0" wp14:anchorId="123EAC39" wp14:editId="0961C281">
          <wp:simplePos x="0" y="0"/>
          <wp:positionH relativeFrom="page">
            <wp:posOffset>457200</wp:posOffset>
          </wp:positionH>
          <wp:positionV relativeFrom="page">
            <wp:posOffset>9855199</wp:posOffset>
          </wp:positionV>
          <wp:extent cx="6188710" cy="835660"/>
          <wp:effectExtent l="0" t="0" r="0" b="0"/>
          <wp:wrapSquare wrapText="bothSides"/>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1"/>
                  <a:stretch>
                    <a:fillRect/>
                  </a:stretch>
                </pic:blipFill>
                <pic:spPr>
                  <a:xfrm>
                    <a:off x="0" y="0"/>
                    <a:ext cx="6188710" cy="835660"/>
                  </a:xfrm>
                  <a:prstGeom prst="rect">
                    <a:avLst/>
                  </a:prstGeom>
                </pic:spPr>
              </pic:pic>
            </a:graphicData>
          </a:graphic>
        </wp:anchor>
      </w:drawing>
    </w:r>
    <w:r>
      <w:rPr>
        <w:rFonts w:ascii="Aptos" w:eastAsia="Aptos" w:hAnsi="Aptos" w:cs="Aptos"/>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97B6" w14:textId="02A57E53" w:rsidR="00446032" w:rsidRDefault="00000000">
    <w:pPr>
      <w:spacing w:after="0" w:line="259" w:lineRule="auto"/>
      <w:ind w:left="0" w:right="664" w:firstLine="0"/>
      <w:jc w:val="right"/>
    </w:pPr>
    <w:r>
      <w:rPr>
        <w:rFonts w:ascii="Aptos" w:eastAsia="Aptos" w:hAnsi="Aptos" w:cs="Aptos"/>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5410" w14:textId="77777777" w:rsidR="00446032" w:rsidRDefault="00000000">
    <w:pPr>
      <w:spacing w:after="0" w:line="259" w:lineRule="auto"/>
      <w:ind w:left="0" w:right="664" w:firstLine="0"/>
      <w:jc w:val="right"/>
    </w:pPr>
    <w:r>
      <w:rPr>
        <w:noProof/>
      </w:rPr>
      <w:drawing>
        <wp:anchor distT="0" distB="0" distL="114300" distR="114300" simplePos="0" relativeHeight="251663360" behindDoc="0" locked="0" layoutInCell="1" allowOverlap="0" wp14:anchorId="30DBB914" wp14:editId="785801BD">
          <wp:simplePos x="0" y="0"/>
          <wp:positionH relativeFrom="page">
            <wp:posOffset>457200</wp:posOffset>
          </wp:positionH>
          <wp:positionV relativeFrom="page">
            <wp:posOffset>9855199</wp:posOffset>
          </wp:positionV>
          <wp:extent cx="6188710" cy="835660"/>
          <wp:effectExtent l="0" t="0" r="0" b="0"/>
          <wp:wrapSquare wrapText="bothSides"/>
          <wp:docPr id="1453944838" name="Picture 1453944838"/>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1"/>
                  <a:stretch>
                    <a:fillRect/>
                  </a:stretch>
                </pic:blipFill>
                <pic:spPr>
                  <a:xfrm>
                    <a:off x="0" y="0"/>
                    <a:ext cx="6188710" cy="835660"/>
                  </a:xfrm>
                  <a:prstGeom prst="rect">
                    <a:avLst/>
                  </a:prstGeom>
                </pic:spPr>
              </pic:pic>
            </a:graphicData>
          </a:graphic>
        </wp:anchor>
      </w:drawing>
    </w:r>
    <w:r>
      <w:rPr>
        <w:rFonts w:ascii="Aptos" w:eastAsia="Aptos" w:hAnsi="Aptos" w:cs="Aptos"/>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B0A8" w14:textId="77777777" w:rsidR="00446032" w:rsidRDefault="00446032">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F1B5" w14:textId="77777777" w:rsidR="00446032" w:rsidRDefault="00446032">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C01C" w14:textId="77777777" w:rsidR="00446032" w:rsidRDefault="00446032">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7E00" w14:textId="77777777" w:rsidR="00446032" w:rsidRDefault="00446032">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EDE2" w14:textId="77777777" w:rsidR="00446032" w:rsidRDefault="00446032">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EB01" w14:textId="77777777" w:rsidR="00446032" w:rsidRDefault="0044603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8383D" w14:textId="77777777" w:rsidR="006F3B76" w:rsidRDefault="006F3B76">
      <w:pPr>
        <w:spacing w:after="0" w:line="240" w:lineRule="auto"/>
      </w:pPr>
      <w:r>
        <w:separator/>
      </w:r>
    </w:p>
  </w:footnote>
  <w:footnote w:type="continuationSeparator" w:id="0">
    <w:p w14:paraId="7C297855" w14:textId="77777777" w:rsidR="006F3B76" w:rsidRDefault="006F3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F0D2" w14:textId="77777777" w:rsidR="00446032" w:rsidRDefault="00000000">
    <w:pPr>
      <w:spacing w:after="0" w:line="259" w:lineRule="auto"/>
      <w:ind w:left="0" w:right="64" w:firstLine="0"/>
      <w:jc w:val="right"/>
    </w:pPr>
    <w:r>
      <w:rPr>
        <w:noProof/>
      </w:rPr>
      <w:drawing>
        <wp:anchor distT="0" distB="0" distL="114300" distR="114300" simplePos="0" relativeHeight="251658240" behindDoc="0" locked="0" layoutInCell="1" allowOverlap="0" wp14:anchorId="0797E666" wp14:editId="696E8EF3">
          <wp:simplePos x="0" y="0"/>
          <wp:positionH relativeFrom="page">
            <wp:posOffset>457200</wp:posOffset>
          </wp:positionH>
          <wp:positionV relativeFrom="page">
            <wp:posOffset>276225</wp:posOffset>
          </wp:positionV>
          <wp:extent cx="6566154" cy="136525"/>
          <wp:effectExtent l="0" t="0" r="0" b="0"/>
          <wp:wrapSquare wrapText="bothSides"/>
          <wp:docPr id="630" name="Picture 630"/>
          <wp:cNvGraphicFramePr/>
          <a:graphic xmlns:a="http://schemas.openxmlformats.org/drawingml/2006/main">
            <a:graphicData uri="http://schemas.openxmlformats.org/drawingml/2006/picture">
              <pic:pic xmlns:pic="http://schemas.openxmlformats.org/drawingml/2006/picture">
                <pic:nvPicPr>
                  <pic:cNvPr id="630" name="Picture 630"/>
                  <pic:cNvPicPr/>
                </pic:nvPicPr>
                <pic:blipFill>
                  <a:blip r:embed="rId1"/>
                  <a:stretch>
                    <a:fillRect/>
                  </a:stretch>
                </pic:blipFill>
                <pic:spPr>
                  <a:xfrm>
                    <a:off x="0" y="0"/>
                    <a:ext cx="6566154" cy="136525"/>
                  </a:xfrm>
                  <a:prstGeom prst="rect">
                    <a:avLst/>
                  </a:prstGeom>
                </pic:spPr>
              </pic:pic>
            </a:graphicData>
          </a:graphic>
        </wp:anchor>
      </w:drawing>
    </w:r>
    <w:r>
      <w:rPr>
        <w:rFonts w:ascii="Aptos" w:eastAsia="Aptos" w:hAnsi="Aptos" w:cs="Apto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E5F0" w14:textId="77777777" w:rsidR="00446032" w:rsidRDefault="00000000">
    <w:pPr>
      <w:spacing w:after="0" w:line="259" w:lineRule="auto"/>
      <w:ind w:left="0" w:right="64" w:firstLine="0"/>
      <w:jc w:val="right"/>
    </w:pPr>
    <w:r>
      <w:rPr>
        <w:noProof/>
      </w:rPr>
      <w:drawing>
        <wp:anchor distT="0" distB="0" distL="114300" distR="114300" simplePos="0" relativeHeight="251659264" behindDoc="0" locked="0" layoutInCell="1" allowOverlap="0" wp14:anchorId="516EED72" wp14:editId="27982135">
          <wp:simplePos x="0" y="0"/>
          <wp:positionH relativeFrom="page">
            <wp:posOffset>457200</wp:posOffset>
          </wp:positionH>
          <wp:positionV relativeFrom="page">
            <wp:posOffset>276225</wp:posOffset>
          </wp:positionV>
          <wp:extent cx="6566154" cy="136525"/>
          <wp:effectExtent l="0" t="0" r="0" b="0"/>
          <wp:wrapSquare wrapText="bothSides"/>
          <wp:docPr id="260778832" name="Picture 260778832"/>
          <wp:cNvGraphicFramePr/>
          <a:graphic xmlns:a="http://schemas.openxmlformats.org/drawingml/2006/main">
            <a:graphicData uri="http://schemas.openxmlformats.org/drawingml/2006/picture">
              <pic:pic xmlns:pic="http://schemas.openxmlformats.org/drawingml/2006/picture">
                <pic:nvPicPr>
                  <pic:cNvPr id="630" name="Picture 630"/>
                  <pic:cNvPicPr/>
                </pic:nvPicPr>
                <pic:blipFill>
                  <a:blip r:embed="rId1"/>
                  <a:stretch>
                    <a:fillRect/>
                  </a:stretch>
                </pic:blipFill>
                <pic:spPr>
                  <a:xfrm>
                    <a:off x="0" y="0"/>
                    <a:ext cx="6566154" cy="136525"/>
                  </a:xfrm>
                  <a:prstGeom prst="rect">
                    <a:avLst/>
                  </a:prstGeom>
                </pic:spPr>
              </pic:pic>
            </a:graphicData>
          </a:graphic>
        </wp:anchor>
      </w:drawing>
    </w:r>
    <w:r>
      <w:rPr>
        <w:rFonts w:ascii="Aptos" w:eastAsia="Aptos" w:hAnsi="Aptos" w:cs="Apto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131F" w14:textId="77777777" w:rsidR="00446032" w:rsidRDefault="00000000">
    <w:pPr>
      <w:spacing w:after="0" w:line="259" w:lineRule="auto"/>
      <w:ind w:left="0" w:right="64" w:firstLine="0"/>
      <w:jc w:val="right"/>
    </w:pPr>
    <w:r>
      <w:rPr>
        <w:noProof/>
      </w:rPr>
      <w:drawing>
        <wp:anchor distT="0" distB="0" distL="114300" distR="114300" simplePos="0" relativeHeight="251660288" behindDoc="0" locked="0" layoutInCell="1" allowOverlap="0" wp14:anchorId="755E5D06" wp14:editId="40239A1A">
          <wp:simplePos x="0" y="0"/>
          <wp:positionH relativeFrom="page">
            <wp:posOffset>457200</wp:posOffset>
          </wp:positionH>
          <wp:positionV relativeFrom="page">
            <wp:posOffset>276225</wp:posOffset>
          </wp:positionV>
          <wp:extent cx="6566154" cy="136525"/>
          <wp:effectExtent l="0" t="0" r="0" b="0"/>
          <wp:wrapSquare wrapText="bothSides"/>
          <wp:docPr id="624591333" name="Picture 624591333"/>
          <wp:cNvGraphicFramePr/>
          <a:graphic xmlns:a="http://schemas.openxmlformats.org/drawingml/2006/main">
            <a:graphicData uri="http://schemas.openxmlformats.org/drawingml/2006/picture">
              <pic:pic xmlns:pic="http://schemas.openxmlformats.org/drawingml/2006/picture">
                <pic:nvPicPr>
                  <pic:cNvPr id="630" name="Picture 630"/>
                  <pic:cNvPicPr/>
                </pic:nvPicPr>
                <pic:blipFill>
                  <a:blip r:embed="rId1"/>
                  <a:stretch>
                    <a:fillRect/>
                  </a:stretch>
                </pic:blipFill>
                <pic:spPr>
                  <a:xfrm>
                    <a:off x="0" y="0"/>
                    <a:ext cx="6566154" cy="136525"/>
                  </a:xfrm>
                  <a:prstGeom prst="rect">
                    <a:avLst/>
                  </a:prstGeom>
                </pic:spPr>
              </pic:pic>
            </a:graphicData>
          </a:graphic>
        </wp:anchor>
      </w:drawing>
    </w:r>
    <w:r>
      <w:rPr>
        <w:rFonts w:ascii="Aptos" w:eastAsia="Aptos" w:hAnsi="Aptos" w:cs="Apto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D081" w14:textId="77777777" w:rsidR="00446032" w:rsidRDefault="00446032">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93E8" w14:textId="77777777" w:rsidR="00446032" w:rsidRDefault="00446032">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81DD" w14:textId="77777777" w:rsidR="00446032" w:rsidRDefault="00446032">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0262" w14:textId="77777777" w:rsidR="00446032" w:rsidRDefault="0044603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1B03" w14:textId="77777777" w:rsidR="00446032" w:rsidRDefault="0044603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1EE4" w14:textId="77777777" w:rsidR="00446032" w:rsidRDefault="0044603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F8F"/>
    <w:multiLevelType w:val="hybridMultilevel"/>
    <w:tmpl w:val="CA7472E4"/>
    <w:lvl w:ilvl="0" w:tplc="F7BC6EA8">
      <w:start w:val="1"/>
      <w:numFmt w:val="bullet"/>
      <w:lvlText w:val="•"/>
      <w:lvlJc w:val="left"/>
      <w:pPr>
        <w:ind w:left="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8EF796">
      <w:start w:val="1"/>
      <w:numFmt w:val="bullet"/>
      <w:lvlText w:val="o"/>
      <w:lvlJc w:val="left"/>
      <w:pPr>
        <w:ind w:left="1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DE89EA">
      <w:start w:val="1"/>
      <w:numFmt w:val="bullet"/>
      <w:lvlText w:val="▪"/>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184FCE">
      <w:start w:val="1"/>
      <w:numFmt w:val="bullet"/>
      <w:lvlText w:val="•"/>
      <w:lvlJc w:val="left"/>
      <w:pPr>
        <w:ind w:left="2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FC50D0">
      <w:start w:val="1"/>
      <w:numFmt w:val="bullet"/>
      <w:lvlText w:val="o"/>
      <w:lvlJc w:val="left"/>
      <w:pPr>
        <w:ind w:left="3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6CC6C4">
      <w:start w:val="1"/>
      <w:numFmt w:val="bullet"/>
      <w:lvlText w:val="▪"/>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0822BE">
      <w:start w:val="1"/>
      <w:numFmt w:val="bullet"/>
      <w:lvlText w:val="•"/>
      <w:lvlJc w:val="left"/>
      <w:pPr>
        <w:ind w:left="4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120E94">
      <w:start w:val="1"/>
      <w:numFmt w:val="bullet"/>
      <w:lvlText w:val="o"/>
      <w:lvlJc w:val="left"/>
      <w:pPr>
        <w:ind w:left="5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1E2882">
      <w:start w:val="1"/>
      <w:numFmt w:val="bullet"/>
      <w:lvlText w:val="▪"/>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3E138E"/>
    <w:multiLevelType w:val="hybridMultilevel"/>
    <w:tmpl w:val="A87E938C"/>
    <w:lvl w:ilvl="0" w:tplc="D7D009CE">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5A8C9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88A75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3C0A1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72CDF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4CBFF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3821D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DCC79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E47D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2F5BE8"/>
    <w:multiLevelType w:val="hybridMultilevel"/>
    <w:tmpl w:val="3432A96C"/>
    <w:lvl w:ilvl="0" w:tplc="2480BF78">
      <w:start w:val="1"/>
      <w:numFmt w:val="bullet"/>
      <w:lvlText w:val="•"/>
      <w:lvlJc w:val="left"/>
      <w:pPr>
        <w:ind w:left="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C0AC44">
      <w:start w:val="1"/>
      <w:numFmt w:val="bullet"/>
      <w:lvlText w:val="o"/>
      <w:lvlJc w:val="left"/>
      <w:pPr>
        <w:ind w:left="1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FC578C">
      <w:start w:val="1"/>
      <w:numFmt w:val="bullet"/>
      <w:lvlText w:val="▪"/>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C058B4">
      <w:start w:val="1"/>
      <w:numFmt w:val="bullet"/>
      <w:lvlText w:val="•"/>
      <w:lvlJc w:val="left"/>
      <w:pPr>
        <w:ind w:left="2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F62928">
      <w:start w:val="1"/>
      <w:numFmt w:val="bullet"/>
      <w:lvlText w:val="o"/>
      <w:lvlJc w:val="left"/>
      <w:pPr>
        <w:ind w:left="3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16C762">
      <w:start w:val="1"/>
      <w:numFmt w:val="bullet"/>
      <w:lvlText w:val="▪"/>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4252BC">
      <w:start w:val="1"/>
      <w:numFmt w:val="bullet"/>
      <w:lvlText w:val="•"/>
      <w:lvlJc w:val="left"/>
      <w:pPr>
        <w:ind w:left="4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9475C4">
      <w:start w:val="1"/>
      <w:numFmt w:val="bullet"/>
      <w:lvlText w:val="o"/>
      <w:lvlJc w:val="left"/>
      <w:pPr>
        <w:ind w:left="5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E222EA">
      <w:start w:val="1"/>
      <w:numFmt w:val="bullet"/>
      <w:lvlText w:val="▪"/>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D35EC1"/>
    <w:multiLevelType w:val="hybridMultilevel"/>
    <w:tmpl w:val="95E4BD6C"/>
    <w:lvl w:ilvl="0" w:tplc="7102BB14">
      <w:start w:val="1"/>
      <w:numFmt w:val="bullet"/>
      <w:lvlText w:val="•"/>
      <w:lvlJc w:val="left"/>
      <w:pPr>
        <w:ind w:left="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60C636">
      <w:start w:val="4"/>
      <w:numFmt w:val="decimal"/>
      <w:lvlText w:val="%2."/>
      <w:lvlJc w:val="left"/>
      <w:pPr>
        <w:ind w:left="9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B3345520">
      <w:start w:val="1"/>
      <w:numFmt w:val="lowerRoman"/>
      <w:lvlText w:val="%3"/>
      <w:lvlJc w:val="left"/>
      <w:pPr>
        <w:ind w:left="16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1CAC49C4">
      <w:start w:val="1"/>
      <w:numFmt w:val="decimal"/>
      <w:lvlText w:val="%4"/>
      <w:lvlJc w:val="left"/>
      <w:pPr>
        <w:ind w:left="23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33AF5EC">
      <w:start w:val="1"/>
      <w:numFmt w:val="lowerLetter"/>
      <w:lvlText w:val="%5"/>
      <w:lvlJc w:val="left"/>
      <w:pPr>
        <w:ind w:left="31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059CAD94">
      <w:start w:val="1"/>
      <w:numFmt w:val="lowerRoman"/>
      <w:lvlText w:val="%6"/>
      <w:lvlJc w:val="left"/>
      <w:pPr>
        <w:ind w:left="38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7A442914">
      <w:start w:val="1"/>
      <w:numFmt w:val="decimal"/>
      <w:lvlText w:val="%7"/>
      <w:lvlJc w:val="left"/>
      <w:pPr>
        <w:ind w:left="45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2A16DF5C">
      <w:start w:val="1"/>
      <w:numFmt w:val="lowerLetter"/>
      <w:lvlText w:val="%8"/>
      <w:lvlJc w:val="left"/>
      <w:pPr>
        <w:ind w:left="52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8C5E6E50">
      <w:start w:val="1"/>
      <w:numFmt w:val="lowerRoman"/>
      <w:lvlText w:val="%9"/>
      <w:lvlJc w:val="left"/>
      <w:pPr>
        <w:ind w:left="59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65019B"/>
    <w:multiLevelType w:val="hybridMultilevel"/>
    <w:tmpl w:val="7ECCB9A0"/>
    <w:lvl w:ilvl="0" w:tplc="CFC420E8">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E8585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8C122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848B9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70C8F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5C14D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5A116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E9F3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C8573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D147BB"/>
    <w:multiLevelType w:val="hybridMultilevel"/>
    <w:tmpl w:val="3AAE8144"/>
    <w:lvl w:ilvl="0" w:tplc="78385C86">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F0FB7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A02B3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9C187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98469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00E9F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3ABDC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AEA16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AC559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8F71FE9"/>
    <w:multiLevelType w:val="hybridMultilevel"/>
    <w:tmpl w:val="D61CA7B4"/>
    <w:lvl w:ilvl="0" w:tplc="54F6CABE">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8A335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E62EC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1A3E8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4CF59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89CE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72124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44EDA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ACBC6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774618"/>
    <w:multiLevelType w:val="hybridMultilevel"/>
    <w:tmpl w:val="AD425470"/>
    <w:lvl w:ilvl="0" w:tplc="D966B8B6">
      <w:start w:val="1"/>
      <w:numFmt w:val="bullet"/>
      <w:lvlText w:val="•"/>
      <w:lvlJc w:val="left"/>
      <w:pPr>
        <w:ind w:left="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52BBF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D09B2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B2851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B0707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F4CD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B6D2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B8C94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8AE52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CA6345"/>
    <w:multiLevelType w:val="hybridMultilevel"/>
    <w:tmpl w:val="50D8E1CA"/>
    <w:lvl w:ilvl="0" w:tplc="8F36A192">
      <w:start w:val="1"/>
      <w:numFmt w:val="bullet"/>
      <w:lvlText w:val="•"/>
      <w:lvlJc w:val="left"/>
      <w:pPr>
        <w:ind w:left="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B8989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56AE3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D0487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06938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B4718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A0E57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8C771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907A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BC51250"/>
    <w:multiLevelType w:val="hybridMultilevel"/>
    <w:tmpl w:val="8224221C"/>
    <w:lvl w:ilvl="0" w:tplc="FB5E110A">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AED7C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A8E8F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6634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00C5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682C8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C4430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EAA1C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FC8ED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DB96971"/>
    <w:multiLevelType w:val="hybridMultilevel"/>
    <w:tmpl w:val="E5F80E0C"/>
    <w:lvl w:ilvl="0" w:tplc="4EBE5C3E">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320FF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224E7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A8B36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D6515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106AA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987AC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479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CE9D0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8A23CE"/>
    <w:multiLevelType w:val="hybridMultilevel"/>
    <w:tmpl w:val="C3ECE7A2"/>
    <w:lvl w:ilvl="0" w:tplc="B4C4396A">
      <w:start w:val="1"/>
      <w:numFmt w:val="bullet"/>
      <w:lvlText w:val="•"/>
      <w:lvlJc w:val="left"/>
      <w:pPr>
        <w:ind w:left="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A370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6256F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14CE2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A0BF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6CEF4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129CF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8E812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53F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EF239AB"/>
    <w:multiLevelType w:val="hybridMultilevel"/>
    <w:tmpl w:val="217023A8"/>
    <w:lvl w:ilvl="0" w:tplc="5B30A80A">
      <w:start w:val="1"/>
      <w:numFmt w:val="bullet"/>
      <w:lvlText w:val="•"/>
      <w:lvlJc w:val="left"/>
      <w:pPr>
        <w:ind w:left="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507BE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67AC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2462C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54009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EA135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EA698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06D76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128F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11A58"/>
    <w:multiLevelType w:val="hybridMultilevel"/>
    <w:tmpl w:val="C5D6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16012D"/>
    <w:multiLevelType w:val="hybridMultilevel"/>
    <w:tmpl w:val="B54489B4"/>
    <w:lvl w:ilvl="0" w:tplc="5A5E3B20">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2782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9EC2C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3ABA7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A424B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34787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6A6CA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A45D3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96B92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A61261"/>
    <w:multiLevelType w:val="hybridMultilevel"/>
    <w:tmpl w:val="8C4A5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515F44"/>
    <w:multiLevelType w:val="hybridMultilevel"/>
    <w:tmpl w:val="1D5CD124"/>
    <w:lvl w:ilvl="0" w:tplc="D9F2B098">
      <w:start w:val="1"/>
      <w:numFmt w:val="bullet"/>
      <w:lvlText w:val="•"/>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6CC90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38D4C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AC333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32363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1A553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961DE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9A94A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C0371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55449658">
    <w:abstractNumId w:val="0"/>
  </w:num>
  <w:num w:numId="2" w16cid:durableId="1514488697">
    <w:abstractNumId w:val="2"/>
  </w:num>
  <w:num w:numId="3" w16cid:durableId="2126119964">
    <w:abstractNumId w:val="3"/>
  </w:num>
  <w:num w:numId="4" w16cid:durableId="423452823">
    <w:abstractNumId w:val="7"/>
  </w:num>
  <w:num w:numId="5" w16cid:durableId="1667636439">
    <w:abstractNumId w:val="12"/>
  </w:num>
  <w:num w:numId="6" w16cid:durableId="714046740">
    <w:abstractNumId w:val="8"/>
  </w:num>
  <w:num w:numId="7" w16cid:durableId="656348831">
    <w:abstractNumId w:val="11"/>
  </w:num>
  <w:num w:numId="8" w16cid:durableId="842353730">
    <w:abstractNumId w:val="4"/>
  </w:num>
  <w:num w:numId="9" w16cid:durableId="349986487">
    <w:abstractNumId w:val="16"/>
  </w:num>
  <w:num w:numId="10" w16cid:durableId="1780252044">
    <w:abstractNumId w:val="9"/>
  </w:num>
  <w:num w:numId="11" w16cid:durableId="206184472">
    <w:abstractNumId w:val="6"/>
  </w:num>
  <w:num w:numId="12" w16cid:durableId="1132794159">
    <w:abstractNumId w:val="10"/>
  </w:num>
  <w:num w:numId="13" w16cid:durableId="566914518">
    <w:abstractNumId w:val="1"/>
  </w:num>
  <w:num w:numId="14" w16cid:durableId="497696121">
    <w:abstractNumId w:val="5"/>
  </w:num>
  <w:num w:numId="15" w16cid:durableId="1337876421">
    <w:abstractNumId w:val="14"/>
  </w:num>
  <w:num w:numId="16" w16cid:durableId="201334751">
    <w:abstractNumId w:val="13"/>
  </w:num>
  <w:num w:numId="17" w16cid:durableId="757117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32"/>
    <w:rsid w:val="00446032"/>
    <w:rsid w:val="006577B0"/>
    <w:rsid w:val="006F3B76"/>
    <w:rsid w:val="00FB2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244F30"/>
  <w15:docId w15:val="{85B21D71-849B-3348-AEF5-0A565818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831" w:hanging="10"/>
      <w:jc w:val="both"/>
    </w:pPr>
    <w:rPr>
      <w:rFonts w:ascii="Century Gothic" w:eastAsia="Century Gothic" w:hAnsi="Century Gothic"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7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www.legislation.gov.uk/ukpga/2010/15/schedule/10" TargetMode="External"/><Relationship Id="rId12" Type="http://schemas.openxmlformats.org/officeDocument/2006/relationships/hyperlink" Target="https://www.gov.uk/government/publications/send-code-of-practice-0-to-25" TargetMode="External"/><Relationship Id="rId17" Type="http://schemas.openxmlformats.org/officeDocument/2006/relationships/header" Target="header3.xml"/><Relationship Id="rId25" Type="http://schemas.openxmlformats.org/officeDocument/2006/relationships/image" Target="media/image3.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end-code-of-practice-0-to-25" TargetMode="Externa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hyperlink" Target="https://www.gov.uk/government/publications/equality-act-2010-advice-for-schools" TargetMode="External"/><Relationship Id="rId19" Type="http://schemas.openxmlformats.org/officeDocument/2006/relationships/header" Target="header4.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yperlink" Target="https://www.gov.uk/government/publications/equality-act-2010-advice-for-schools"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yperlink" Target="http://www.legislation.gov.uk/ukpga/2010/15/schedule/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anthony</dc:creator>
  <cp:keywords/>
  <cp:lastModifiedBy>mwilliams</cp:lastModifiedBy>
  <cp:revision>2</cp:revision>
  <dcterms:created xsi:type="dcterms:W3CDTF">2026-06-26T14:27:00Z</dcterms:created>
  <dcterms:modified xsi:type="dcterms:W3CDTF">2026-06-26T14:27:00Z</dcterms:modified>
</cp:coreProperties>
</file>