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3681"/>
        <w:gridCol w:w="7938"/>
        <w:gridCol w:w="3769"/>
      </w:tblGrid>
      <w:tr w:rsidR="00EF6290" w14:paraId="666417AE" w14:textId="77777777" w:rsidTr="004D56CD">
        <w:tc>
          <w:tcPr>
            <w:tcW w:w="15388" w:type="dxa"/>
            <w:gridSpan w:val="3"/>
            <w:vAlign w:val="center"/>
          </w:tcPr>
          <w:p w14:paraId="69BF2E67" w14:textId="1C230A25" w:rsidR="00EF6290" w:rsidRPr="00266423" w:rsidRDefault="00EF6290" w:rsidP="004D56CD">
            <w:pPr>
              <w:jc w:val="center"/>
              <w:rPr>
                <w:rFonts w:ascii="Arial" w:hAnsi="Arial" w:cs="Arial"/>
                <w:b/>
                <w:sz w:val="24"/>
                <w:szCs w:val="24"/>
              </w:rPr>
            </w:pPr>
            <w:r w:rsidRPr="00FE6096">
              <w:rPr>
                <w:noProof/>
                <w:sz w:val="28"/>
              </w:rPr>
              <w:drawing>
                <wp:anchor distT="0" distB="0" distL="114300" distR="114300" simplePos="0" relativeHeight="251659264" behindDoc="0" locked="0" layoutInCell="1" allowOverlap="1" wp14:anchorId="0193400B" wp14:editId="090C8D7D">
                  <wp:simplePos x="0" y="0"/>
                  <wp:positionH relativeFrom="column">
                    <wp:posOffset>-65405</wp:posOffset>
                  </wp:positionH>
                  <wp:positionV relativeFrom="paragraph">
                    <wp:posOffset>3175</wp:posOffset>
                  </wp:positionV>
                  <wp:extent cx="466725" cy="602319"/>
                  <wp:effectExtent l="0" t="0" r="0" b="7620"/>
                  <wp:wrapSquare wrapText="bothSides"/>
                  <wp:docPr id="1" name="Picture 1" descr="Fairholm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holme Primary Schoo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290" t="11265" r="74465" b="5545"/>
                          <a:stretch/>
                        </pic:blipFill>
                        <pic:spPr bwMode="auto">
                          <a:xfrm>
                            <a:off x="0" y="0"/>
                            <a:ext cx="466725" cy="602319"/>
                          </a:xfrm>
                          <a:prstGeom prst="rect">
                            <a:avLst/>
                          </a:prstGeom>
                          <a:noFill/>
                          <a:ln>
                            <a:noFill/>
                          </a:ln>
                          <a:extLst>
                            <a:ext uri="{53640926-AAD7-44D8-BBD7-CCE9431645EC}">
                              <a14:shadowObscured xmlns:a14="http://schemas.microsoft.com/office/drawing/2010/main"/>
                            </a:ext>
                          </a:extLst>
                        </pic:spPr>
                      </pic:pic>
                    </a:graphicData>
                  </a:graphic>
                </wp:anchor>
              </w:drawing>
            </w:r>
            <w:r w:rsidRPr="00F6319B">
              <w:rPr>
                <w:rFonts w:ascii="Arial" w:hAnsi="Arial" w:cs="Arial"/>
                <w:b/>
                <w:sz w:val="32"/>
                <w:szCs w:val="24"/>
              </w:rPr>
              <w:t xml:space="preserve">EYFS </w:t>
            </w:r>
            <w:r>
              <w:rPr>
                <w:rFonts w:ascii="Arial" w:hAnsi="Arial" w:cs="Arial"/>
                <w:b/>
                <w:sz w:val="32"/>
                <w:szCs w:val="24"/>
              </w:rPr>
              <w:t>–</w:t>
            </w:r>
            <w:r w:rsidRPr="00F6319B">
              <w:rPr>
                <w:rFonts w:ascii="Arial" w:hAnsi="Arial" w:cs="Arial"/>
                <w:b/>
                <w:sz w:val="32"/>
                <w:szCs w:val="24"/>
              </w:rPr>
              <w:t xml:space="preserve"> </w:t>
            </w:r>
            <w:r w:rsidR="000E31D0">
              <w:rPr>
                <w:rFonts w:ascii="Arial" w:hAnsi="Arial" w:cs="Arial"/>
                <w:b/>
                <w:sz w:val="32"/>
                <w:szCs w:val="24"/>
              </w:rPr>
              <w:t>Past and Present</w:t>
            </w:r>
          </w:p>
        </w:tc>
      </w:tr>
      <w:tr w:rsidR="00EF6290" w14:paraId="37B48A0D" w14:textId="77777777" w:rsidTr="004D56CD">
        <w:tc>
          <w:tcPr>
            <w:tcW w:w="15388" w:type="dxa"/>
            <w:gridSpan w:val="3"/>
          </w:tcPr>
          <w:p w14:paraId="28ED6E7D" w14:textId="62242404" w:rsidR="00EF6290" w:rsidRPr="00633AB1" w:rsidRDefault="005318D5" w:rsidP="004D56CD">
            <w:pPr>
              <w:jc w:val="center"/>
              <w:rPr>
                <w:rFonts w:ascii="Arial" w:hAnsi="Arial" w:cs="Arial"/>
                <w:b/>
                <w:sz w:val="24"/>
                <w:szCs w:val="24"/>
              </w:rPr>
            </w:pPr>
            <w:r>
              <w:rPr>
                <w:rFonts w:ascii="Arial" w:hAnsi="Arial" w:cs="Arial"/>
                <w:b/>
                <w:sz w:val="24"/>
                <w:szCs w:val="24"/>
              </w:rPr>
              <w:t>C</w:t>
            </w:r>
            <w:r w:rsidRPr="005318D5">
              <w:rPr>
                <w:rFonts w:ascii="Arial" w:hAnsi="Arial" w:cs="Arial"/>
                <w:b/>
                <w:sz w:val="24"/>
                <w:szCs w:val="24"/>
              </w:rPr>
              <w:t>hildren make sense of the past and present, their families and community through storytelling, books, artefacts and visits and visitors</w:t>
            </w:r>
          </w:p>
        </w:tc>
      </w:tr>
      <w:tr w:rsidR="00EF6290" w14:paraId="64DFB0C0" w14:textId="77777777" w:rsidTr="004D56CD">
        <w:tc>
          <w:tcPr>
            <w:tcW w:w="3681" w:type="dxa"/>
          </w:tcPr>
          <w:p w14:paraId="2420E9FE" w14:textId="77777777" w:rsidR="00EF6290" w:rsidRDefault="00EF6290" w:rsidP="004D56CD">
            <w:pPr>
              <w:rPr>
                <w:rFonts w:ascii="Arial" w:hAnsi="Arial" w:cs="Arial"/>
                <w:szCs w:val="24"/>
              </w:rPr>
            </w:pPr>
            <w:r>
              <w:rPr>
                <w:rFonts w:ascii="Arial" w:hAnsi="Arial" w:cs="Arial"/>
                <w:szCs w:val="24"/>
              </w:rPr>
              <w:t>Progression in Learning</w:t>
            </w:r>
          </w:p>
          <w:p w14:paraId="1DBD83E0" w14:textId="77777777" w:rsidR="00EF6290" w:rsidRPr="00266423" w:rsidRDefault="00EF6290" w:rsidP="004D56CD">
            <w:pPr>
              <w:rPr>
                <w:rFonts w:ascii="Arial" w:hAnsi="Arial" w:cs="Arial"/>
                <w:szCs w:val="24"/>
              </w:rPr>
            </w:pPr>
            <w:r>
              <w:rPr>
                <w:rFonts w:ascii="Arial" w:hAnsi="Arial" w:cs="Arial"/>
                <w:szCs w:val="24"/>
              </w:rPr>
              <w:t>Nursery to ELG</w:t>
            </w:r>
          </w:p>
        </w:tc>
        <w:tc>
          <w:tcPr>
            <w:tcW w:w="7938" w:type="dxa"/>
          </w:tcPr>
          <w:p w14:paraId="0A78F09C" w14:textId="77777777" w:rsidR="00EF6290" w:rsidRPr="00266423" w:rsidRDefault="00EF6290" w:rsidP="004D56CD">
            <w:pPr>
              <w:rPr>
                <w:rFonts w:ascii="Arial" w:hAnsi="Arial" w:cs="Arial"/>
                <w:szCs w:val="24"/>
              </w:rPr>
            </w:pPr>
            <w:r>
              <w:rPr>
                <w:rFonts w:ascii="Arial" w:hAnsi="Arial" w:cs="Arial"/>
                <w:szCs w:val="24"/>
              </w:rPr>
              <w:t>Provision</w:t>
            </w:r>
          </w:p>
        </w:tc>
        <w:tc>
          <w:tcPr>
            <w:tcW w:w="3769" w:type="dxa"/>
          </w:tcPr>
          <w:p w14:paraId="5CB3480B" w14:textId="77777777" w:rsidR="00EF6290" w:rsidRPr="00266423" w:rsidRDefault="00EF6290" w:rsidP="004D56CD">
            <w:pPr>
              <w:rPr>
                <w:rFonts w:ascii="Arial" w:hAnsi="Arial" w:cs="Arial"/>
                <w:szCs w:val="24"/>
              </w:rPr>
            </w:pPr>
            <w:r>
              <w:rPr>
                <w:rFonts w:ascii="Arial" w:hAnsi="Arial" w:cs="Arial"/>
                <w:szCs w:val="24"/>
              </w:rPr>
              <w:t>Books and Vocabulary</w:t>
            </w:r>
          </w:p>
        </w:tc>
      </w:tr>
      <w:tr w:rsidR="00EF6290" w14:paraId="51BD8AE3" w14:textId="77777777" w:rsidTr="004D56CD">
        <w:tc>
          <w:tcPr>
            <w:tcW w:w="15388" w:type="dxa"/>
            <w:gridSpan w:val="3"/>
          </w:tcPr>
          <w:p w14:paraId="748C9F05" w14:textId="77777777" w:rsidR="00EF6290" w:rsidRPr="00266423" w:rsidRDefault="00EF6290" w:rsidP="004D56CD">
            <w:pPr>
              <w:jc w:val="center"/>
              <w:rPr>
                <w:rFonts w:ascii="Arial" w:hAnsi="Arial" w:cs="Arial"/>
                <w:b/>
                <w:szCs w:val="24"/>
              </w:rPr>
            </w:pPr>
            <w:r w:rsidRPr="00266423">
              <w:rPr>
                <w:rFonts w:ascii="Arial" w:hAnsi="Arial" w:cs="Arial"/>
                <w:b/>
                <w:szCs w:val="24"/>
              </w:rPr>
              <w:t>Nursery</w:t>
            </w:r>
          </w:p>
        </w:tc>
      </w:tr>
      <w:tr w:rsidR="00EF6290" w14:paraId="771D05D9" w14:textId="77777777" w:rsidTr="004D56CD">
        <w:tc>
          <w:tcPr>
            <w:tcW w:w="3681" w:type="dxa"/>
          </w:tcPr>
          <w:p w14:paraId="5A977A3C" w14:textId="77777777" w:rsidR="00A6653A" w:rsidRPr="00A6653A" w:rsidRDefault="00A6653A" w:rsidP="004D56CD">
            <w:pPr>
              <w:pStyle w:val="ListParagraph"/>
              <w:numPr>
                <w:ilvl w:val="0"/>
                <w:numId w:val="1"/>
              </w:numPr>
              <w:ind w:left="450"/>
              <w:rPr>
                <w:rFonts w:ascii="Arial" w:hAnsi="Arial" w:cs="Arial"/>
                <w:szCs w:val="24"/>
              </w:rPr>
            </w:pPr>
            <w:r>
              <w:rPr>
                <w:rFonts w:ascii="Arial" w:hAnsi="Arial" w:cs="Arial"/>
              </w:rPr>
              <w:t>S</w:t>
            </w:r>
            <w:r w:rsidRPr="00A6653A">
              <w:rPr>
                <w:rFonts w:ascii="Arial" w:hAnsi="Arial" w:cs="Arial"/>
              </w:rPr>
              <w:t xml:space="preserve">hows interest in the lives of people who are familiar to them </w:t>
            </w:r>
          </w:p>
          <w:p w14:paraId="2A6574A9" w14:textId="77777777" w:rsidR="00A6653A" w:rsidRPr="00A6653A" w:rsidRDefault="00A6653A" w:rsidP="004D56CD">
            <w:pPr>
              <w:pStyle w:val="ListParagraph"/>
              <w:numPr>
                <w:ilvl w:val="0"/>
                <w:numId w:val="1"/>
              </w:numPr>
              <w:ind w:left="450"/>
              <w:rPr>
                <w:rFonts w:ascii="Arial" w:hAnsi="Arial" w:cs="Arial"/>
                <w:szCs w:val="24"/>
              </w:rPr>
            </w:pPr>
            <w:r w:rsidRPr="00A6653A">
              <w:rPr>
                <w:rFonts w:ascii="Arial" w:hAnsi="Arial" w:cs="Arial"/>
              </w:rPr>
              <w:t xml:space="preserve">Shows interest in different occupations and ways of life through role play, visitors and stories </w:t>
            </w:r>
          </w:p>
          <w:p w14:paraId="69DA9D79" w14:textId="77777777" w:rsidR="00A6653A" w:rsidRPr="00A6653A" w:rsidRDefault="00A6653A" w:rsidP="004D56CD">
            <w:pPr>
              <w:pStyle w:val="ListParagraph"/>
              <w:numPr>
                <w:ilvl w:val="0"/>
                <w:numId w:val="1"/>
              </w:numPr>
              <w:ind w:left="450"/>
              <w:rPr>
                <w:rFonts w:ascii="Arial" w:hAnsi="Arial" w:cs="Arial"/>
                <w:szCs w:val="24"/>
              </w:rPr>
            </w:pPr>
            <w:r w:rsidRPr="00A6653A">
              <w:rPr>
                <w:rFonts w:ascii="Arial" w:hAnsi="Arial" w:cs="Arial"/>
              </w:rPr>
              <w:t xml:space="preserve">Comments on photographs, pictures in books </w:t>
            </w:r>
          </w:p>
          <w:p w14:paraId="2EE15E45" w14:textId="5956968E" w:rsidR="00EF6290" w:rsidRPr="00633AB1" w:rsidRDefault="00A6653A" w:rsidP="004D56CD">
            <w:pPr>
              <w:pStyle w:val="ListParagraph"/>
              <w:numPr>
                <w:ilvl w:val="0"/>
                <w:numId w:val="1"/>
              </w:numPr>
              <w:ind w:left="450"/>
              <w:rPr>
                <w:rFonts w:ascii="Arial" w:hAnsi="Arial" w:cs="Arial"/>
                <w:szCs w:val="24"/>
              </w:rPr>
            </w:pPr>
            <w:r w:rsidRPr="00A6653A">
              <w:rPr>
                <w:rFonts w:ascii="Arial" w:hAnsi="Arial" w:cs="Arial"/>
              </w:rPr>
              <w:t>Notices and comments on differences between now and then drawing on their own family experiences</w:t>
            </w:r>
          </w:p>
        </w:tc>
        <w:tc>
          <w:tcPr>
            <w:tcW w:w="7938" w:type="dxa"/>
          </w:tcPr>
          <w:p w14:paraId="16EA4899" w14:textId="3F890A5A" w:rsidR="00EF6290" w:rsidRPr="00633AB1" w:rsidRDefault="00EF6290" w:rsidP="004D56CD">
            <w:pPr>
              <w:rPr>
                <w:rFonts w:ascii="Arial" w:hAnsi="Arial" w:cs="Arial"/>
              </w:rPr>
            </w:pPr>
            <w:r w:rsidRPr="00633AB1">
              <w:rPr>
                <w:rFonts w:ascii="Arial" w:hAnsi="Arial" w:cs="Arial"/>
              </w:rPr>
              <w:t xml:space="preserve">Follow children’s interests </w:t>
            </w:r>
            <w:r w:rsidR="00A6653A">
              <w:rPr>
                <w:rFonts w:ascii="Arial" w:hAnsi="Arial" w:cs="Arial"/>
              </w:rPr>
              <w:t>and engage in conversations about:</w:t>
            </w:r>
            <w:r w:rsidRPr="00633AB1">
              <w:rPr>
                <w:rFonts w:ascii="Arial" w:hAnsi="Arial" w:cs="Arial"/>
              </w:rPr>
              <w:t xml:space="preserve"> </w:t>
            </w:r>
          </w:p>
          <w:p w14:paraId="34EFCCA8" w14:textId="77777777" w:rsidR="00EF6290" w:rsidRPr="00633AB1" w:rsidRDefault="00EF6290" w:rsidP="004D56CD">
            <w:pPr>
              <w:rPr>
                <w:rFonts w:ascii="Arial" w:hAnsi="Arial" w:cs="Arial"/>
              </w:rPr>
            </w:pPr>
          </w:p>
          <w:p w14:paraId="1DDE6CEC" w14:textId="77777777" w:rsidR="00A6653A" w:rsidRDefault="00A6653A" w:rsidP="00EF6290">
            <w:pPr>
              <w:pStyle w:val="ListParagraph"/>
              <w:numPr>
                <w:ilvl w:val="0"/>
                <w:numId w:val="17"/>
              </w:numPr>
              <w:ind w:left="317"/>
              <w:rPr>
                <w:rFonts w:ascii="Arial" w:hAnsi="Arial" w:cs="Arial"/>
              </w:rPr>
            </w:pPr>
            <w:r w:rsidRPr="00A6653A">
              <w:rPr>
                <w:rFonts w:ascii="Arial" w:hAnsi="Arial" w:cs="Arial"/>
              </w:rPr>
              <w:t xml:space="preserve">special events in the children’s lives – their celebrations and the way they celebrate – what they eat, wear, where they go, what they do, songs they sing </w:t>
            </w:r>
          </w:p>
          <w:p w14:paraId="768DC49F" w14:textId="77777777" w:rsidR="00A6653A" w:rsidRDefault="00A6653A" w:rsidP="00EF6290">
            <w:pPr>
              <w:pStyle w:val="ListParagraph"/>
              <w:numPr>
                <w:ilvl w:val="0"/>
                <w:numId w:val="17"/>
              </w:numPr>
              <w:ind w:left="317"/>
              <w:rPr>
                <w:rFonts w:ascii="Arial" w:hAnsi="Arial" w:cs="Arial"/>
              </w:rPr>
            </w:pPr>
            <w:r w:rsidRPr="00A6653A">
              <w:rPr>
                <w:rFonts w:ascii="Arial" w:hAnsi="Arial" w:cs="Arial"/>
              </w:rPr>
              <w:t xml:space="preserve">photos showing special events, discussed in key worker group and used to form displays drawing in friends to find out what they do </w:t>
            </w:r>
          </w:p>
          <w:p w14:paraId="752F107B" w14:textId="77777777" w:rsidR="00A6653A" w:rsidRDefault="00A6653A" w:rsidP="00EF6290">
            <w:pPr>
              <w:pStyle w:val="ListParagraph"/>
              <w:numPr>
                <w:ilvl w:val="0"/>
                <w:numId w:val="17"/>
              </w:numPr>
              <w:ind w:left="317"/>
              <w:rPr>
                <w:rFonts w:ascii="Arial" w:hAnsi="Arial" w:cs="Arial"/>
              </w:rPr>
            </w:pPr>
            <w:r w:rsidRPr="00A6653A">
              <w:rPr>
                <w:rFonts w:ascii="Arial" w:hAnsi="Arial" w:cs="Arial"/>
              </w:rPr>
              <w:t xml:space="preserve">provide visuals – photos if possible, of own family to share in setting – obvious to see the similarities and differences at this age </w:t>
            </w:r>
          </w:p>
          <w:p w14:paraId="0D488BF0" w14:textId="77777777" w:rsidR="00A6653A" w:rsidRDefault="00A6653A" w:rsidP="00EF6290">
            <w:pPr>
              <w:pStyle w:val="ListParagraph"/>
              <w:numPr>
                <w:ilvl w:val="0"/>
                <w:numId w:val="17"/>
              </w:numPr>
              <w:ind w:left="317"/>
              <w:rPr>
                <w:rFonts w:ascii="Arial" w:hAnsi="Arial" w:cs="Arial"/>
              </w:rPr>
            </w:pPr>
            <w:r w:rsidRPr="00A6653A">
              <w:rPr>
                <w:rFonts w:ascii="Arial" w:hAnsi="Arial" w:cs="Arial"/>
              </w:rPr>
              <w:t xml:space="preserve">role play with specific cultural dress and resources e.g. food/dress to draw upon children’s own experiences </w:t>
            </w:r>
          </w:p>
          <w:p w14:paraId="00B84C92" w14:textId="77777777" w:rsidR="00A6653A" w:rsidRDefault="00A6653A" w:rsidP="00EF6290">
            <w:pPr>
              <w:pStyle w:val="ListParagraph"/>
              <w:numPr>
                <w:ilvl w:val="0"/>
                <w:numId w:val="17"/>
              </w:numPr>
              <w:ind w:left="317"/>
              <w:rPr>
                <w:rFonts w:ascii="Arial" w:hAnsi="Arial" w:cs="Arial"/>
              </w:rPr>
            </w:pPr>
            <w:r w:rsidRPr="00A6653A">
              <w:rPr>
                <w:rFonts w:ascii="Arial" w:hAnsi="Arial" w:cs="Arial"/>
              </w:rPr>
              <w:t xml:space="preserve">arrange for visitors to come to the setting - farmer, fire officers, police school liaison officer, parents cooking, children from other classes reading stories </w:t>
            </w:r>
          </w:p>
          <w:p w14:paraId="42139B42" w14:textId="77777777" w:rsidR="00A6653A" w:rsidRDefault="00A6653A" w:rsidP="00EF6290">
            <w:pPr>
              <w:pStyle w:val="ListParagraph"/>
              <w:numPr>
                <w:ilvl w:val="0"/>
                <w:numId w:val="17"/>
              </w:numPr>
              <w:ind w:left="317"/>
              <w:rPr>
                <w:rFonts w:ascii="Arial" w:hAnsi="Arial" w:cs="Arial"/>
              </w:rPr>
            </w:pPr>
            <w:r w:rsidRPr="00A6653A">
              <w:rPr>
                <w:rFonts w:ascii="Arial" w:hAnsi="Arial" w:cs="Arial"/>
              </w:rPr>
              <w:t xml:space="preserve">role play special events - home corner dressed for birthday, festivals – Chinese New Year, Christmas, arrival of baby, new pet, according to the special events in children’s lives </w:t>
            </w:r>
          </w:p>
          <w:p w14:paraId="53CA0F0E" w14:textId="77777777" w:rsidR="00A6653A" w:rsidRDefault="00A6653A" w:rsidP="00EF6290">
            <w:pPr>
              <w:pStyle w:val="ListParagraph"/>
              <w:numPr>
                <w:ilvl w:val="0"/>
                <w:numId w:val="17"/>
              </w:numPr>
              <w:ind w:left="317"/>
              <w:rPr>
                <w:rFonts w:ascii="Arial" w:hAnsi="Arial" w:cs="Arial"/>
              </w:rPr>
            </w:pPr>
            <w:r w:rsidRPr="00A6653A">
              <w:rPr>
                <w:rFonts w:ascii="Arial" w:hAnsi="Arial" w:cs="Arial"/>
              </w:rPr>
              <w:t xml:space="preserve">role play which reflects children’s local experiences and interests – shop keeping, public services e.g. fire station, baby clinic, repair services e.g. bike, garage, computer </w:t>
            </w:r>
          </w:p>
          <w:p w14:paraId="0A41EA2C" w14:textId="77777777" w:rsidR="00A6653A" w:rsidRDefault="00A6653A" w:rsidP="00EF6290">
            <w:pPr>
              <w:pStyle w:val="ListParagraph"/>
              <w:numPr>
                <w:ilvl w:val="0"/>
                <w:numId w:val="17"/>
              </w:numPr>
              <w:ind w:left="317"/>
              <w:rPr>
                <w:rFonts w:ascii="Arial" w:hAnsi="Arial" w:cs="Arial"/>
              </w:rPr>
            </w:pPr>
            <w:r w:rsidRPr="00A6653A">
              <w:rPr>
                <w:rFonts w:ascii="Arial" w:hAnsi="Arial" w:cs="Arial"/>
              </w:rPr>
              <w:t xml:space="preserve">Visitors from our local community - a local church to work on creatively exploring the theme of celebration, a dog groomer, a parent with a young baby </w:t>
            </w:r>
          </w:p>
          <w:p w14:paraId="38B89077" w14:textId="553C6D82" w:rsidR="00EF6290" w:rsidRPr="00633AB1" w:rsidRDefault="00A6653A" w:rsidP="00EF6290">
            <w:pPr>
              <w:pStyle w:val="ListParagraph"/>
              <w:numPr>
                <w:ilvl w:val="0"/>
                <w:numId w:val="17"/>
              </w:numPr>
              <w:ind w:left="317"/>
              <w:rPr>
                <w:rFonts w:ascii="Arial" w:hAnsi="Arial" w:cs="Arial"/>
              </w:rPr>
            </w:pPr>
            <w:r w:rsidRPr="00A6653A">
              <w:rPr>
                <w:rFonts w:ascii="Arial" w:hAnsi="Arial" w:cs="Arial"/>
              </w:rPr>
              <w:t>A comparison of life in the past and present - focus at Christmas between the way of life then and now with regards to modern buildings and ways of travel</w:t>
            </w:r>
          </w:p>
        </w:tc>
        <w:tc>
          <w:tcPr>
            <w:tcW w:w="3769" w:type="dxa"/>
          </w:tcPr>
          <w:p w14:paraId="1DBC82E9" w14:textId="77777777" w:rsidR="00A6653A" w:rsidRDefault="00A6653A" w:rsidP="004D56CD">
            <w:pPr>
              <w:rPr>
                <w:rFonts w:ascii="Arial" w:hAnsi="Arial" w:cs="Arial"/>
                <w:b/>
              </w:rPr>
            </w:pPr>
            <w:r>
              <w:rPr>
                <w:rFonts w:ascii="Arial" w:hAnsi="Arial" w:cs="Arial"/>
                <w:b/>
              </w:rPr>
              <w:t>I</w:t>
            </w:r>
            <w:r w:rsidRPr="00A6653A">
              <w:rPr>
                <w:rFonts w:ascii="Arial" w:hAnsi="Arial" w:cs="Arial"/>
                <w:b/>
              </w:rPr>
              <w:t xml:space="preserve">t’s my birthday </w:t>
            </w:r>
          </w:p>
          <w:p w14:paraId="10E4C264" w14:textId="77777777" w:rsidR="00A6653A" w:rsidRPr="00A6653A" w:rsidRDefault="00A6653A" w:rsidP="004D56CD">
            <w:pPr>
              <w:rPr>
                <w:rFonts w:ascii="Arial" w:hAnsi="Arial" w:cs="Arial"/>
                <w:bCs/>
              </w:rPr>
            </w:pPr>
            <w:r w:rsidRPr="00A6653A">
              <w:rPr>
                <w:rFonts w:ascii="Arial" w:hAnsi="Arial" w:cs="Arial"/>
                <w:bCs/>
              </w:rPr>
              <w:t xml:space="preserve">Helen </w:t>
            </w:r>
            <w:proofErr w:type="spellStart"/>
            <w:r w:rsidRPr="00A6653A">
              <w:rPr>
                <w:rFonts w:ascii="Arial" w:hAnsi="Arial" w:cs="Arial"/>
                <w:bCs/>
              </w:rPr>
              <w:t>Oxenbury</w:t>
            </w:r>
            <w:proofErr w:type="spellEnd"/>
            <w:r w:rsidRPr="00A6653A">
              <w:rPr>
                <w:rFonts w:ascii="Arial" w:hAnsi="Arial" w:cs="Arial"/>
                <w:bCs/>
              </w:rPr>
              <w:t xml:space="preserve"> </w:t>
            </w:r>
          </w:p>
          <w:p w14:paraId="784F0FDF" w14:textId="77777777" w:rsidR="00A6653A" w:rsidRDefault="00A6653A" w:rsidP="004D56CD">
            <w:pPr>
              <w:rPr>
                <w:rFonts w:ascii="Arial" w:hAnsi="Arial" w:cs="Arial"/>
                <w:b/>
              </w:rPr>
            </w:pPr>
          </w:p>
          <w:p w14:paraId="626A27A0" w14:textId="77777777" w:rsidR="00A6653A" w:rsidRDefault="00A6653A" w:rsidP="004D56CD">
            <w:pPr>
              <w:rPr>
                <w:rFonts w:ascii="Arial" w:hAnsi="Arial" w:cs="Arial"/>
                <w:b/>
              </w:rPr>
            </w:pPr>
            <w:r w:rsidRPr="00A6653A">
              <w:rPr>
                <w:rFonts w:ascii="Arial" w:hAnsi="Arial" w:cs="Arial"/>
                <w:b/>
              </w:rPr>
              <w:t xml:space="preserve">Dear Santa </w:t>
            </w:r>
          </w:p>
          <w:p w14:paraId="6BD5BDED" w14:textId="77777777" w:rsidR="00A6653A" w:rsidRPr="00A6653A" w:rsidRDefault="00A6653A" w:rsidP="004D56CD">
            <w:pPr>
              <w:rPr>
                <w:rFonts w:ascii="Arial" w:hAnsi="Arial" w:cs="Arial"/>
                <w:bCs/>
              </w:rPr>
            </w:pPr>
            <w:r w:rsidRPr="00A6653A">
              <w:rPr>
                <w:rFonts w:ascii="Arial" w:hAnsi="Arial" w:cs="Arial"/>
                <w:bCs/>
              </w:rPr>
              <w:t xml:space="preserve">Rod Campbell </w:t>
            </w:r>
          </w:p>
          <w:p w14:paraId="26327CC2" w14:textId="77777777" w:rsidR="00A6653A" w:rsidRDefault="00A6653A" w:rsidP="004D56CD">
            <w:pPr>
              <w:rPr>
                <w:rFonts w:ascii="Arial" w:hAnsi="Arial" w:cs="Arial"/>
                <w:b/>
              </w:rPr>
            </w:pPr>
          </w:p>
          <w:p w14:paraId="76ED623B" w14:textId="77777777" w:rsidR="00A6653A" w:rsidRDefault="00A6653A" w:rsidP="004D56CD">
            <w:pPr>
              <w:rPr>
                <w:rFonts w:ascii="Arial" w:hAnsi="Arial" w:cs="Arial"/>
                <w:b/>
              </w:rPr>
            </w:pPr>
            <w:r w:rsidRPr="00A6653A">
              <w:rPr>
                <w:rFonts w:ascii="Arial" w:hAnsi="Arial" w:cs="Arial"/>
                <w:b/>
              </w:rPr>
              <w:t xml:space="preserve">The best Diwali ever </w:t>
            </w:r>
          </w:p>
          <w:p w14:paraId="6E785A72" w14:textId="77777777" w:rsidR="00A6653A" w:rsidRPr="00A6653A" w:rsidRDefault="00A6653A" w:rsidP="004D56CD">
            <w:pPr>
              <w:rPr>
                <w:rFonts w:ascii="Arial" w:hAnsi="Arial" w:cs="Arial"/>
                <w:bCs/>
              </w:rPr>
            </w:pPr>
            <w:r w:rsidRPr="00A6653A">
              <w:rPr>
                <w:rFonts w:ascii="Arial" w:hAnsi="Arial" w:cs="Arial"/>
                <w:bCs/>
              </w:rPr>
              <w:t xml:space="preserve">Sonali Shah </w:t>
            </w:r>
          </w:p>
          <w:p w14:paraId="24891F1E" w14:textId="77777777" w:rsidR="00A6653A" w:rsidRDefault="00A6653A" w:rsidP="004D56CD">
            <w:pPr>
              <w:rPr>
                <w:rFonts w:ascii="Arial" w:hAnsi="Arial" w:cs="Arial"/>
                <w:b/>
              </w:rPr>
            </w:pPr>
          </w:p>
          <w:p w14:paraId="0BF9428A" w14:textId="77777777" w:rsidR="00A6653A" w:rsidRDefault="00A6653A" w:rsidP="004D56CD">
            <w:pPr>
              <w:rPr>
                <w:rFonts w:ascii="Arial" w:hAnsi="Arial" w:cs="Arial"/>
                <w:b/>
              </w:rPr>
            </w:pPr>
            <w:r w:rsidRPr="00A6653A">
              <w:rPr>
                <w:rFonts w:ascii="Arial" w:hAnsi="Arial" w:cs="Arial"/>
                <w:b/>
              </w:rPr>
              <w:t xml:space="preserve">Handa’s Surprise </w:t>
            </w:r>
          </w:p>
          <w:p w14:paraId="163B9449" w14:textId="77777777" w:rsidR="00A6653A" w:rsidRPr="00A6653A" w:rsidRDefault="00A6653A" w:rsidP="004D56CD">
            <w:pPr>
              <w:rPr>
                <w:rFonts w:ascii="Arial" w:hAnsi="Arial" w:cs="Arial"/>
                <w:bCs/>
              </w:rPr>
            </w:pPr>
            <w:r w:rsidRPr="00A6653A">
              <w:rPr>
                <w:rFonts w:ascii="Arial" w:hAnsi="Arial" w:cs="Arial"/>
                <w:bCs/>
              </w:rPr>
              <w:t xml:space="preserve">Eileen Browne </w:t>
            </w:r>
          </w:p>
          <w:p w14:paraId="52D569FF" w14:textId="77777777" w:rsidR="00A6653A" w:rsidRDefault="00A6653A" w:rsidP="004D56CD">
            <w:pPr>
              <w:rPr>
                <w:rFonts w:ascii="Arial" w:hAnsi="Arial" w:cs="Arial"/>
                <w:b/>
              </w:rPr>
            </w:pPr>
          </w:p>
          <w:p w14:paraId="01960A2F" w14:textId="77777777" w:rsidR="00A6653A" w:rsidRDefault="00A6653A" w:rsidP="004D56CD">
            <w:pPr>
              <w:rPr>
                <w:rFonts w:ascii="Arial" w:hAnsi="Arial" w:cs="Arial"/>
                <w:b/>
              </w:rPr>
            </w:pPr>
            <w:r w:rsidRPr="00A6653A">
              <w:rPr>
                <w:rFonts w:ascii="Arial" w:hAnsi="Arial" w:cs="Arial"/>
                <w:b/>
              </w:rPr>
              <w:t xml:space="preserve">Pancakes, pancakes! </w:t>
            </w:r>
          </w:p>
          <w:p w14:paraId="59D45158" w14:textId="77777777" w:rsidR="00A6653A" w:rsidRPr="00A6653A" w:rsidRDefault="00A6653A" w:rsidP="004D56CD">
            <w:pPr>
              <w:rPr>
                <w:rFonts w:ascii="Arial" w:hAnsi="Arial" w:cs="Arial"/>
                <w:bCs/>
              </w:rPr>
            </w:pPr>
            <w:r w:rsidRPr="00A6653A">
              <w:rPr>
                <w:rFonts w:ascii="Arial" w:hAnsi="Arial" w:cs="Arial"/>
                <w:bCs/>
              </w:rPr>
              <w:t xml:space="preserve">Eric Carle </w:t>
            </w:r>
          </w:p>
          <w:p w14:paraId="0777B4E0" w14:textId="77777777" w:rsidR="00A6653A" w:rsidRDefault="00A6653A" w:rsidP="004D56CD">
            <w:pPr>
              <w:rPr>
                <w:rFonts w:ascii="Arial" w:hAnsi="Arial" w:cs="Arial"/>
                <w:b/>
              </w:rPr>
            </w:pPr>
          </w:p>
          <w:p w14:paraId="446879FF" w14:textId="414176CF" w:rsidR="00EF6290" w:rsidRPr="00A6653A" w:rsidRDefault="00A6653A" w:rsidP="004D56CD">
            <w:pPr>
              <w:rPr>
                <w:rFonts w:ascii="Arial" w:hAnsi="Arial" w:cs="Arial"/>
                <w:bCs/>
              </w:rPr>
            </w:pPr>
            <w:r w:rsidRPr="00A6653A">
              <w:rPr>
                <w:rFonts w:ascii="Arial" w:hAnsi="Arial" w:cs="Arial"/>
                <w:bCs/>
              </w:rPr>
              <w:t>Selection of non-fiction books related to pets and ‘people who help us’ jobs</w:t>
            </w:r>
          </w:p>
        </w:tc>
      </w:tr>
      <w:tr w:rsidR="00EF6290" w14:paraId="680EFD30" w14:textId="77777777" w:rsidTr="004D56CD">
        <w:tc>
          <w:tcPr>
            <w:tcW w:w="15388" w:type="dxa"/>
            <w:gridSpan w:val="3"/>
          </w:tcPr>
          <w:p w14:paraId="2F764A59" w14:textId="77777777" w:rsidR="00EF6290" w:rsidRPr="00633AB1" w:rsidRDefault="00EF6290" w:rsidP="004D56CD">
            <w:pPr>
              <w:jc w:val="center"/>
              <w:rPr>
                <w:rFonts w:ascii="Arial" w:hAnsi="Arial" w:cs="Arial"/>
                <w:b/>
                <w:szCs w:val="24"/>
              </w:rPr>
            </w:pPr>
            <w:r w:rsidRPr="00633AB1">
              <w:rPr>
                <w:rFonts w:ascii="Arial" w:hAnsi="Arial" w:cs="Arial"/>
                <w:b/>
                <w:szCs w:val="24"/>
              </w:rPr>
              <w:t>Reception</w:t>
            </w:r>
          </w:p>
        </w:tc>
      </w:tr>
      <w:tr w:rsidR="00EF6290" w14:paraId="2D1A9FC7" w14:textId="77777777" w:rsidTr="008C135C">
        <w:trPr>
          <w:trHeight w:val="6660"/>
        </w:trPr>
        <w:tc>
          <w:tcPr>
            <w:tcW w:w="3681" w:type="dxa"/>
          </w:tcPr>
          <w:p w14:paraId="29E8F6A5" w14:textId="77777777" w:rsidR="00A6653A" w:rsidRPr="00A6653A" w:rsidRDefault="00A6653A" w:rsidP="00EF6290">
            <w:pPr>
              <w:pStyle w:val="ListParagraph"/>
              <w:numPr>
                <w:ilvl w:val="0"/>
                <w:numId w:val="13"/>
              </w:numPr>
              <w:ind w:left="447"/>
              <w:rPr>
                <w:rFonts w:ascii="Arial" w:hAnsi="Arial" w:cs="Arial"/>
                <w:szCs w:val="24"/>
              </w:rPr>
            </w:pPr>
            <w:r w:rsidRPr="00A6653A">
              <w:rPr>
                <w:rFonts w:ascii="Arial" w:hAnsi="Arial" w:cs="Arial"/>
              </w:rPr>
              <w:lastRenderedPageBreak/>
              <w:t xml:space="preserve">Knows about the work of familiar community workers </w:t>
            </w:r>
          </w:p>
          <w:p w14:paraId="36C53FD3" w14:textId="77777777" w:rsidR="00A6653A" w:rsidRPr="00A6653A" w:rsidRDefault="00A6653A" w:rsidP="00EF6290">
            <w:pPr>
              <w:pStyle w:val="ListParagraph"/>
              <w:numPr>
                <w:ilvl w:val="0"/>
                <w:numId w:val="13"/>
              </w:numPr>
              <w:ind w:left="447"/>
              <w:rPr>
                <w:rFonts w:ascii="Arial" w:hAnsi="Arial" w:cs="Arial"/>
                <w:szCs w:val="24"/>
              </w:rPr>
            </w:pPr>
            <w:r w:rsidRPr="00A6653A">
              <w:rPr>
                <w:rFonts w:ascii="Arial" w:hAnsi="Arial" w:cs="Arial"/>
              </w:rPr>
              <w:t xml:space="preserve">Comments on pictures, stories, oral tales, artefacts, buildings from the past </w:t>
            </w:r>
          </w:p>
          <w:p w14:paraId="6086494D" w14:textId="136C249C" w:rsidR="00EF6290" w:rsidRPr="00633AB1" w:rsidRDefault="00A6653A" w:rsidP="00EF6290">
            <w:pPr>
              <w:pStyle w:val="ListParagraph"/>
              <w:numPr>
                <w:ilvl w:val="0"/>
                <w:numId w:val="13"/>
              </w:numPr>
              <w:ind w:left="447"/>
              <w:rPr>
                <w:rFonts w:ascii="Arial" w:hAnsi="Arial" w:cs="Arial"/>
                <w:szCs w:val="24"/>
              </w:rPr>
            </w:pPr>
            <w:r w:rsidRPr="00A6653A">
              <w:rPr>
                <w:rFonts w:ascii="Arial" w:hAnsi="Arial" w:cs="Arial"/>
              </w:rPr>
              <w:t>Comments on differences/similarities from the past of artefacts, buildings, people, stories within their own lives</w:t>
            </w:r>
          </w:p>
        </w:tc>
        <w:tc>
          <w:tcPr>
            <w:tcW w:w="7938" w:type="dxa"/>
          </w:tcPr>
          <w:p w14:paraId="40A77EA6" w14:textId="77777777" w:rsidR="008C135C" w:rsidRDefault="00A6653A" w:rsidP="00A6653A">
            <w:pPr>
              <w:rPr>
                <w:rFonts w:ascii="Arial" w:hAnsi="Arial" w:cs="Arial"/>
              </w:rPr>
            </w:pPr>
            <w:r w:rsidRPr="00A6653A">
              <w:rPr>
                <w:rFonts w:ascii="Arial" w:hAnsi="Arial" w:cs="Arial"/>
              </w:rPr>
              <w:t xml:space="preserve">Show genuine interest in children’s lives evident in conversations about events important to them, their achievements in and out of school (incidental conversations, on arrival, during activities, at end of day, circle times) </w:t>
            </w:r>
          </w:p>
          <w:p w14:paraId="00242F05" w14:textId="77777777" w:rsidR="008C135C" w:rsidRDefault="008C135C" w:rsidP="00A6653A">
            <w:pPr>
              <w:rPr>
                <w:rFonts w:ascii="Arial" w:hAnsi="Arial" w:cs="Arial"/>
              </w:rPr>
            </w:pPr>
          </w:p>
          <w:p w14:paraId="53C6AA4C" w14:textId="77777777" w:rsidR="008C135C" w:rsidRDefault="00A6653A" w:rsidP="00A6653A">
            <w:pPr>
              <w:rPr>
                <w:rFonts w:ascii="Arial" w:hAnsi="Arial" w:cs="Arial"/>
              </w:rPr>
            </w:pPr>
            <w:r w:rsidRPr="00A6653A">
              <w:rPr>
                <w:rFonts w:ascii="Arial" w:hAnsi="Arial" w:cs="Arial"/>
              </w:rPr>
              <w:t xml:space="preserve">Through traditional tales - look at pictures of people in the past and compare with themselves; look at buildings and transport and compare to now; compare language to what we might say in conversation now </w:t>
            </w:r>
          </w:p>
          <w:p w14:paraId="53DC1B6C" w14:textId="77777777" w:rsidR="008C135C" w:rsidRDefault="008C135C" w:rsidP="00A6653A">
            <w:pPr>
              <w:rPr>
                <w:rFonts w:ascii="Arial" w:hAnsi="Arial" w:cs="Arial"/>
              </w:rPr>
            </w:pPr>
          </w:p>
          <w:p w14:paraId="3F2B342A" w14:textId="77777777" w:rsidR="008C135C" w:rsidRDefault="00A6653A" w:rsidP="00A6653A">
            <w:pPr>
              <w:rPr>
                <w:rFonts w:ascii="Arial" w:hAnsi="Arial" w:cs="Arial"/>
              </w:rPr>
            </w:pPr>
            <w:r w:rsidRPr="00A6653A">
              <w:rPr>
                <w:rFonts w:ascii="Arial" w:hAnsi="Arial" w:cs="Arial"/>
              </w:rPr>
              <w:t xml:space="preserve">Ourselves - comparing themselves to a photo of them when they were a baby, what is the same and what is different? Constructing a pictorial timeline of their lives and development so far (born, crawl, walk, start school); self-portraits using mirrors following and accompanied by detailed discussion of their features, comparisons with each other </w:t>
            </w:r>
          </w:p>
          <w:p w14:paraId="1082B066" w14:textId="77777777" w:rsidR="008C135C" w:rsidRDefault="008C135C" w:rsidP="00A6653A">
            <w:pPr>
              <w:rPr>
                <w:rFonts w:ascii="Arial" w:hAnsi="Arial" w:cs="Arial"/>
              </w:rPr>
            </w:pPr>
          </w:p>
          <w:p w14:paraId="5EEC6751" w14:textId="77777777" w:rsidR="008C135C" w:rsidRDefault="00A6653A" w:rsidP="00A6653A">
            <w:pPr>
              <w:rPr>
                <w:rFonts w:ascii="Arial" w:hAnsi="Arial" w:cs="Arial"/>
              </w:rPr>
            </w:pPr>
            <w:r w:rsidRPr="00A6653A">
              <w:rPr>
                <w:rFonts w:ascii="Arial" w:hAnsi="Arial" w:cs="Arial"/>
              </w:rPr>
              <w:t xml:space="preserve">Historical stories and events - look at historical stories linked to religious festivals (‘Rama and the Demon King’ for Diwali, ‘The Nativity’ for Christmas, ‘The Great Race’ for Chinese New Year and ‘The Easter Story’ for Easter) - how have the stories impacted on the way we live and celebrate today? How was life different then compared to now? </w:t>
            </w:r>
          </w:p>
          <w:p w14:paraId="147FF1E4" w14:textId="77777777" w:rsidR="008C135C" w:rsidRDefault="008C135C" w:rsidP="00A6653A">
            <w:pPr>
              <w:rPr>
                <w:rFonts w:ascii="Arial" w:hAnsi="Arial" w:cs="Arial"/>
              </w:rPr>
            </w:pPr>
          </w:p>
          <w:p w14:paraId="21E699D2" w14:textId="5A26573D" w:rsidR="008C135C" w:rsidRDefault="00A6653A" w:rsidP="00A6653A">
            <w:pPr>
              <w:rPr>
                <w:rFonts w:ascii="Arial" w:hAnsi="Arial" w:cs="Arial"/>
              </w:rPr>
            </w:pPr>
            <w:r w:rsidRPr="00A6653A">
              <w:rPr>
                <w:rFonts w:ascii="Arial" w:hAnsi="Arial" w:cs="Arial"/>
              </w:rPr>
              <w:t xml:space="preserve">Remembrance - finding out about the significance of poppies on Remembrance Day and creating poppies to display marking the event </w:t>
            </w:r>
          </w:p>
          <w:p w14:paraId="0E331E84" w14:textId="77777777" w:rsidR="008C135C" w:rsidRDefault="008C135C" w:rsidP="00A6653A">
            <w:pPr>
              <w:rPr>
                <w:rFonts w:ascii="Arial" w:hAnsi="Arial" w:cs="Arial"/>
              </w:rPr>
            </w:pPr>
          </w:p>
          <w:p w14:paraId="358F011D" w14:textId="77777777" w:rsidR="008C135C" w:rsidRDefault="00A6653A" w:rsidP="00A6653A">
            <w:pPr>
              <w:rPr>
                <w:rFonts w:ascii="Arial" w:hAnsi="Arial" w:cs="Arial"/>
              </w:rPr>
            </w:pPr>
            <w:r w:rsidRPr="00A6653A">
              <w:rPr>
                <w:rFonts w:ascii="Arial" w:hAnsi="Arial" w:cs="Arial"/>
              </w:rPr>
              <w:t xml:space="preserve">People who help us - find out about familiar community job roles and have visitors in to share information, children are encouraged to be curious and ask questions </w:t>
            </w:r>
          </w:p>
          <w:p w14:paraId="5A2AB151" w14:textId="77777777" w:rsidR="008C135C" w:rsidRDefault="008C135C" w:rsidP="00A6653A">
            <w:pPr>
              <w:rPr>
                <w:rFonts w:ascii="Arial" w:hAnsi="Arial" w:cs="Arial"/>
              </w:rPr>
            </w:pPr>
          </w:p>
          <w:p w14:paraId="2EC9469D" w14:textId="4A2A772C" w:rsidR="00252676" w:rsidRPr="00A6653A" w:rsidRDefault="00A6653A" w:rsidP="00A6653A">
            <w:pPr>
              <w:rPr>
                <w:rFonts w:ascii="Arial" w:hAnsi="Arial" w:cs="Arial"/>
                <w:b/>
                <w:szCs w:val="24"/>
              </w:rPr>
            </w:pPr>
            <w:r w:rsidRPr="00A6653A">
              <w:rPr>
                <w:rFonts w:ascii="Arial" w:hAnsi="Arial" w:cs="Arial"/>
              </w:rPr>
              <w:t>Dinosaurs - construct a pictorial time lines to showcase how long ago the dinosaurs lived in comparison to events more relevant to them such as when grandparents, parents and themselves were born; find out about Mary Anning and her work finding dinosaur bones</w:t>
            </w:r>
          </w:p>
        </w:tc>
        <w:tc>
          <w:tcPr>
            <w:tcW w:w="3769" w:type="dxa"/>
          </w:tcPr>
          <w:p w14:paraId="085615B4" w14:textId="77777777" w:rsidR="008C135C" w:rsidRDefault="00A6653A" w:rsidP="004D56CD">
            <w:pPr>
              <w:rPr>
                <w:rFonts w:ascii="Arial" w:hAnsi="Arial" w:cs="Arial"/>
                <w:b/>
              </w:rPr>
            </w:pPr>
            <w:r>
              <w:rPr>
                <w:rFonts w:ascii="Arial" w:hAnsi="Arial" w:cs="Arial"/>
                <w:b/>
              </w:rPr>
              <w:t>T</w:t>
            </w:r>
            <w:r w:rsidRPr="00A6653A">
              <w:rPr>
                <w:rFonts w:ascii="Arial" w:hAnsi="Arial" w:cs="Arial"/>
                <w:b/>
              </w:rPr>
              <w:t xml:space="preserve">raditional tales – </w:t>
            </w:r>
            <w:r w:rsidRPr="008C135C">
              <w:rPr>
                <w:rFonts w:ascii="Arial" w:hAnsi="Arial" w:cs="Arial"/>
                <w:bCs/>
              </w:rPr>
              <w:t>The Elves and the Shoemaker, Goldilocks, Jack and the Beanstalk, The Princess and the Pea, The Ugly Duckling</w:t>
            </w:r>
            <w:r w:rsidRPr="00A6653A">
              <w:rPr>
                <w:rFonts w:ascii="Arial" w:hAnsi="Arial" w:cs="Arial"/>
                <w:b/>
              </w:rPr>
              <w:t xml:space="preserve"> </w:t>
            </w:r>
          </w:p>
          <w:p w14:paraId="2020105B" w14:textId="77777777" w:rsidR="008C135C" w:rsidRDefault="008C135C" w:rsidP="004D56CD">
            <w:pPr>
              <w:rPr>
                <w:rFonts w:ascii="Arial" w:hAnsi="Arial" w:cs="Arial"/>
                <w:b/>
              </w:rPr>
            </w:pPr>
          </w:p>
          <w:p w14:paraId="3652AF51" w14:textId="77777777" w:rsidR="008C135C" w:rsidRDefault="00A6653A" w:rsidP="004D56CD">
            <w:pPr>
              <w:rPr>
                <w:rFonts w:ascii="Arial" w:hAnsi="Arial" w:cs="Arial"/>
                <w:b/>
              </w:rPr>
            </w:pPr>
            <w:r w:rsidRPr="00A6653A">
              <w:rPr>
                <w:rFonts w:ascii="Arial" w:hAnsi="Arial" w:cs="Arial"/>
                <w:b/>
              </w:rPr>
              <w:t xml:space="preserve">Rama and the Demon King </w:t>
            </w:r>
          </w:p>
          <w:p w14:paraId="6833FC46" w14:textId="77777777" w:rsidR="008C135C" w:rsidRPr="008C135C" w:rsidRDefault="00A6653A" w:rsidP="004D56CD">
            <w:pPr>
              <w:rPr>
                <w:rFonts w:ascii="Arial" w:hAnsi="Arial" w:cs="Arial"/>
                <w:bCs/>
              </w:rPr>
            </w:pPr>
            <w:r w:rsidRPr="008C135C">
              <w:rPr>
                <w:rFonts w:ascii="Arial" w:hAnsi="Arial" w:cs="Arial"/>
                <w:bCs/>
              </w:rPr>
              <w:t xml:space="preserve">Jessica </w:t>
            </w:r>
            <w:proofErr w:type="spellStart"/>
            <w:r w:rsidRPr="008C135C">
              <w:rPr>
                <w:rFonts w:ascii="Arial" w:hAnsi="Arial" w:cs="Arial"/>
                <w:bCs/>
              </w:rPr>
              <w:t>Souhami</w:t>
            </w:r>
            <w:proofErr w:type="spellEnd"/>
            <w:r w:rsidRPr="008C135C">
              <w:rPr>
                <w:rFonts w:ascii="Arial" w:hAnsi="Arial" w:cs="Arial"/>
                <w:bCs/>
              </w:rPr>
              <w:t xml:space="preserve"> </w:t>
            </w:r>
          </w:p>
          <w:p w14:paraId="23E7AB3C" w14:textId="77777777" w:rsidR="008C135C" w:rsidRDefault="008C135C" w:rsidP="004D56CD">
            <w:pPr>
              <w:rPr>
                <w:rFonts w:ascii="Arial" w:hAnsi="Arial" w:cs="Arial"/>
                <w:b/>
              </w:rPr>
            </w:pPr>
          </w:p>
          <w:p w14:paraId="7B8AC645" w14:textId="77777777" w:rsidR="008C135C" w:rsidRDefault="00A6653A" w:rsidP="004D56CD">
            <w:pPr>
              <w:rPr>
                <w:rFonts w:ascii="Arial" w:hAnsi="Arial" w:cs="Arial"/>
                <w:b/>
              </w:rPr>
            </w:pPr>
            <w:r w:rsidRPr="00A6653A">
              <w:rPr>
                <w:rFonts w:ascii="Arial" w:hAnsi="Arial" w:cs="Arial"/>
                <w:b/>
              </w:rPr>
              <w:t xml:space="preserve">Double the Love </w:t>
            </w:r>
          </w:p>
          <w:p w14:paraId="13F623FA" w14:textId="77777777" w:rsidR="008C135C" w:rsidRPr="008C135C" w:rsidRDefault="00A6653A" w:rsidP="004D56CD">
            <w:pPr>
              <w:rPr>
                <w:rFonts w:ascii="Arial" w:hAnsi="Arial" w:cs="Arial"/>
                <w:bCs/>
              </w:rPr>
            </w:pPr>
            <w:r w:rsidRPr="008C135C">
              <w:rPr>
                <w:rFonts w:ascii="Arial" w:hAnsi="Arial" w:cs="Arial"/>
                <w:bCs/>
              </w:rPr>
              <w:t xml:space="preserve">Bernard Ashley and Carol Thompson </w:t>
            </w:r>
          </w:p>
          <w:p w14:paraId="70BCC5BC" w14:textId="77777777" w:rsidR="008C135C" w:rsidRDefault="008C135C" w:rsidP="004D56CD">
            <w:pPr>
              <w:rPr>
                <w:rFonts w:ascii="Arial" w:hAnsi="Arial" w:cs="Arial"/>
                <w:b/>
              </w:rPr>
            </w:pPr>
          </w:p>
          <w:p w14:paraId="6FC965E6" w14:textId="77777777" w:rsidR="008C135C" w:rsidRDefault="00A6653A" w:rsidP="004D56CD">
            <w:pPr>
              <w:rPr>
                <w:rFonts w:ascii="Arial" w:hAnsi="Arial" w:cs="Arial"/>
                <w:b/>
              </w:rPr>
            </w:pPr>
            <w:r w:rsidRPr="00A6653A">
              <w:rPr>
                <w:rFonts w:ascii="Arial" w:hAnsi="Arial" w:cs="Arial"/>
                <w:b/>
              </w:rPr>
              <w:t xml:space="preserve">Here to Help series (people who help us) </w:t>
            </w:r>
          </w:p>
          <w:p w14:paraId="574A8638" w14:textId="77777777" w:rsidR="008C135C" w:rsidRDefault="008C135C" w:rsidP="004D56CD">
            <w:pPr>
              <w:rPr>
                <w:rFonts w:ascii="Arial" w:hAnsi="Arial" w:cs="Arial"/>
                <w:b/>
              </w:rPr>
            </w:pPr>
          </w:p>
          <w:p w14:paraId="232E24B4" w14:textId="77777777" w:rsidR="008C135C" w:rsidRDefault="00A6653A" w:rsidP="004D56CD">
            <w:pPr>
              <w:rPr>
                <w:rFonts w:ascii="Arial" w:hAnsi="Arial" w:cs="Arial"/>
                <w:b/>
              </w:rPr>
            </w:pPr>
            <w:r w:rsidRPr="00A6653A">
              <w:rPr>
                <w:rFonts w:ascii="Arial" w:hAnsi="Arial" w:cs="Arial"/>
                <w:b/>
              </w:rPr>
              <w:t>Are the Dinosaurs Dead Dad?</w:t>
            </w:r>
          </w:p>
          <w:p w14:paraId="2FD97044" w14:textId="77777777" w:rsidR="008C135C" w:rsidRPr="008C135C" w:rsidRDefault="00A6653A" w:rsidP="004D56CD">
            <w:pPr>
              <w:rPr>
                <w:rFonts w:ascii="Arial" w:hAnsi="Arial" w:cs="Arial"/>
                <w:bCs/>
              </w:rPr>
            </w:pPr>
            <w:r w:rsidRPr="008C135C">
              <w:rPr>
                <w:rFonts w:ascii="Arial" w:hAnsi="Arial" w:cs="Arial"/>
                <w:bCs/>
              </w:rPr>
              <w:t xml:space="preserve">Julie Middleton </w:t>
            </w:r>
          </w:p>
          <w:p w14:paraId="03DEA0C8" w14:textId="77777777" w:rsidR="008C135C" w:rsidRDefault="008C135C" w:rsidP="004D56CD">
            <w:pPr>
              <w:rPr>
                <w:rFonts w:ascii="Arial" w:hAnsi="Arial" w:cs="Arial"/>
                <w:b/>
              </w:rPr>
            </w:pPr>
          </w:p>
          <w:p w14:paraId="75CBF8F4" w14:textId="43B4A304" w:rsidR="00EF6290" w:rsidRPr="008C135C" w:rsidRDefault="00A6653A" w:rsidP="004D56CD">
            <w:pPr>
              <w:rPr>
                <w:rFonts w:ascii="Arial" w:hAnsi="Arial" w:cs="Arial"/>
                <w:bCs/>
                <w:szCs w:val="24"/>
              </w:rPr>
            </w:pPr>
            <w:r w:rsidRPr="008C135C">
              <w:rPr>
                <w:rFonts w:ascii="Arial" w:hAnsi="Arial" w:cs="Arial"/>
                <w:bCs/>
              </w:rPr>
              <w:t>Selection of non-fiction books related to dinosaurs, religious festivals and stories</w:t>
            </w:r>
          </w:p>
        </w:tc>
      </w:tr>
      <w:tr w:rsidR="00EF6290" w14:paraId="7F51D632" w14:textId="77777777" w:rsidTr="004D56CD">
        <w:tc>
          <w:tcPr>
            <w:tcW w:w="15388" w:type="dxa"/>
            <w:gridSpan w:val="3"/>
          </w:tcPr>
          <w:p w14:paraId="717067F0" w14:textId="77777777" w:rsidR="00EF6290" w:rsidRPr="00633AB1" w:rsidRDefault="00EF6290" w:rsidP="004D56CD">
            <w:pPr>
              <w:jc w:val="center"/>
              <w:rPr>
                <w:rFonts w:ascii="Arial" w:hAnsi="Arial" w:cs="Arial"/>
                <w:b/>
                <w:sz w:val="28"/>
              </w:rPr>
            </w:pPr>
          </w:p>
          <w:p w14:paraId="00504971" w14:textId="77777777" w:rsidR="00EF6290" w:rsidRDefault="00EF6290" w:rsidP="004D56CD">
            <w:pPr>
              <w:jc w:val="center"/>
              <w:rPr>
                <w:rFonts w:ascii="Arial" w:hAnsi="Arial" w:cs="Arial"/>
                <w:b/>
                <w:sz w:val="28"/>
              </w:rPr>
            </w:pPr>
            <w:r w:rsidRPr="00633AB1">
              <w:rPr>
                <w:rFonts w:ascii="Arial" w:hAnsi="Arial" w:cs="Arial"/>
                <w:b/>
                <w:sz w:val="28"/>
              </w:rPr>
              <w:t>Early Learning Goal (ELG)</w:t>
            </w:r>
          </w:p>
          <w:p w14:paraId="231E3338" w14:textId="77777777" w:rsidR="00EF6290" w:rsidRPr="00633AB1" w:rsidRDefault="00EF6290" w:rsidP="004D56CD">
            <w:pPr>
              <w:jc w:val="center"/>
              <w:rPr>
                <w:rFonts w:ascii="Arial" w:hAnsi="Arial" w:cs="Arial"/>
                <w:b/>
                <w:sz w:val="28"/>
              </w:rPr>
            </w:pPr>
          </w:p>
          <w:p w14:paraId="589FA38A" w14:textId="2A79312B" w:rsidR="00EF6290" w:rsidRPr="00633AB1" w:rsidRDefault="008C135C" w:rsidP="004D56CD">
            <w:pPr>
              <w:rPr>
                <w:rFonts w:ascii="Arial" w:hAnsi="Arial" w:cs="Arial"/>
                <w:b/>
                <w:sz w:val="28"/>
                <w:szCs w:val="28"/>
              </w:rPr>
            </w:pPr>
            <w:r>
              <w:rPr>
                <w:rFonts w:ascii="Arial" w:hAnsi="Arial" w:cs="Arial"/>
                <w:b/>
                <w:sz w:val="28"/>
                <w:szCs w:val="28"/>
              </w:rPr>
              <w:t>T</w:t>
            </w:r>
            <w:r w:rsidRPr="008C135C">
              <w:rPr>
                <w:rFonts w:ascii="Arial" w:hAnsi="Arial" w:cs="Arial"/>
                <w:b/>
                <w:sz w:val="28"/>
                <w:szCs w:val="28"/>
              </w:rPr>
              <w: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w:t>
            </w:r>
          </w:p>
        </w:tc>
      </w:tr>
    </w:tbl>
    <w:p w14:paraId="503263D4" w14:textId="77777777" w:rsidR="00232962" w:rsidRPr="00EF6290" w:rsidRDefault="00232962" w:rsidP="00EF6290"/>
    <w:sectPr w:rsidR="00232962" w:rsidRPr="00EF6290" w:rsidSect="007818B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5AA"/>
    <w:multiLevelType w:val="hybridMultilevel"/>
    <w:tmpl w:val="EB7E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32233"/>
    <w:multiLevelType w:val="hybridMultilevel"/>
    <w:tmpl w:val="7B2E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F45A6"/>
    <w:multiLevelType w:val="hybridMultilevel"/>
    <w:tmpl w:val="7F347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B13D1"/>
    <w:multiLevelType w:val="hybridMultilevel"/>
    <w:tmpl w:val="C4B2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B1A1A"/>
    <w:multiLevelType w:val="hybridMultilevel"/>
    <w:tmpl w:val="0616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83FBE"/>
    <w:multiLevelType w:val="hybridMultilevel"/>
    <w:tmpl w:val="475A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6314E"/>
    <w:multiLevelType w:val="hybridMultilevel"/>
    <w:tmpl w:val="F736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34470"/>
    <w:multiLevelType w:val="hybridMultilevel"/>
    <w:tmpl w:val="6616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B0E5E"/>
    <w:multiLevelType w:val="hybridMultilevel"/>
    <w:tmpl w:val="C350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3D1744"/>
    <w:multiLevelType w:val="hybridMultilevel"/>
    <w:tmpl w:val="9094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A631C"/>
    <w:multiLevelType w:val="hybridMultilevel"/>
    <w:tmpl w:val="CA92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10269"/>
    <w:multiLevelType w:val="hybridMultilevel"/>
    <w:tmpl w:val="4CA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036E6"/>
    <w:multiLevelType w:val="hybridMultilevel"/>
    <w:tmpl w:val="5A0E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2304F"/>
    <w:multiLevelType w:val="hybridMultilevel"/>
    <w:tmpl w:val="E334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F144A7"/>
    <w:multiLevelType w:val="hybridMultilevel"/>
    <w:tmpl w:val="1E0C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84AEE"/>
    <w:multiLevelType w:val="hybridMultilevel"/>
    <w:tmpl w:val="7FC0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E3081E"/>
    <w:multiLevelType w:val="hybridMultilevel"/>
    <w:tmpl w:val="1FEC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504376">
    <w:abstractNumId w:val="3"/>
  </w:num>
  <w:num w:numId="2" w16cid:durableId="125778422">
    <w:abstractNumId w:val="10"/>
  </w:num>
  <w:num w:numId="3" w16cid:durableId="1395467820">
    <w:abstractNumId w:val="14"/>
  </w:num>
  <w:num w:numId="4" w16cid:durableId="1033916689">
    <w:abstractNumId w:val="5"/>
  </w:num>
  <w:num w:numId="5" w16cid:durableId="190804589">
    <w:abstractNumId w:val="11"/>
  </w:num>
  <w:num w:numId="6" w16cid:durableId="764770266">
    <w:abstractNumId w:val="4"/>
  </w:num>
  <w:num w:numId="7" w16cid:durableId="1114978231">
    <w:abstractNumId w:val="6"/>
  </w:num>
  <w:num w:numId="8" w16cid:durableId="2144228970">
    <w:abstractNumId w:val="0"/>
  </w:num>
  <w:num w:numId="9" w16cid:durableId="1689870238">
    <w:abstractNumId w:val="16"/>
  </w:num>
  <w:num w:numId="10" w16cid:durableId="992415403">
    <w:abstractNumId w:val="12"/>
  </w:num>
  <w:num w:numId="11" w16cid:durableId="1812092998">
    <w:abstractNumId w:val="13"/>
  </w:num>
  <w:num w:numId="12" w16cid:durableId="1307588530">
    <w:abstractNumId w:val="15"/>
  </w:num>
  <w:num w:numId="13" w16cid:durableId="799152381">
    <w:abstractNumId w:val="2"/>
  </w:num>
  <w:num w:numId="14" w16cid:durableId="1751348186">
    <w:abstractNumId w:val="9"/>
  </w:num>
  <w:num w:numId="15" w16cid:durableId="439228441">
    <w:abstractNumId w:val="8"/>
  </w:num>
  <w:num w:numId="16" w16cid:durableId="857080554">
    <w:abstractNumId w:val="7"/>
  </w:num>
  <w:num w:numId="17" w16cid:durableId="472527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BF"/>
    <w:rsid w:val="000033B9"/>
    <w:rsid w:val="00031D1D"/>
    <w:rsid w:val="000863E6"/>
    <w:rsid w:val="000E31D0"/>
    <w:rsid w:val="001217ED"/>
    <w:rsid w:val="00190480"/>
    <w:rsid w:val="001926EA"/>
    <w:rsid w:val="00232962"/>
    <w:rsid w:val="00232D79"/>
    <w:rsid w:val="00252676"/>
    <w:rsid w:val="00261ED0"/>
    <w:rsid w:val="00266423"/>
    <w:rsid w:val="00277711"/>
    <w:rsid w:val="002A5543"/>
    <w:rsid w:val="002E7096"/>
    <w:rsid w:val="003672C3"/>
    <w:rsid w:val="00380000"/>
    <w:rsid w:val="003B0FEF"/>
    <w:rsid w:val="003B4831"/>
    <w:rsid w:val="003C6A70"/>
    <w:rsid w:val="003D4FAB"/>
    <w:rsid w:val="003F3ACB"/>
    <w:rsid w:val="00470C58"/>
    <w:rsid w:val="00481B28"/>
    <w:rsid w:val="00497472"/>
    <w:rsid w:val="004A1F58"/>
    <w:rsid w:val="004B1483"/>
    <w:rsid w:val="005318D5"/>
    <w:rsid w:val="00536DB2"/>
    <w:rsid w:val="00577222"/>
    <w:rsid w:val="00633AB1"/>
    <w:rsid w:val="00644968"/>
    <w:rsid w:val="00691092"/>
    <w:rsid w:val="00695EA1"/>
    <w:rsid w:val="006B784F"/>
    <w:rsid w:val="00705600"/>
    <w:rsid w:val="0073271D"/>
    <w:rsid w:val="007818BF"/>
    <w:rsid w:val="00793247"/>
    <w:rsid w:val="00837921"/>
    <w:rsid w:val="0086449F"/>
    <w:rsid w:val="00881CC5"/>
    <w:rsid w:val="008A37D3"/>
    <w:rsid w:val="008C135C"/>
    <w:rsid w:val="00901FA5"/>
    <w:rsid w:val="009228D5"/>
    <w:rsid w:val="00A14424"/>
    <w:rsid w:val="00A6653A"/>
    <w:rsid w:val="00B3174F"/>
    <w:rsid w:val="00B32E94"/>
    <w:rsid w:val="00C24279"/>
    <w:rsid w:val="00C602A3"/>
    <w:rsid w:val="00C701DE"/>
    <w:rsid w:val="00CE1A74"/>
    <w:rsid w:val="00D057CD"/>
    <w:rsid w:val="00D52E33"/>
    <w:rsid w:val="00E22E99"/>
    <w:rsid w:val="00E27142"/>
    <w:rsid w:val="00E4340F"/>
    <w:rsid w:val="00E70BBD"/>
    <w:rsid w:val="00E82F77"/>
    <w:rsid w:val="00ED6D76"/>
    <w:rsid w:val="00EF6290"/>
    <w:rsid w:val="00F12D13"/>
    <w:rsid w:val="00F5310F"/>
    <w:rsid w:val="00F6319B"/>
    <w:rsid w:val="00F77678"/>
    <w:rsid w:val="00FE6096"/>
    <w:rsid w:val="00FE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8BA6"/>
  <w15:chartTrackingRefBased/>
  <w15:docId w15:val="{E587A09C-0D0B-44B8-973C-73156053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423"/>
    <w:pPr>
      <w:ind w:left="720"/>
      <w:contextualSpacing/>
    </w:pPr>
  </w:style>
  <w:style w:type="character" w:styleId="Hyperlink">
    <w:name w:val="Hyperlink"/>
    <w:basedOn w:val="DefaultParagraphFont"/>
    <w:uiPriority w:val="99"/>
    <w:unhideWhenUsed/>
    <w:rsid w:val="00481B28"/>
    <w:rPr>
      <w:color w:val="0563C1" w:themeColor="hyperlink"/>
      <w:u w:val="single"/>
    </w:rPr>
  </w:style>
  <w:style w:type="character" w:styleId="UnresolvedMention">
    <w:name w:val="Unresolved Mention"/>
    <w:basedOn w:val="DefaultParagraphFont"/>
    <w:uiPriority w:val="99"/>
    <w:semiHidden/>
    <w:unhideWhenUsed/>
    <w:rsid w:val="00481B28"/>
    <w:rPr>
      <w:color w:val="605E5C"/>
      <w:shd w:val="clear" w:color="auto" w:fill="E1DFDD"/>
    </w:rPr>
  </w:style>
  <w:style w:type="character" w:styleId="FollowedHyperlink">
    <w:name w:val="FollowedHyperlink"/>
    <w:basedOn w:val="DefaultParagraphFont"/>
    <w:uiPriority w:val="99"/>
    <w:semiHidden/>
    <w:unhideWhenUsed/>
    <w:rsid w:val="00031D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Fairholme Primary School</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Mwangi</dc:creator>
  <cp:keywords/>
  <dc:description/>
  <cp:lastModifiedBy>Ruth Mwangi</cp:lastModifiedBy>
  <cp:revision>2</cp:revision>
  <dcterms:created xsi:type="dcterms:W3CDTF">2024-10-22T04:51:00Z</dcterms:created>
  <dcterms:modified xsi:type="dcterms:W3CDTF">2024-10-22T04:51:00Z</dcterms:modified>
</cp:coreProperties>
</file>