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-238760</wp:posOffset>
                </wp:positionV>
                <wp:extent cx="7142480" cy="10243820"/>
                <wp:effectExtent l="38100" t="38100" r="3937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1024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hinThick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18.8pt;width:562.4pt;height:806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" fillcolor="window" strokecolor="#7030a0" strokeweight="6pt">
                <v:stroke linestyle="thinThick"/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1129665</wp:posOffset>
                </wp:positionH>
                <wp:positionV relativeFrom="paragraph">
                  <wp:posOffset>1816735</wp:posOffset>
                </wp:positionV>
                <wp:extent cx="4525010" cy="529590"/>
                <wp:effectExtent l="19050" t="1905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2959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New Behaviour Management Policy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8.95pt;margin-top:143.05pt;width:356.3pt;height:41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" fillcolor="#cf9" strokecolor="#7030a0" strokeweight="3pt">
                <v:textbox>
                  <w:txbxContent>
                    <w:p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New Behaviour Management Policy 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-86360</wp:posOffset>
                </wp:positionV>
                <wp:extent cx="6330315" cy="468630"/>
                <wp:effectExtent l="19050" t="1905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4686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Fearnville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left:0;text-align:left;margin-left:18.45pt;margin-top:-6.8pt;width:498.45pt;height:36.9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" fillcolor="#cf9" strokecolor="#7030a0" strokeweight="3pt"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Fearnville Primary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314450" cy="1085850"/>
            <wp:effectExtent l="0" t="0" r="0" b="0"/>
            <wp:wrapNone/>
            <wp:docPr id="3" name="Picture 3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earnville Primary Schoo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27"/>
      </w:tblGrid>
      <w:tr>
        <w:trPr>
          <w:trHeight w:val="554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Title of Policy</w:t>
            </w:r>
          </w:p>
        </w:tc>
        <w:tc>
          <w:tcPr>
            <w:tcW w:w="5427" w:type="dxa"/>
          </w:tcPr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Behaviour and Safety Policy &amp; Procedure Behaviour Discipline</w:t>
            </w:r>
          </w:p>
        </w:tc>
      </w:tr>
      <w:tr>
        <w:trPr>
          <w:trHeight w:val="554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adoption</w:t>
            </w: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2019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73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Originator</w:t>
            </w: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Nurture Trust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554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review</w:t>
            </w:r>
          </w:p>
        </w:tc>
        <w:tc>
          <w:tcPr>
            <w:tcW w:w="5427" w:type="dxa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2020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>
        <w:trPr>
          <w:trHeight w:val="4248"/>
        </w:trPr>
        <w:tc>
          <w:tcPr>
            <w:tcW w:w="3511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Additional information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427" w:type="dxa"/>
          </w:tcPr>
          <w:p>
            <w:pPr>
              <w:pStyle w:val="NoSpacing"/>
              <w:rPr>
                <w:sz w:val="24"/>
                <w:szCs w:val="24"/>
                <w:lang w:eastAsia="en-GB"/>
              </w:rPr>
            </w:pP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Headteacher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Gray </w:t>
            </w: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 Headteacher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Bowe</w:t>
            </w: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Named Governor</w:t>
            </w: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Chair of Governors</w:t>
            </w:r>
          </w:p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Gareth Logan</w:t>
            </w:r>
          </w:p>
          <w:p>
            <w:pPr>
              <w:pStyle w:val="NoSpacing"/>
              <w:rPr>
                <w:sz w:val="28"/>
                <w:szCs w:val="28"/>
              </w:rPr>
            </w:pPr>
          </w:p>
          <w:p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3333115</wp:posOffset>
            </wp:positionH>
            <wp:positionV relativeFrom="paragraph">
              <wp:posOffset>275590</wp:posOffset>
            </wp:positionV>
            <wp:extent cx="3442646" cy="750277"/>
            <wp:effectExtent l="0" t="0" r="5715" b="0"/>
            <wp:wrapNone/>
            <wp:docPr id="2" name="Picture 2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46" cy="75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New Behaviour Management Policy for Fearnville</w:t>
      </w:r>
    </w:p>
    <w:p>
      <w:r>
        <w:t>Key concepts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Staff agree on their behaviour and common values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Support all staff to stick to the agreement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Visibility from the top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Policy is a one-page agreement</w:t>
      </w:r>
    </w:p>
    <w:p>
      <w:pPr>
        <w:pStyle w:val="ListParagraph"/>
        <w:numPr>
          <w:ilvl w:val="0"/>
          <w:numId w:val="1"/>
        </w:numPr>
      </w:pPr>
      <w:r>
        <w:t>Agree the policy, follow with ‘drip, drip’ training and additional train for those few who need additional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Concentrate on the primary behaviour – always follow up the secondary behaviour at another time.  Certainty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When children behave badly give them what they don’t want: a cool, mechanical,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emotionless response.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Save your passion for the children whose behaviour goes above and beyond.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who misbehave need a private word, a reminder, a warning or perhaps an immediate proportionate consequence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will need to be taught behavioural expectations as they move through school, it is never done.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What works is immediate response not the weight of the sanction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Make the well behaved the famous- recognition board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Keep positive and negative behaviours separate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Recognise pupils for effort not achievement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will be more supportive of those who struggle when the jeopardy is minimised.  Whole class punishment is not successful.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People are motivated by a generous welcome</w:t>
      </w:r>
    </w:p>
    <w:p>
      <w:pPr>
        <w:pStyle w:val="ListParagraph"/>
        <w:numPr>
          <w:ilvl w:val="0"/>
          <w:numId w:val="1"/>
        </w:numPr>
      </w:pPr>
      <w:r>
        <w:t xml:space="preserve">Allow </w:t>
      </w:r>
      <w:r>
        <w:rPr>
          <w:highlight w:val="yellow"/>
        </w:rPr>
        <w:t>teachers to build relationships with parents</w:t>
      </w:r>
      <w:r>
        <w:t xml:space="preserve"> e.g. use a training day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Build relationships with children use: kindness, commitment, patience and resilience and they will eventually follow you anywhere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 deliberately bothered – it is not what you give but the way that you give it that counts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How to recognise those students who go over and above should be the heart of your behaviour practice?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Find opportunities to build emotional currency: go on the school trip, hold open the door, ask about the child’s family, spend time talking in the dinner hall.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Done well the drip effect of positive recognition beats grand material rewards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All adults must seek out behaviour that goes over and above</w:t>
      </w:r>
    </w:p>
    <w:p>
      <w:pPr>
        <w:pStyle w:val="ListParagraph"/>
        <w:numPr>
          <w:ilvl w:val="0"/>
          <w:numId w:val="1"/>
        </w:numPr>
      </w:pPr>
      <w:r>
        <w:t>Have visual recognition: see page 45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Create a culture of certainty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only behaviour that you can control is your own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Adult behaviour must be calm, kind and consistent</w:t>
      </w:r>
    </w:p>
    <w:p>
      <w:pPr>
        <w:pStyle w:val="ListParagraph"/>
        <w:numPr>
          <w:ilvl w:val="0"/>
          <w:numId w:val="1"/>
        </w:numPr>
      </w:pPr>
      <w:r>
        <w:t>Adults must have shared values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Create absolute certainty- it takes years but all the children in school know who these teachers/mentors are.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Adults must be in control of themselves before they address poor behaviour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Deal with the behaviour in front of you- everytime you send it to someone else you are telling the child you do not have the authority and undermine your relationship with that person.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should know with certainty that their good behaviour will be recognised as will their poor behaviour</w:t>
      </w:r>
    </w:p>
    <w:p>
      <w:pPr>
        <w:pStyle w:val="ListParagraph"/>
        <w:numPr>
          <w:ilvl w:val="0"/>
          <w:numId w:val="1"/>
        </w:numPr>
      </w:pPr>
      <w:r>
        <w:t>Use simple mantras: see page 63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must get what they need not what the deserve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best teachers are egoless in the classroom</w:t>
      </w:r>
    </w:p>
    <w:p>
      <w:pPr>
        <w:pStyle w:val="ListParagraph"/>
        <w:numPr>
          <w:ilvl w:val="0"/>
          <w:numId w:val="1"/>
        </w:numPr>
      </w:pPr>
      <w:r>
        <w:t>Your certainty may be the only certainty in some children’s lives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Have embedded routines such as meet and greet, recognition boards, scripted repetitive intervention etc</w:t>
      </w:r>
    </w:p>
    <w:p>
      <w:pPr>
        <w:pStyle w:val="ListParagraph"/>
        <w:numPr>
          <w:ilvl w:val="0"/>
          <w:numId w:val="1"/>
        </w:numPr>
      </w:pPr>
      <w:r>
        <w:t>Visitor’s book for them to comment on children’s positive behaviour, this is shared with the children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Parent on the shoulder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lastRenderedPageBreak/>
        <w:t>Teach routines with positive reinforcement and positive correction- it takes time to breakdown each segment of a routine, model it, remind, cajole and reinforce it. The payoffs are huge - always share them e.g. signal to stop in P.E.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 realistic with routines e.g. eyes on me</w:t>
      </w:r>
    </w:p>
    <w:p>
      <w:pPr>
        <w:pStyle w:val="ListParagraph"/>
        <w:numPr>
          <w:ilvl w:val="0"/>
          <w:numId w:val="1"/>
        </w:numPr>
      </w:pPr>
      <w:r>
        <w:t>Allow children to be in control of success criteria- see page 79</w:t>
      </w:r>
    </w:p>
    <w:p>
      <w:pPr>
        <w:pStyle w:val="ListParagraph"/>
        <w:numPr>
          <w:ilvl w:val="0"/>
          <w:numId w:val="1"/>
        </w:numPr>
      </w:pPr>
      <w:r>
        <w:rPr>
          <w:highlight w:val="yellow"/>
        </w:rPr>
        <w:t>Have just three rules that are general and reflect the school’s</w:t>
      </w:r>
      <w:r>
        <w:t xml:space="preserve"> values.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Don’t give children who behave badly your time in the lesson deliver the </w:t>
      </w:r>
      <w:r>
        <w:rPr>
          <w:b/>
          <w:highlight w:val="yellow"/>
        </w:rPr>
        <w:t>30 second intervention</w:t>
      </w:r>
      <w:r>
        <w:rPr>
          <w:highlight w:val="yellow"/>
        </w:rPr>
        <w:t>- You own your behaviour, your poor behaviour does not deserve my time, you are better than the behaviour you are showing today and I can prove it.</w:t>
      </w:r>
    </w:p>
    <w:p>
      <w:pPr>
        <w:pStyle w:val="ListParagraph"/>
        <w:numPr>
          <w:ilvl w:val="1"/>
          <w:numId w:val="1"/>
        </w:numPr>
      </w:pPr>
      <w:r>
        <w:t>See page 94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When you are warm in the presence of hostility what happens can be extraordinary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Exaggerate the positives, attack the behaviour not the child, intervene early in the child’s thinking and make difficult moments comfortable for everyone.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Never shout- seven reasons page 98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Teachers be aware of the behaviours that children are using to divert, irritate and distract you.  Be ready with your script. practice the scripted response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who are suffering from trauma need support not punishment- a calm, consistent response is vital. Angry children follow people first then rules.  Consistent provision a small team of mentors who do not change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Parents want their children to be happy, so do teachers!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All children are different and need different things to succeed, they all need to feel that they are wanted and belong in our school.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need boundaries and time to talk</w:t>
      </w:r>
    </w:p>
    <w:p>
      <w:pPr>
        <w:pStyle w:val="ListParagraph"/>
        <w:numPr>
          <w:ilvl w:val="0"/>
          <w:numId w:val="1"/>
        </w:numPr>
      </w:pPr>
      <w:r>
        <w:t>Use a five step plan see page 118</w:t>
      </w:r>
    </w:p>
    <w:p>
      <w:pPr>
        <w:pStyle w:val="ListParagraph"/>
        <w:numPr>
          <w:ilvl w:val="0"/>
          <w:numId w:val="1"/>
        </w:numPr>
      </w:pPr>
      <w:r>
        <w:t>Share the plan with parents</w:t>
      </w:r>
    </w:p>
    <w:p>
      <w:pPr>
        <w:pStyle w:val="ListParagraph"/>
        <w:numPr>
          <w:ilvl w:val="0"/>
          <w:numId w:val="1"/>
        </w:numPr>
      </w:pPr>
      <w:r>
        <w:t>Build a consistent understanding with all adults that challenging children are not defined by their behaviour.  Mentors need to work with all not simply these children- this labels the children as needy- not connected to sanctions</w:t>
      </w:r>
    </w:p>
    <w:p>
      <w:pPr>
        <w:pStyle w:val="ListParagraph"/>
        <w:numPr>
          <w:ilvl w:val="0"/>
          <w:numId w:val="1"/>
        </w:numPr>
      </w:pPr>
      <w:r>
        <w:t>Introduce a Classic Nurture Group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Use the fall out from behaviour incidents as teaching opportunities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Use a restorative approach it will teach behaviour – examine what went wrong, what could they do next time, what to do to put it right.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Children need to understand the impact of their behaviour on others </w:t>
      </w:r>
    </w:p>
    <w:p>
      <w:pPr>
        <w:pStyle w:val="ListParagraph"/>
        <w:numPr>
          <w:ilvl w:val="0"/>
          <w:numId w:val="1"/>
        </w:numPr>
      </w:pPr>
      <w:r>
        <w:t>See restorative meeting 127</w:t>
      </w:r>
    </w:p>
    <w:p>
      <w:pPr>
        <w:pStyle w:val="ListParagraph"/>
        <w:numPr>
          <w:ilvl w:val="0"/>
          <w:numId w:val="1"/>
        </w:numPr>
      </w:pPr>
      <w:r>
        <w:t>Exclusions = time out and the meeting prior to the return.  The meeting is the most important element. - redraw boundaries, take stock allocate support e.g. mentor</w:t>
      </w:r>
    </w:p>
    <w:p>
      <w:pPr>
        <w:pStyle w:val="ListParagraph"/>
        <w:numPr>
          <w:ilvl w:val="0"/>
          <w:numId w:val="1"/>
        </w:numPr>
      </w:pPr>
      <w:r>
        <w:rPr>
          <w:highlight w:val="yellow"/>
        </w:rPr>
        <w:t>Children in fear- although the trigger for the fear may occur in one place and time fear and anxiety do not remain there, it moves with the child-  Smile when you work with a child in fear this will defuse the situation</w:t>
      </w:r>
      <w:r>
        <w:t>- p 150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Kindness is not weakness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way you look after yourself is the way you look after your students, good mental health is important.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Children have a right to have their needs met and not be simply expected to fit into a school shaped box.  Your knowledge of the person is more important that the label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Behaviour management is about problem solving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Great policies embed basic expectations with absolute certainty while allowing professionals the autonomy to meet the needs of individuals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The rules need to live in conversations everyday</w:t>
      </w:r>
    </w:p>
    <w:p>
      <w:pPr>
        <w:pStyle w:val="ListParagraph"/>
        <w:numPr>
          <w:ilvl w:val="0"/>
          <w:numId w:val="1"/>
        </w:numPr>
      </w:pPr>
      <w:r>
        <w:t>Use visual reminders for staff</w:t>
      </w:r>
    </w:p>
    <w:p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Take all visual rules out of the environment, if the need to be on the wall they are not known.</w:t>
      </w:r>
    </w:p>
    <w:p>
      <w:pPr>
        <w:pStyle w:val="ListParagraph"/>
        <w:numPr>
          <w:ilvl w:val="0"/>
          <w:numId w:val="1"/>
        </w:numPr>
      </w:pPr>
      <w:r>
        <w:t>See thirty day pledges page 182</w:t>
      </w:r>
    </w:p>
    <w:p/>
    <w:p/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Fearnville Behaviour Policy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 of the behaviour of staff towards children in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Speak to children about their behaviour in a calm composed respectful way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Follow agreed scripts and agreed plans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Meet, greet and smile during interactions</w:t>
            </w:r>
          </w:p>
          <w:p>
            <w:pPr>
              <w:pStyle w:val="ListParagraph"/>
              <w:rPr>
                <w:sz w:val="28"/>
                <w:szCs w:val="28"/>
              </w:rPr>
            </w:pP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 of children’s behaviour in Fearnville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Respect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staff respond to good behaviour which goes above and beyond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Use the recognition board be specific about the behaviour being celebrated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Use praise about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Celebrate good behaviour in assemblies, parent’s evening, newsletters, tweets, visitor’s book, plasma screen  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staff respond to poor behaviour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Reminder of the three simple rules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Caution privately delivered making the student aware of the behaviour and clearly outlining the consequences if they continue – use the phrase ‘Think carefully about your next step.’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chance- Speak to the student privately and give them the last chance to engage offer a positive choice and refer to previous examples of good behaviour use 30 second script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out – short time away from the situation for the child to calm down, breathe, look at the situation from another perspective and compose themselves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Repair this might be a quick chat at break time or a more formal meeting, they may be required to complete work that evening or behaviour intervention</w:t>
            </w: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 interventions available in school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Mentor time – look at how this is structured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>
        <w:tc>
          <w:tcPr>
            <w:tcW w:w="901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leadership in supporting this policy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Model agreed behaviour management to all at all times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Provide support and training which is differentiated to meet needs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data to provide evidence of progress and successes</w:t>
            </w:r>
          </w:p>
        </w:tc>
      </w:tr>
    </w:tbl>
    <w:p/>
    <w:p/>
    <w:sectPr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7143"/>
    <w:multiLevelType w:val="hybridMultilevel"/>
    <w:tmpl w:val="42345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5B5"/>
    <w:multiLevelType w:val="hybridMultilevel"/>
    <w:tmpl w:val="15B4E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55098"/>
    <w:multiLevelType w:val="hybridMultilevel"/>
    <w:tmpl w:val="B90A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27B29-3A07-4F69-9FCA-6E076D3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Andrea</dc:creator>
  <cp:keywords/>
  <dc:description/>
  <cp:lastModifiedBy>Afshah Qaddus</cp:lastModifiedBy>
  <cp:revision>3</cp:revision>
  <cp:lastPrinted>2018-09-25T14:33:00Z</cp:lastPrinted>
  <dcterms:created xsi:type="dcterms:W3CDTF">2020-09-02T15:52:00Z</dcterms:created>
  <dcterms:modified xsi:type="dcterms:W3CDTF">2020-09-02T17:38:00Z</dcterms:modified>
</cp:coreProperties>
</file>