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40"/>
        <w:rPr>
          <w:rFonts w:ascii="Arial" w:hAnsi="Arial" w:cs="Arial"/>
          <w:b/>
          <w:sz w:val="36"/>
          <w:szCs w:val="36"/>
        </w:rPr>
      </w:pPr>
      <w:bookmarkStart w:id="0" w:name="_GoBack"/>
      <w:bookmarkEnd w:id="0"/>
      <w:r>
        <w:t xml:space="preserve"> </w:t>
      </w:r>
      <w:r>
        <w:rPr>
          <w:rFonts w:ascii="Arial" w:hAnsi="Arial" w:cs="Arial"/>
          <w:b/>
          <w:noProof/>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074"/>
        <w:gridCol w:w="4961"/>
        <w:gridCol w:w="1814"/>
      </w:tblGrid>
      <w:tr>
        <w:tc>
          <w:tcPr>
            <w:tcW w:w="15417" w:type="dxa"/>
            <w:gridSpan w:val="6"/>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Summary information</w:t>
            </w:r>
          </w:p>
        </w:tc>
      </w:tr>
      <w:tr>
        <w:tc>
          <w:tcPr>
            <w:tcW w:w="2660" w:type="dxa"/>
            <w:tcMar>
              <w:top w:w="57" w:type="dxa"/>
              <w:bottom w:w="57" w:type="dxa"/>
            </w:tcMar>
          </w:tcPr>
          <w:p>
            <w:pPr>
              <w:rPr>
                <w:rFonts w:ascii="Arial" w:hAnsi="Arial" w:cs="Arial"/>
                <w:b/>
              </w:rPr>
            </w:pPr>
            <w:r>
              <w:rPr>
                <w:rFonts w:ascii="Arial" w:hAnsi="Arial" w:cs="Arial"/>
                <w:b/>
              </w:rPr>
              <w:t>School</w:t>
            </w:r>
          </w:p>
        </w:tc>
        <w:tc>
          <w:tcPr>
            <w:tcW w:w="12757" w:type="dxa"/>
            <w:gridSpan w:val="5"/>
            <w:tcMar>
              <w:top w:w="57" w:type="dxa"/>
              <w:bottom w:w="57" w:type="dxa"/>
            </w:tcMar>
          </w:tcPr>
          <w:p>
            <w:pPr>
              <w:rPr>
                <w:rFonts w:ascii="Arial" w:hAnsi="Arial" w:cs="Arial"/>
              </w:rPr>
            </w:pPr>
            <w:r>
              <w:rPr>
                <w:rFonts w:ascii="Arial" w:hAnsi="Arial" w:cs="Arial"/>
              </w:rPr>
              <w:t>Fearnville Primary School</w:t>
            </w:r>
          </w:p>
        </w:tc>
      </w:tr>
      <w:tr>
        <w:tc>
          <w:tcPr>
            <w:tcW w:w="2660" w:type="dxa"/>
            <w:tcMar>
              <w:top w:w="57" w:type="dxa"/>
              <w:bottom w:w="57" w:type="dxa"/>
            </w:tcMar>
          </w:tcPr>
          <w:p>
            <w:pPr>
              <w:rPr>
                <w:rFonts w:ascii="Arial" w:hAnsi="Arial" w:cs="Arial"/>
                <w:b/>
              </w:rPr>
            </w:pPr>
            <w:r>
              <w:rPr>
                <w:rFonts w:ascii="Arial" w:hAnsi="Arial" w:cs="Arial"/>
                <w:b/>
              </w:rPr>
              <w:t>Academic Year</w:t>
            </w:r>
          </w:p>
        </w:tc>
        <w:tc>
          <w:tcPr>
            <w:tcW w:w="1276" w:type="dxa"/>
            <w:tcMar>
              <w:top w:w="57" w:type="dxa"/>
              <w:bottom w:w="57" w:type="dxa"/>
            </w:tcMar>
          </w:tcPr>
          <w:p>
            <w:pPr>
              <w:rPr>
                <w:rFonts w:ascii="Arial" w:hAnsi="Arial" w:cs="Arial"/>
              </w:rPr>
            </w:pPr>
            <w:r>
              <w:rPr>
                <w:rFonts w:ascii="Arial" w:hAnsi="Arial" w:cs="Arial"/>
              </w:rPr>
              <w:t>2018-2019</w:t>
            </w:r>
          </w:p>
        </w:tc>
        <w:tc>
          <w:tcPr>
            <w:tcW w:w="3632" w:type="dxa"/>
          </w:tcPr>
          <w:p>
            <w:pPr>
              <w:rPr>
                <w:rFonts w:ascii="Arial" w:hAnsi="Arial" w:cs="Arial"/>
                <w:highlight w:val="yellow"/>
              </w:rPr>
            </w:pPr>
            <w:r>
              <w:rPr>
                <w:rFonts w:ascii="Arial" w:hAnsi="Arial" w:cs="Arial"/>
                <w:b/>
              </w:rPr>
              <w:t xml:space="preserve">Total PP budget </w:t>
            </w:r>
            <w:r>
              <w:rPr>
                <w:rFonts w:ascii="Arial" w:hAnsi="Arial" w:cs="Arial"/>
                <w:b/>
                <w:sz w:val="18"/>
                <w:szCs w:val="18"/>
              </w:rPr>
              <w:t>£</w:t>
            </w:r>
            <w:r>
              <w:rPr>
                <w:rFonts w:ascii="Arial" w:hAnsi="Arial" w:cs="Arial"/>
                <w:sz w:val="18"/>
                <w:szCs w:val="18"/>
              </w:rPr>
              <w:t>180 400 allocation</w:t>
            </w:r>
          </w:p>
        </w:tc>
        <w:tc>
          <w:tcPr>
            <w:tcW w:w="1074" w:type="dxa"/>
          </w:tcPr>
          <w:p>
            <w:pPr>
              <w:rPr>
                <w:rFonts w:ascii="Arial" w:hAnsi="Arial" w:cs="Arial"/>
              </w:rPr>
            </w:pPr>
            <w:r>
              <w:rPr>
                <w:rFonts w:ascii="Arial" w:hAnsi="Arial" w:cs="Arial"/>
              </w:rPr>
              <w:t>£187804</w:t>
            </w:r>
          </w:p>
        </w:tc>
        <w:tc>
          <w:tcPr>
            <w:tcW w:w="4961" w:type="dxa"/>
          </w:tcPr>
          <w:p>
            <w:pPr>
              <w:rPr>
                <w:rFonts w:ascii="Arial" w:hAnsi="Arial" w:cs="Arial"/>
              </w:rPr>
            </w:pPr>
            <w:r>
              <w:rPr>
                <w:rFonts w:ascii="Arial" w:hAnsi="Arial" w:cs="Arial"/>
                <w:b/>
              </w:rPr>
              <w:t>Date of most recent PP Review</w:t>
            </w:r>
          </w:p>
        </w:tc>
        <w:tc>
          <w:tcPr>
            <w:tcW w:w="1814" w:type="dxa"/>
          </w:tcPr>
          <w:p>
            <w:pPr>
              <w:rPr>
                <w:rFonts w:ascii="Arial" w:hAnsi="Arial" w:cs="Arial"/>
              </w:rPr>
            </w:pPr>
            <w:r>
              <w:rPr>
                <w:rFonts w:ascii="Arial" w:hAnsi="Arial" w:cs="Arial"/>
              </w:rPr>
              <w:t>Summer 2018</w:t>
            </w:r>
          </w:p>
        </w:tc>
      </w:tr>
      <w:tr>
        <w:tc>
          <w:tcPr>
            <w:tcW w:w="2660" w:type="dxa"/>
            <w:tcMar>
              <w:top w:w="57" w:type="dxa"/>
              <w:bottom w:w="57" w:type="dxa"/>
            </w:tcMar>
          </w:tcPr>
          <w:p>
            <w:pPr>
              <w:rPr>
                <w:rFonts w:ascii="Arial" w:hAnsi="Arial" w:cs="Arial"/>
              </w:rPr>
            </w:pPr>
            <w:r>
              <w:rPr>
                <w:rFonts w:ascii="Arial" w:hAnsi="Arial" w:cs="Arial"/>
                <w:b/>
              </w:rPr>
              <w:t>Total number of pupils</w:t>
            </w:r>
          </w:p>
        </w:tc>
        <w:tc>
          <w:tcPr>
            <w:tcW w:w="1276" w:type="dxa"/>
            <w:tcMar>
              <w:top w:w="57" w:type="dxa"/>
              <w:bottom w:w="57" w:type="dxa"/>
            </w:tcMar>
          </w:tcPr>
          <w:p>
            <w:pPr>
              <w:rPr>
                <w:rFonts w:ascii="Arial" w:hAnsi="Arial" w:cs="Arial"/>
              </w:rPr>
            </w:pPr>
            <w:r>
              <w:rPr>
                <w:rFonts w:ascii="Arial" w:hAnsi="Arial" w:cs="Arial"/>
              </w:rPr>
              <w:t>341</w:t>
            </w:r>
          </w:p>
        </w:tc>
        <w:tc>
          <w:tcPr>
            <w:tcW w:w="3632" w:type="dxa"/>
          </w:tcPr>
          <w:p>
            <w:pPr>
              <w:rPr>
                <w:rFonts w:ascii="Arial" w:hAnsi="Arial" w:cs="Arial"/>
              </w:rPr>
            </w:pPr>
            <w:r>
              <w:rPr>
                <w:rFonts w:ascii="Arial" w:hAnsi="Arial" w:cs="Arial"/>
                <w:b/>
              </w:rPr>
              <w:t>Number of pupils eligible for PP</w:t>
            </w:r>
          </w:p>
        </w:tc>
        <w:tc>
          <w:tcPr>
            <w:tcW w:w="1074" w:type="dxa"/>
          </w:tcPr>
          <w:p>
            <w:pPr>
              <w:rPr>
                <w:rFonts w:ascii="Arial" w:hAnsi="Arial" w:cs="Arial"/>
              </w:rPr>
            </w:pPr>
            <w:r>
              <w:rPr>
                <w:rFonts w:ascii="Arial" w:hAnsi="Arial" w:cs="Arial"/>
              </w:rPr>
              <w:t>164</w:t>
            </w:r>
          </w:p>
        </w:tc>
        <w:tc>
          <w:tcPr>
            <w:tcW w:w="4961" w:type="dxa"/>
          </w:tcPr>
          <w:p>
            <w:pPr>
              <w:rPr>
                <w:rFonts w:ascii="Arial" w:hAnsi="Arial" w:cs="Arial"/>
              </w:rPr>
            </w:pPr>
            <w:r>
              <w:rPr>
                <w:rFonts w:ascii="Arial" w:hAnsi="Arial" w:cs="Arial"/>
                <w:b/>
              </w:rPr>
              <w:t>Date for next internal review of this strategy</w:t>
            </w:r>
          </w:p>
        </w:tc>
        <w:tc>
          <w:tcPr>
            <w:tcW w:w="1814" w:type="dxa"/>
          </w:tcPr>
          <w:p>
            <w:pPr>
              <w:rPr>
                <w:rFonts w:ascii="Arial" w:hAnsi="Arial" w:cs="Arial"/>
              </w:rPr>
            </w:pPr>
            <w:r>
              <w:rPr>
                <w:rFonts w:ascii="Arial" w:hAnsi="Arial" w:cs="Arial"/>
              </w:rPr>
              <w:t>Summer 2019</w:t>
            </w:r>
          </w:p>
        </w:tc>
      </w:tr>
    </w:tbl>
    <w:p>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tc>
          <w:tcPr>
            <w:tcW w:w="15417" w:type="dxa"/>
            <w:gridSpan w:val="3"/>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eastAsia="Arial" w:hAnsi="Arial" w:cs="Arial"/>
                <w:b/>
              </w:rPr>
              <w:t xml:space="preserve">Current attainment </w:t>
            </w:r>
          </w:p>
        </w:tc>
      </w:tr>
      <w:tr>
        <w:tc>
          <w:tcPr>
            <w:tcW w:w="8046" w:type="dxa"/>
            <w:tcMar>
              <w:top w:w="57" w:type="dxa"/>
              <w:bottom w:w="57" w:type="dxa"/>
            </w:tcMar>
          </w:tcPr>
          <w:p>
            <w:pPr>
              <w:pStyle w:val="ListParagraph"/>
              <w:rPr>
                <w:rFonts w:ascii="Arial" w:hAnsi="Arial" w:cs="Arial"/>
              </w:rPr>
            </w:pPr>
          </w:p>
        </w:tc>
        <w:tc>
          <w:tcPr>
            <w:tcW w:w="2977" w:type="dxa"/>
            <w:shd w:val="clear" w:color="auto" w:fill="FFFFFF" w:themeFill="background1"/>
            <w:tcMar>
              <w:top w:w="57" w:type="dxa"/>
              <w:bottom w:w="57" w:type="dxa"/>
            </w:tcMar>
            <w:vAlign w:val="center"/>
          </w:tcPr>
          <w:p>
            <w:pPr>
              <w:jc w:val="center"/>
              <w:rPr>
                <w:rFonts w:ascii="Arial" w:hAnsi="Arial" w:cs="Arial"/>
                <w:i/>
                <w:sz w:val="18"/>
                <w:szCs w:val="18"/>
              </w:rPr>
            </w:pPr>
            <w:r>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pPr>
              <w:jc w:val="center"/>
              <w:rPr>
                <w:rFonts w:ascii="Arial" w:hAnsi="Arial" w:cs="Arial"/>
                <w:i/>
                <w:sz w:val="18"/>
                <w:szCs w:val="18"/>
              </w:rPr>
            </w:pPr>
            <w:r>
              <w:rPr>
                <w:rFonts w:ascii="Arial" w:hAnsi="Arial" w:cs="Arial"/>
                <w:i/>
                <w:sz w:val="18"/>
                <w:szCs w:val="18"/>
              </w:rPr>
              <w:t xml:space="preserve">Pupils not eligible for PP (national average) </w:t>
            </w:r>
          </w:p>
        </w:tc>
      </w:tr>
      <w:tr>
        <w:tc>
          <w:tcPr>
            <w:tcW w:w="8046" w:type="dxa"/>
            <w:tcMar>
              <w:top w:w="57" w:type="dxa"/>
              <w:bottom w:w="57" w:type="dxa"/>
            </w:tcMar>
            <w:vAlign w:val="bottom"/>
          </w:tcPr>
          <w:p>
            <w:pPr>
              <w:spacing w:line="276" w:lineRule="auto"/>
              <w:ind w:right="-23"/>
              <w:rPr>
                <w:rFonts w:ascii="Arial" w:eastAsia="Arial" w:hAnsi="Arial" w:cs="Arial"/>
                <w:b/>
              </w:rPr>
            </w:pPr>
            <w:r>
              <w:rPr>
                <w:rFonts w:ascii="Arial" w:eastAsia="Arial" w:hAnsi="Arial" w:cs="Arial"/>
                <w:b/>
                <w:bCs/>
              </w:rPr>
              <w:t xml:space="preserve">% achieving in reading, writing and maths </w:t>
            </w:r>
          </w:p>
        </w:tc>
        <w:tc>
          <w:tcPr>
            <w:tcW w:w="2977" w:type="dxa"/>
            <w:shd w:val="clear" w:color="auto" w:fill="auto"/>
            <w:tcMar>
              <w:top w:w="57" w:type="dxa"/>
              <w:bottom w:w="57" w:type="dxa"/>
            </w:tcMar>
            <w:vAlign w:val="center"/>
          </w:tcPr>
          <w:p>
            <w:pPr>
              <w:ind w:left="187"/>
              <w:jc w:val="center"/>
              <w:rPr>
                <w:rFonts w:ascii="Arial" w:hAnsi="Arial" w:cs="Arial"/>
              </w:rPr>
            </w:pPr>
          </w:p>
        </w:tc>
        <w:tc>
          <w:tcPr>
            <w:tcW w:w="4394" w:type="dxa"/>
            <w:shd w:val="clear" w:color="auto" w:fill="F2F2F2" w:themeFill="background1" w:themeFillShade="F2"/>
            <w:tcMar>
              <w:top w:w="57" w:type="dxa"/>
              <w:bottom w:w="57" w:type="dxa"/>
            </w:tcMar>
          </w:tcPr>
          <w:p>
            <w:pPr>
              <w:jc w:val="center"/>
              <w:rPr>
                <w:rFonts w:ascii="Arial" w:hAnsi="Arial" w:cs="Arial"/>
              </w:rPr>
            </w:pPr>
            <w:r>
              <w:rPr>
                <w:rFonts w:ascii="Arial" w:hAnsi="Arial" w:cs="Arial"/>
              </w:rPr>
              <w:t>%</w:t>
            </w:r>
          </w:p>
        </w:tc>
      </w:tr>
      <w:tr>
        <w:tc>
          <w:tcPr>
            <w:tcW w:w="8046" w:type="dxa"/>
            <w:tcMar>
              <w:top w:w="57" w:type="dxa"/>
              <w:bottom w:w="57" w:type="dxa"/>
            </w:tcMar>
            <w:vAlign w:val="bottom"/>
          </w:tcPr>
          <w:p>
            <w:pPr>
              <w:spacing w:line="276" w:lineRule="auto"/>
              <w:ind w:right="-23"/>
              <w:rPr>
                <w:rFonts w:ascii="Arial" w:eastAsia="Arial" w:hAnsi="Arial" w:cs="Arial"/>
                <w:b/>
              </w:rPr>
            </w:pPr>
            <w:r>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pPr>
              <w:ind w:left="187"/>
              <w:jc w:val="center"/>
              <w:rPr>
                <w:rFonts w:ascii="Arial" w:hAnsi="Arial" w:cs="Arial"/>
              </w:rPr>
            </w:pPr>
          </w:p>
        </w:tc>
        <w:tc>
          <w:tcPr>
            <w:tcW w:w="4394"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w:t>
            </w:r>
          </w:p>
        </w:tc>
      </w:tr>
      <w:tr>
        <w:trPr>
          <w:trHeight w:val="28"/>
        </w:trPr>
        <w:tc>
          <w:tcPr>
            <w:tcW w:w="8046" w:type="dxa"/>
            <w:tcMar>
              <w:top w:w="57" w:type="dxa"/>
              <w:bottom w:w="57" w:type="dxa"/>
            </w:tcMar>
            <w:vAlign w:val="bottom"/>
          </w:tcPr>
          <w:p>
            <w:pPr>
              <w:spacing w:line="276" w:lineRule="auto"/>
              <w:ind w:right="-23"/>
              <w:rPr>
                <w:rFonts w:ascii="Arial" w:eastAsia="Arial" w:hAnsi="Arial" w:cs="Arial"/>
                <w:b/>
                <w:bCs/>
              </w:rPr>
            </w:pPr>
            <w:r>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pPr>
              <w:ind w:left="187"/>
              <w:jc w:val="center"/>
              <w:rPr>
                <w:rFonts w:ascii="Arial" w:hAnsi="Arial" w:cs="Arial"/>
              </w:rPr>
            </w:pPr>
          </w:p>
        </w:tc>
        <w:tc>
          <w:tcPr>
            <w:tcW w:w="4394"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w:t>
            </w:r>
          </w:p>
        </w:tc>
      </w:tr>
      <w:tr>
        <w:tc>
          <w:tcPr>
            <w:tcW w:w="8046" w:type="dxa"/>
            <w:tcMar>
              <w:top w:w="57" w:type="dxa"/>
              <w:bottom w:w="57" w:type="dxa"/>
            </w:tcMar>
            <w:vAlign w:val="bottom"/>
          </w:tcPr>
          <w:p>
            <w:pPr>
              <w:spacing w:line="276" w:lineRule="auto"/>
              <w:ind w:right="-23"/>
              <w:rPr>
                <w:rFonts w:ascii="Arial" w:eastAsia="Arial" w:hAnsi="Arial" w:cs="Arial"/>
                <w:b/>
                <w:bCs/>
              </w:rPr>
            </w:pPr>
            <w:r>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pPr>
              <w:ind w:left="187"/>
              <w:jc w:val="center"/>
              <w:rPr>
                <w:rFonts w:ascii="Arial" w:hAnsi="Arial" w:cs="Arial"/>
              </w:rPr>
            </w:pPr>
          </w:p>
        </w:tc>
        <w:tc>
          <w:tcPr>
            <w:tcW w:w="4394" w:type="dxa"/>
            <w:shd w:val="clear" w:color="auto" w:fill="F2F2F2" w:themeFill="background1" w:themeFillShade="F2"/>
            <w:tcMar>
              <w:top w:w="57" w:type="dxa"/>
              <w:bottom w:w="57" w:type="dxa"/>
            </w:tcMar>
          </w:tcPr>
          <w:p>
            <w:pPr>
              <w:jc w:val="center"/>
              <w:rPr>
                <w:rFonts w:ascii="Arial" w:hAnsi="Arial" w:cs="Arial"/>
                <w:bCs/>
              </w:rPr>
            </w:pPr>
            <w:r>
              <w:rPr>
                <w:rFonts w:ascii="Arial" w:hAnsi="Arial" w:cs="Arial"/>
                <w:bCs/>
              </w:rPr>
              <w:t>%</w:t>
            </w:r>
          </w:p>
        </w:tc>
      </w:tr>
    </w:tbl>
    <w:p>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373"/>
        <w:gridCol w:w="2409"/>
        <w:gridCol w:w="3828"/>
        <w:gridCol w:w="850"/>
        <w:gridCol w:w="2410"/>
        <w:gridCol w:w="1276"/>
        <w:gridCol w:w="1984"/>
        <w:gridCol w:w="360"/>
        <w:gridCol w:w="65"/>
      </w:tblGrid>
      <w:tr>
        <w:tc>
          <w:tcPr>
            <w:tcW w:w="15417" w:type="dxa"/>
            <w:gridSpan w:val="11"/>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Barriers to future attainment (for pupils eligible for PP, including high ability)</w:t>
            </w:r>
          </w:p>
        </w:tc>
      </w:tr>
      <w:tr>
        <w:tc>
          <w:tcPr>
            <w:tcW w:w="15417" w:type="dxa"/>
            <w:gridSpan w:val="11"/>
            <w:shd w:val="clear" w:color="auto" w:fill="CFDCE3"/>
            <w:tcMar>
              <w:top w:w="57" w:type="dxa"/>
              <w:bottom w:w="57" w:type="dxa"/>
            </w:tcMar>
          </w:tcPr>
          <w:p>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tc>
          <w:tcPr>
            <w:tcW w:w="862" w:type="dxa"/>
            <w:gridSpan w:val="2"/>
            <w:tcMar>
              <w:top w:w="57" w:type="dxa"/>
              <w:bottom w:w="57" w:type="dxa"/>
            </w:tcMar>
          </w:tcPr>
          <w:p>
            <w:pPr>
              <w:pStyle w:val="ListParagraph"/>
              <w:numPr>
                <w:ilvl w:val="0"/>
                <w:numId w:val="10"/>
              </w:numPr>
              <w:tabs>
                <w:tab w:val="left" w:pos="75"/>
              </w:tabs>
              <w:ind w:left="426" w:hanging="335"/>
              <w:rPr>
                <w:rFonts w:ascii="Arial" w:hAnsi="Arial" w:cs="Arial"/>
                <w:b/>
              </w:rPr>
            </w:pPr>
          </w:p>
        </w:tc>
        <w:tc>
          <w:tcPr>
            <w:tcW w:w="14555" w:type="dxa"/>
            <w:gridSpan w:val="9"/>
          </w:tcPr>
          <w:p>
            <w:pPr>
              <w:rPr>
                <w:rFonts w:ascii="Arial" w:hAnsi="Arial" w:cs="Arial"/>
                <w:sz w:val="18"/>
                <w:szCs w:val="18"/>
              </w:rPr>
            </w:pPr>
            <w:r>
              <w:rPr>
                <w:rFonts w:ascii="Arial" w:hAnsi="Arial" w:cs="Arial"/>
                <w:sz w:val="18"/>
                <w:szCs w:val="18"/>
              </w:rPr>
              <w:t>Low levels of ‘school readiness’ in EYFS evidenced by low baseline, attendance and GLD; High instances of attachment issues (evidenced through BOXALL profile)</w:t>
            </w:r>
          </w:p>
        </w:tc>
      </w:tr>
      <w:tr>
        <w:tc>
          <w:tcPr>
            <w:tcW w:w="862" w:type="dxa"/>
            <w:gridSpan w:val="2"/>
            <w:tcMar>
              <w:top w:w="57" w:type="dxa"/>
              <w:bottom w:w="57" w:type="dxa"/>
            </w:tcMar>
          </w:tcPr>
          <w:p>
            <w:pPr>
              <w:pStyle w:val="ListParagraph"/>
              <w:numPr>
                <w:ilvl w:val="0"/>
                <w:numId w:val="10"/>
              </w:numPr>
              <w:tabs>
                <w:tab w:val="left" w:pos="75"/>
              </w:tabs>
              <w:ind w:left="426" w:hanging="335"/>
              <w:rPr>
                <w:rFonts w:ascii="Arial" w:hAnsi="Arial" w:cs="Arial"/>
                <w:b/>
              </w:rPr>
            </w:pPr>
          </w:p>
        </w:tc>
        <w:tc>
          <w:tcPr>
            <w:tcW w:w="14555" w:type="dxa"/>
            <w:gridSpan w:val="9"/>
          </w:tcPr>
          <w:p>
            <w:pPr>
              <w:rPr>
                <w:rFonts w:ascii="Arial" w:hAnsi="Arial" w:cs="Arial"/>
                <w:sz w:val="18"/>
                <w:szCs w:val="18"/>
              </w:rPr>
            </w:pPr>
            <w:r>
              <w:rPr>
                <w:rFonts w:ascii="Arial" w:hAnsi="Arial" w:cs="Arial"/>
                <w:sz w:val="18"/>
                <w:szCs w:val="18"/>
              </w:rPr>
              <w:t>Poor oral language skills, lack of sophistication.</w:t>
            </w:r>
          </w:p>
        </w:tc>
      </w:tr>
      <w:tr>
        <w:tc>
          <w:tcPr>
            <w:tcW w:w="862" w:type="dxa"/>
            <w:gridSpan w:val="2"/>
            <w:tcMar>
              <w:top w:w="57" w:type="dxa"/>
              <w:bottom w:w="57" w:type="dxa"/>
            </w:tcMar>
          </w:tcPr>
          <w:p>
            <w:pPr>
              <w:pStyle w:val="ListParagraph"/>
              <w:tabs>
                <w:tab w:val="left" w:pos="75"/>
              </w:tabs>
              <w:ind w:left="426" w:hanging="335"/>
              <w:rPr>
                <w:rFonts w:ascii="Arial" w:hAnsi="Arial" w:cs="Arial"/>
                <w:b/>
              </w:rPr>
            </w:pPr>
            <w:r>
              <w:rPr>
                <w:rFonts w:ascii="Arial" w:hAnsi="Arial" w:cs="Arial"/>
                <w:b/>
              </w:rPr>
              <w:t>C.</w:t>
            </w:r>
          </w:p>
        </w:tc>
        <w:tc>
          <w:tcPr>
            <w:tcW w:w="14555" w:type="dxa"/>
            <w:gridSpan w:val="9"/>
          </w:tcPr>
          <w:p>
            <w:pPr>
              <w:rPr>
                <w:rFonts w:ascii="Arial" w:hAnsi="Arial" w:cs="Arial"/>
                <w:sz w:val="18"/>
                <w:szCs w:val="18"/>
              </w:rPr>
            </w:pPr>
            <w:r>
              <w:rPr>
                <w:rFonts w:ascii="Arial" w:hAnsi="Arial" w:cs="Arial"/>
                <w:sz w:val="18"/>
                <w:szCs w:val="18"/>
              </w:rPr>
              <w:t>Gaps in learning areas arising from narrow experiences and previous teaching.</w:t>
            </w:r>
          </w:p>
        </w:tc>
      </w:tr>
      <w:tr>
        <w:trPr>
          <w:trHeight w:val="70"/>
        </w:trPr>
        <w:tc>
          <w:tcPr>
            <w:tcW w:w="15417" w:type="dxa"/>
            <w:gridSpan w:val="11"/>
            <w:shd w:val="clear" w:color="auto" w:fill="CFDCE3"/>
            <w:tcMar>
              <w:top w:w="57" w:type="dxa"/>
              <w:bottom w:w="57" w:type="dxa"/>
            </w:tcMar>
          </w:tcPr>
          <w:p>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trPr>
          <w:trHeight w:val="70"/>
        </w:trPr>
        <w:tc>
          <w:tcPr>
            <w:tcW w:w="862" w:type="dxa"/>
            <w:gridSpan w:val="2"/>
            <w:tcMar>
              <w:top w:w="57" w:type="dxa"/>
              <w:bottom w:w="57" w:type="dxa"/>
            </w:tcMar>
          </w:tcPr>
          <w:p>
            <w:pPr>
              <w:tabs>
                <w:tab w:val="left" w:pos="60"/>
                <w:tab w:val="left" w:pos="426"/>
              </w:tabs>
              <w:ind w:left="426" w:hanging="284"/>
              <w:rPr>
                <w:rFonts w:ascii="Arial" w:hAnsi="Arial" w:cs="Arial"/>
                <w:b/>
              </w:rPr>
            </w:pPr>
            <w:r>
              <w:rPr>
                <w:rFonts w:ascii="Arial" w:hAnsi="Arial" w:cs="Arial"/>
                <w:b/>
              </w:rPr>
              <w:t xml:space="preserve">D. </w:t>
            </w:r>
          </w:p>
        </w:tc>
        <w:tc>
          <w:tcPr>
            <w:tcW w:w="14555" w:type="dxa"/>
            <w:gridSpan w:val="9"/>
          </w:tcPr>
          <w:p>
            <w:pPr>
              <w:rPr>
                <w:rFonts w:ascii="Arial" w:hAnsi="Arial" w:cs="Arial"/>
                <w:sz w:val="18"/>
                <w:szCs w:val="18"/>
              </w:rPr>
            </w:pPr>
            <w:r>
              <w:rPr>
                <w:rFonts w:ascii="Arial" w:hAnsi="Arial" w:cs="Arial"/>
                <w:sz w:val="18"/>
                <w:szCs w:val="18"/>
              </w:rPr>
              <w:t>High instances of absences and lates including persistent absence; Specific cases where the value placed on continued Education is low (opposition to secondary education)</w:t>
            </w:r>
          </w:p>
        </w:tc>
      </w:tr>
      <w:tr>
        <w:trPr>
          <w:gridAfter w:val="1"/>
          <w:wAfter w:w="65" w:type="dxa"/>
        </w:trPr>
        <w:tc>
          <w:tcPr>
            <w:tcW w:w="15352" w:type="dxa"/>
            <w:gridSpan w:val="10"/>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 xml:space="preserve">Desired outcomes </w:t>
            </w:r>
          </w:p>
        </w:tc>
      </w:tr>
      <w:tr>
        <w:trPr>
          <w:gridAfter w:val="1"/>
          <w:wAfter w:w="65" w:type="dxa"/>
        </w:trPr>
        <w:tc>
          <w:tcPr>
            <w:tcW w:w="817" w:type="dxa"/>
            <w:tcMar>
              <w:top w:w="57" w:type="dxa"/>
              <w:bottom w:w="57" w:type="dxa"/>
            </w:tcMar>
          </w:tcPr>
          <w:p>
            <w:pPr>
              <w:jc w:val="both"/>
              <w:rPr>
                <w:rFonts w:ascii="Arial" w:hAnsi="Arial" w:cs="Arial"/>
              </w:rPr>
            </w:pPr>
          </w:p>
        </w:tc>
        <w:tc>
          <w:tcPr>
            <w:tcW w:w="8505" w:type="dxa"/>
            <w:gridSpan w:val="5"/>
            <w:tcMar>
              <w:top w:w="57" w:type="dxa"/>
              <w:bottom w:w="57" w:type="dxa"/>
            </w:tcMar>
          </w:tcPr>
          <w:p>
            <w:pPr>
              <w:rPr>
                <w:rFonts w:ascii="Arial" w:hAnsi="Arial" w:cs="Arial"/>
                <w:i/>
              </w:rPr>
            </w:pPr>
            <w:r>
              <w:rPr>
                <w:rFonts w:ascii="Arial" w:hAnsi="Arial" w:cs="Arial"/>
                <w:i/>
              </w:rPr>
              <w:t>Desired outcomes and how they will be measured</w:t>
            </w:r>
          </w:p>
        </w:tc>
        <w:tc>
          <w:tcPr>
            <w:tcW w:w="6030" w:type="dxa"/>
            <w:gridSpan w:val="4"/>
          </w:tcPr>
          <w:p>
            <w:pPr>
              <w:rPr>
                <w:rFonts w:ascii="Arial" w:hAnsi="Arial" w:cs="Arial"/>
                <w:i/>
              </w:rPr>
            </w:pPr>
            <w:r>
              <w:rPr>
                <w:rFonts w:ascii="Arial" w:hAnsi="Arial" w:cs="Arial"/>
                <w:i/>
              </w:rPr>
              <w:t xml:space="preserve">Success criteria </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pPr>
              <w:rPr>
                <w:rFonts w:ascii="Arial" w:hAnsi="Arial" w:cs="Arial"/>
                <w:sz w:val="18"/>
                <w:szCs w:val="18"/>
              </w:rPr>
            </w:pPr>
            <w:r>
              <w:rPr>
                <w:rFonts w:ascii="Arial" w:hAnsi="Arial" w:cs="Arial"/>
                <w:sz w:val="18"/>
                <w:szCs w:val="18"/>
              </w:rPr>
              <w:t>Children demonstrate measured improvements and  preparedness for learning through PSED and BOXALL profile</w:t>
            </w:r>
          </w:p>
        </w:tc>
        <w:tc>
          <w:tcPr>
            <w:tcW w:w="6030" w:type="dxa"/>
            <w:gridSpan w:val="4"/>
          </w:tcPr>
          <w:p>
            <w:pPr>
              <w:rPr>
                <w:rFonts w:ascii="Arial" w:hAnsi="Arial" w:cs="Arial"/>
                <w:sz w:val="18"/>
                <w:szCs w:val="18"/>
              </w:rPr>
            </w:pPr>
            <w:r>
              <w:rPr>
                <w:rFonts w:ascii="Arial" w:hAnsi="Arial" w:cs="Arial"/>
                <w:sz w:val="18"/>
                <w:szCs w:val="18"/>
              </w:rPr>
              <w:t>Improved GLD; Improved BOXALL Score</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pPr>
              <w:rPr>
                <w:rFonts w:ascii="Arial" w:hAnsi="Arial" w:cs="Arial"/>
                <w:sz w:val="18"/>
                <w:szCs w:val="18"/>
              </w:rPr>
            </w:pPr>
            <w:r>
              <w:rPr>
                <w:rFonts w:ascii="Arial" w:hAnsi="Arial" w:cs="Arial"/>
                <w:sz w:val="18"/>
                <w:szCs w:val="18"/>
              </w:rPr>
              <w:t>Children improve language proficiency and sophistication</w:t>
            </w:r>
          </w:p>
        </w:tc>
        <w:tc>
          <w:tcPr>
            <w:tcW w:w="6030" w:type="dxa"/>
            <w:gridSpan w:val="4"/>
          </w:tcPr>
          <w:p>
            <w:pPr>
              <w:rPr>
                <w:rFonts w:ascii="Arial" w:hAnsi="Arial" w:cs="Arial"/>
                <w:sz w:val="18"/>
                <w:szCs w:val="18"/>
              </w:rPr>
            </w:pPr>
            <w:r>
              <w:rPr>
                <w:rFonts w:ascii="Arial" w:hAnsi="Arial" w:cs="Arial"/>
                <w:sz w:val="18"/>
                <w:szCs w:val="18"/>
              </w:rPr>
              <w:t>Improved attainment in speaking and listening</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pPr>
              <w:rPr>
                <w:rFonts w:ascii="Arial" w:hAnsi="Arial" w:cs="Arial"/>
                <w:sz w:val="18"/>
                <w:szCs w:val="18"/>
              </w:rPr>
            </w:pPr>
            <w:r>
              <w:rPr>
                <w:rFonts w:ascii="Arial" w:hAnsi="Arial" w:cs="Arial"/>
                <w:sz w:val="18"/>
                <w:szCs w:val="18"/>
              </w:rPr>
              <w:t>Broadening of children’s experiences and meeting specific gaps in learning</w:t>
            </w:r>
          </w:p>
        </w:tc>
        <w:tc>
          <w:tcPr>
            <w:tcW w:w="6030" w:type="dxa"/>
            <w:gridSpan w:val="4"/>
          </w:tcPr>
          <w:p>
            <w:pPr>
              <w:rPr>
                <w:rFonts w:ascii="Arial" w:hAnsi="Arial" w:cs="Arial"/>
                <w:sz w:val="18"/>
                <w:szCs w:val="18"/>
              </w:rPr>
            </w:pPr>
            <w:r>
              <w:rPr>
                <w:rFonts w:ascii="Arial" w:hAnsi="Arial" w:cs="Arial"/>
                <w:sz w:val="18"/>
                <w:szCs w:val="18"/>
              </w:rPr>
              <w:t>Quantitative: Improved scores in SATS/tests and teacher assessments</w:t>
            </w:r>
          </w:p>
          <w:p>
            <w:pPr>
              <w:rPr>
                <w:rFonts w:ascii="Arial" w:hAnsi="Arial" w:cs="Arial"/>
                <w:sz w:val="18"/>
                <w:szCs w:val="18"/>
              </w:rPr>
            </w:pPr>
            <w:r>
              <w:rPr>
                <w:rFonts w:ascii="Arial" w:hAnsi="Arial" w:cs="Arial"/>
                <w:sz w:val="18"/>
                <w:szCs w:val="18"/>
              </w:rPr>
              <w:t>Qualitative: Evidence of broad knowledge in Speaking and listening as well as writing. Ability to engage in all subjects meaningfully</w:t>
            </w:r>
          </w:p>
        </w:tc>
      </w:tr>
      <w:tr>
        <w:trPr>
          <w:gridAfter w:val="1"/>
          <w:wAfter w:w="65" w:type="dxa"/>
          <w:trHeight w:val="320"/>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pPr>
              <w:rPr>
                <w:rFonts w:ascii="Arial" w:hAnsi="Arial" w:cs="Arial"/>
                <w:sz w:val="18"/>
                <w:szCs w:val="18"/>
              </w:rPr>
            </w:pPr>
            <w:r>
              <w:rPr>
                <w:rFonts w:ascii="Arial" w:hAnsi="Arial" w:cs="Arial"/>
                <w:sz w:val="18"/>
                <w:szCs w:val="18"/>
              </w:rPr>
              <w:t>Improved attendance and punctuality; lower levels of persistent absence</w:t>
            </w:r>
          </w:p>
        </w:tc>
        <w:tc>
          <w:tcPr>
            <w:tcW w:w="6030" w:type="dxa"/>
            <w:gridSpan w:val="4"/>
          </w:tcPr>
          <w:p>
            <w:pPr>
              <w:rPr>
                <w:rFonts w:ascii="Arial" w:hAnsi="Arial" w:cs="Arial"/>
                <w:sz w:val="18"/>
                <w:szCs w:val="18"/>
              </w:rPr>
            </w:pPr>
            <w:r>
              <w:rPr>
                <w:rFonts w:ascii="Arial" w:hAnsi="Arial" w:cs="Arial"/>
                <w:sz w:val="18"/>
                <w:szCs w:val="18"/>
              </w:rPr>
              <w:t>Attendance closer to national for all groups</w:t>
            </w:r>
          </w:p>
        </w:tc>
      </w:tr>
      <w:tr>
        <w:trPr>
          <w:gridAfter w:val="2"/>
          <w:wAfter w:w="425" w:type="dxa"/>
        </w:trPr>
        <w:tc>
          <w:tcPr>
            <w:tcW w:w="14992" w:type="dxa"/>
            <w:gridSpan w:val="9"/>
            <w:shd w:val="clear" w:color="auto" w:fill="CFDCE3"/>
            <w:tcMar>
              <w:top w:w="57" w:type="dxa"/>
              <w:bottom w:w="57" w:type="dxa"/>
            </w:tcMar>
          </w:tcPr>
          <w:p>
            <w:pPr>
              <w:pStyle w:val="ListParagraph"/>
              <w:numPr>
                <w:ilvl w:val="0"/>
                <w:numId w:val="17"/>
              </w:numPr>
              <w:ind w:left="426" w:hanging="284"/>
              <w:rPr>
                <w:rFonts w:ascii="Arial" w:hAnsi="Arial" w:cs="Arial"/>
                <w:b/>
              </w:rPr>
            </w:pPr>
            <w:r>
              <w:lastRenderedPageBreak/>
              <w:br w:type="page"/>
            </w:r>
            <w:r>
              <w:rPr>
                <w:rFonts w:ascii="Arial" w:hAnsi="Arial" w:cs="Arial"/>
                <w:b/>
              </w:rPr>
              <w:t xml:space="preserve">Planned expenditure </w:t>
            </w:r>
          </w:p>
        </w:tc>
      </w:tr>
      <w:tr>
        <w:trPr>
          <w:gridAfter w:val="2"/>
          <w:wAfter w:w="425" w:type="dxa"/>
        </w:trPr>
        <w:tc>
          <w:tcPr>
            <w:tcW w:w="2235" w:type="dxa"/>
            <w:gridSpan w:val="3"/>
            <w:shd w:val="clear" w:color="auto" w:fill="auto"/>
            <w:tcMar>
              <w:top w:w="57" w:type="dxa"/>
              <w:bottom w:w="57" w:type="dxa"/>
            </w:tcMar>
          </w:tcPr>
          <w:p>
            <w:pPr>
              <w:pStyle w:val="ListParagraph"/>
              <w:ind w:left="0"/>
              <w:rPr>
                <w:rFonts w:ascii="Arial" w:hAnsi="Arial" w:cs="Arial"/>
                <w:b/>
              </w:rPr>
            </w:pPr>
            <w:r>
              <w:rPr>
                <w:rFonts w:ascii="Arial" w:hAnsi="Arial" w:cs="Arial"/>
                <w:b/>
              </w:rPr>
              <w:t>Academic year</w:t>
            </w:r>
          </w:p>
        </w:tc>
        <w:tc>
          <w:tcPr>
            <w:tcW w:w="12757" w:type="dxa"/>
            <w:gridSpan w:val="6"/>
            <w:shd w:val="clear" w:color="auto" w:fill="auto"/>
          </w:tcPr>
          <w:p>
            <w:pPr>
              <w:pStyle w:val="ListParagraph"/>
              <w:ind w:left="426"/>
              <w:rPr>
                <w:rFonts w:ascii="Arial" w:hAnsi="Arial" w:cs="Arial"/>
                <w:b/>
              </w:rPr>
            </w:pPr>
          </w:p>
        </w:tc>
      </w:tr>
      <w:tr>
        <w:trPr>
          <w:gridAfter w:val="2"/>
          <w:wAfter w:w="425" w:type="dxa"/>
        </w:trPr>
        <w:tc>
          <w:tcPr>
            <w:tcW w:w="14992" w:type="dxa"/>
            <w:gridSpan w:val="9"/>
            <w:shd w:val="clear" w:color="auto" w:fill="CFDCE3"/>
            <w:tcMar>
              <w:top w:w="57" w:type="dxa"/>
              <w:bottom w:w="57" w:type="dxa"/>
            </w:tcMar>
          </w:tcPr>
          <w:p>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trPr>
          <w:gridAfter w:val="2"/>
          <w:wAfter w:w="425" w:type="dxa"/>
        </w:trPr>
        <w:tc>
          <w:tcPr>
            <w:tcW w:w="14992" w:type="dxa"/>
            <w:gridSpan w:val="9"/>
            <w:shd w:val="clear" w:color="auto" w:fill="FFFFFF" w:themeFill="background1"/>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Quality of teaching for all</w:t>
            </w:r>
          </w:p>
        </w:tc>
      </w:tr>
      <w:tr>
        <w:trPr>
          <w:gridAfter w:val="2"/>
          <w:wAfter w:w="425" w:type="dxa"/>
          <w:trHeight w:val="289"/>
        </w:trPr>
        <w:tc>
          <w:tcPr>
            <w:tcW w:w="2235" w:type="dxa"/>
            <w:gridSpan w:val="3"/>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gridSpan w:val="2"/>
            <w:shd w:val="clear" w:color="auto" w:fill="auto"/>
            <w:tcMar>
              <w:top w:w="57" w:type="dxa"/>
              <w:bottom w:w="57" w:type="dxa"/>
            </w:tcMar>
          </w:tcPr>
          <w:p>
            <w:pPr>
              <w:rPr>
                <w:rFonts w:ascii="Arial" w:hAnsi="Arial" w:cs="Arial"/>
                <w:b/>
              </w:rPr>
            </w:pPr>
            <w:r>
              <w:rPr>
                <w:rFonts w:ascii="Arial" w:hAnsi="Arial" w:cs="Arial"/>
                <w:b/>
              </w:rPr>
              <w:t>How will you ensure it is implemented well?</w:t>
            </w:r>
          </w:p>
        </w:tc>
        <w:tc>
          <w:tcPr>
            <w:tcW w:w="1276" w:type="dxa"/>
            <w:shd w:val="clear" w:color="auto" w:fill="auto"/>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gridAfter w:val="2"/>
          <w:wAfter w:w="425" w:type="dxa"/>
          <w:trHeight w:val="289"/>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GLD</w:t>
            </w:r>
          </w:p>
        </w:tc>
        <w:tc>
          <w:tcPr>
            <w:tcW w:w="2409" w:type="dxa"/>
            <w:tcMar>
              <w:top w:w="57" w:type="dxa"/>
              <w:bottom w:w="57" w:type="dxa"/>
            </w:tcMar>
          </w:tcPr>
          <w:p>
            <w:pPr>
              <w:rPr>
                <w:rFonts w:ascii="Arial" w:hAnsi="Arial" w:cs="Arial"/>
                <w:b/>
                <w:sz w:val="18"/>
                <w:szCs w:val="18"/>
              </w:rPr>
            </w:pPr>
            <w:r>
              <w:rPr>
                <w:rFonts w:ascii="Arial" w:hAnsi="Arial" w:cs="Arial"/>
                <w:b/>
                <w:sz w:val="18"/>
                <w:szCs w:val="18"/>
              </w:rPr>
              <w:t>Additional staffing for EYFS + Additional Teacher/Deputy time</w:t>
            </w:r>
          </w:p>
        </w:tc>
        <w:tc>
          <w:tcPr>
            <w:tcW w:w="3828" w:type="dxa"/>
            <w:shd w:val="clear" w:color="auto" w:fill="auto"/>
            <w:tcMar>
              <w:top w:w="57" w:type="dxa"/>
              <w:bottom w:w="57" w:type="dxa"/>
            </w:tcMar>
          </w:tcPr>
          <w:p>
            <w:pPr>
              <w:rPr>
                <w:rFonts w:ascii="Arial" w:hAnsi="Arial" w:cs="Arial"/>
                <w:b/>
                <w:sz w:val="18"/>
                <w:szCs w:val="18"/>
              </w:rPr>
            </w:pPr>
            <w:r>
              <w:rPr>
                <w:rFonts w:ascii="Arial" w:hAnsi="Arial" w:cs="Arial"/>
                <w:b/>
                <w:sz w:val="18"/>
                <w:szCs w:val="18"/>
              </w:rPr>
              <w:t>Maintaining ratios that ensure children have quality inputs as well as improved safeguarding and behaviour management</w:t>
            </w:r>
          </w:p>
        </w:tc>
        <w:tc>
          <w:tcPr>
            <w:tcW w:w="3260" w:type="dxa"/>
            <w:gridSpan w:val="2"/>
            <w:shd w:val="clear" w:color="auto" w:fill="auto"/>
            <w:tcMar>
              <w:top w:w="57" w:type="dxa"/>
              <w:bottom w:w="57" w:type="dxa"/>
            </w:tcMar>
          </w:tcPr>
          <w:p>
            <w:pPr>
              <w:rPr>
                <w:rFonts w:ascii="Arial" w:hAnsi="Arial" w:cs="Arial"/>
                <w:b/>
                <w:sz w:val="18"/>
                <w:szCs w:val="18"/>
              </w:rPr>
            </w:pPr>
            <w:r>
              <w:rPr>
                <w:rFonts w:ascii="Arial" w:hAnsi="Arial" w:cs="Arial"/>
                <w:b/>
                <w:sz w:val="18"/>
                <w:szCs w:val="18"/>
              </w:rPr>
              <w:t>Tailored work from EYFS consultants and specialists.</w:t>
            </w:r>
          </w:p>
        </w:tc>
        <w:tc>
          <w:tcPr>
            <w:tcW w:w="1276" w:type="dxa"/>
            <w:shd w:val="clear" w:color="auto" w:fill="auto"/>
          </w:tcPr>
          <w:p>
            <w:pPr>
              <w:rPr>
                <w:rFonts w:ascii="Arial" w:hAnsi="Arial" w:cs="Arial"/>
                <w:b/>
                <w:sz w:val="18"/>
                <w:szCs w:val="18"/>
              </w:rPr>
            </w:pPr>
            <w:r>
              <w:rPr>
                <w:rFonts w:ascii="Arial" w:hAnsi="Arial" w:cs="Arial"/>
                <w:b/>
                <w:sz w:val="18"/>
                <w:szCs w:val="18"/>
              </w:rPr>
              <w:t>Head</w:t>
            </w:r>
          </w:p>
        </w:tc>
        <w:tc>
          <w:tcPr>
            <w:tcW w:w="1984" w:type="dxa"/>
          </w:tcPr>
          <w:p>
            <w:pPr>
              <w:rPr>
                <w:rFonts w:ascii="Arial" w:hAnsi="Arial" w:cs="Arial"/>
                <w:b/>
                <w:sz w:val="18"/>
                <w:szCs w:val="18"/>
              </w:rPr>
            </w:pPr>
            <w:r>
              <w:rPr>
                <w:rFonts w:ascii="Arial" w:hAnsi="Arial" w:cs="Arial"/>
                <w:b/>
                <w:sz w:val="18"/>
                <w:szCs w:val="18"/>
              </w:rPr>
              <w:t>Summer term 2019</w:t>
            </w:r>
          </w:p>
        </w:tc>
      </w:tr>
      <w:tr>
        <w:trPr>
          <w:gridAfter w:val="2"/>
          <w:wAfter w:w="425" w:type="dxa"/>
          <w:trHeight w:hRule="exact" w:val="928"/>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attainment in speaking and listening</w:t>
            </w:r>
          </w:p>
        </w:tc>
        <w:tc>
          <w:tcPr>
            <w:tcW w:w="2409" w:type="dxa"/>
            <w:tcMar>
              <w:top w:w="57" w:type="dxa"/>
              <w:bottom w:w="57" w:type="dxa"/>
            </w:tcMar>
          </w:tcPr>
          <w:p>
            <w:pPr>
              <w:rPr>
                <w:rFonts w:ascii="Arial" w:hAnsi="Arial" w:cs="Arial"/>
                <w:b/>
                <w:sz w:val="18"/>
                <w:szCs w:val="18"/>
              </w:rPr>
            </w:pPr>
            <w:r>
              <w:rPr>
                <w:rFonts w:ascii="Arial" w:hAnsi="Arial" w:cs="Arial"/>
                <w:b/>
                <w:sz w:val="18"/>
                <w:szCs w:val="18"/>
              </w:rPr>
              <w:t>Commissioning of Speech and Language Therapist (SALT)for 3 half day sessions weekly</w:t>
            </w:r>
          </w:p>
        </w:tc>
        <w:tc>
          <w:tcPr>
            <w:tcW w:w="3828" w:type="dxa"/>
            <w:tcMar>
              <w:top w:w="57" w:type="dxa"/>
              <w:bottom w:w="57" w:type="dxa"/>
            </w:tcMar>
          </w:tcPr>
          <w:p>
            <w:pPr>
              <w:rPr>
                <w:rFonts w:ascii="Arial" w:hAnsi="Arial" w:cs="Arial"/>
                <w:b/>
                <w:sz w:val="18"/>
                <w:szCs w:val="18"/>
              </w:rPr>
            </w:pPr>
            <w:r>
              <w:rPr>
                <w:rFonts w:ascii="Arial" w:hAnsi="Arial" w:cs="Arial"/>
                <w:b/>
                <w:sz w:val="18"/>
                <w:szCs w:val="18"/>
              </w:rPr>
              <w:t>Evidence of poor language proficiency and sophistication throughout school PP cohort.</w:t>
            </w:r>
          </w:p>
        </w:tc>
        <w:tc>
          <w:tcPr>
            <w:tcW w:w="3260" w:type="dxa"/>
            <w:gridSpan w:val="2"/>
            <w:shd w:val="clear" w:color="auto" w:fill="auto"/>
            <w:tcMar>
              <w:top w:w="57" w:type="dxa"/>
              <w:bottom w:w="57" w:type="dxa"/>
            </w:tcMar>
          </w:tcPr>
          <w:p>
            <w:pPr>
              <w:rPr>
                <w:rFonts w:ascii="Arial" w:hAnsi="Arial" w:cs="Arial"/>
                <w:b/>
                <w:sz w:val="18"/>
                <w:szCs w:val="18"/>
              </w:rPr>
            </w:pPr>
            <w:r>
              <w:rPr>
                <w:rFonts w:ascii="Arial" w:hAnsi="Arial" w:cs="Arial"/>
                <w:b/>
                <w:sz w:val="18"/>
                <w:szCs w:val="18"/>
              </w:rPr>
              <w:t>Work with SALT with proven track record of quality work in schools</w:t>
            </w:r>
          </w:p>
        </w:tc>
        <w:tc>
          <w:tcPr>
            <w:tcW w:w="1276" w:type="dxa"/>
            <w:shd w:val="clear" w:color="auto" w:fill="auto"/>
          </w:tcPr>
          <w:p>
            <w:pPr>
              <w:rPr>
                <w:rFonts w:ascii="Arial" w:hAnsi="Arial" w:cs="Arial"/>
                <w:b/>
                <w:sz w:val="18"/>
                <w:szCs w:val="18"/>
              </w:rPr>
            </w:pPr>
            <w:r>
              <w:rPr>
                <w:rFonts w:ascii="Arial" w:hAnsi="Arial" w:cs="Arial"/>
                <w:b/>
                <w:sz w:val="18"/>
                <w:szCs w:val="18"/>
              </w:rPr>
              <w:t>SENDCOs</w:t>
            </w:r>
          </w:p>
        </w:tc>
        <w:tc>
          <w:tcPr>
            <w:tcW w:w="1984" w:type="dxa"/>
            <w:shd w:val="clear" w:color="auto" w:fill="auto"/>
          </w:tcPr>
          <w:p>
            <w:pPr>
              <w:rPr>
                <w:rFonts w:ascii="Arial" w:hAnsi="Arial" w:cs="Arial"/>
                <w:b/>
                <w:sz w:val="18"/>
                <w:szCs w:val="18"/>
              </w:rPr>
            </w:pPr>
            <w:r>
              <w:rPr>
                <w:rFonts w:ascii="Arial" w:hAnsi="Arial" w:cs="Arial"/>
                <w:b/>
                <w:sz w:val="18"/>
                <w:szCs w:val="18"/>
              </w:rPr>
              <w:t>Termly</w:t>
            </w:r>
          </w:p>
        </w:tc>
      </w:tr>
      <w:tr>
        <w:trPr>
          <w:gridAfter w:val="2"/>
          <w:wAfter w:w="425" w:type="dxa"/>
          <w:trHeight w:hRule="exact" w:val="387"/>
        </w:trPr>
        <w:tc>
          <w:tcPr>
            <w:tcW w:w="13008" w:type="dxa"/>
            <w:gridSpan w:val="8"/>
            <w:tcMar>
              <w:top w:w="57" w:type="dxa"/>
              <w:bottom w:w="57" w:type="dxa"/>
            </w:tcMar>
          </w:tcPr>
          <w:p>
            <w:pPr>
              <w:jc w:val="right"/>
              <w:rPr>
                <w:rFonts w:ascii="Arial" w:hAnsi="Arial" w:cs="Arial"/>
              </w:rPr>
            </w:pPr>
            <w:r>
              <w:rPr>
                <w:rFonts w:ascii="Arial" w:hAnsi="Arial" w:cs="Arial"/>
                <w:b/>
              </w:rPr>
              <w:t>Total budgeted cost</w:t>
            </w:r>
          </w:p>
        </w:tc>
        <w:tc>
          <w:tcPr>
            <w:tcW w:w="1984" w:type="dxa"/>
          </w:tcPr>
          <w:p>
            <w:pPr>
              <w:rPr>
                <w:rFonts w:ascii="Arial" w:hAnsi="Arial" w:cs="Arial"/>
                <w:b/>
                <w:sz w:val="18"/>
                <w:szCs w:val="18"/>
              </w:rPr>
            </w:pPr>
            <w:r>
              <w:rPr>
                <w:rFonts w:ascii="Arial" w:hAnsi="Arial" w:cs="Arial"/>
                <w:b/>
                <w:sz w:val="18"/>
                <w:szCs w:val="18"/>
              </w:rPr>
              <w:t>£51680</w:t>
            </w:r>
          </w:p>
        </w:tc>
      </w:tr>
      <w:tr>
        <w:trPr>
          <w:gridAfter w:val="2"/>
          <w:wAfter w:w="425" w:type="dxa"/>
          <w:trHeight w:hRule="exact" w:val="312"/>
        </w:trPr>
        <w:tc>
          <w:tcPr>
            <w:tcW w:w="14992" w:type="dxa"/>
            <w:gridSpan w:val="9"/>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Targeted support</w:t>
            </w:r>
          </w:p>
        </w:tc>
      </w:tr>
      <w:tr>
        <w:trPr>
          <w:gridAfter w:val="2"/>
          <w:wAfter w:w="425" w:type="dxa"/>
        </w:trPr>
        <w:tc>
          <w:tcPr>
            <w:tcW w:w="2235" w:type="dxa"/>
            <w:gridSpan w:val="3"/>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action/approach</w:t>
            </w:r>
          </w:p>
        </w:tc>
        <w:tc>
          <w:tcPr>
            <w:tcW w:w="3828" w:type="dxa"/>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gridSpan w:val="2"/>
            <w:tcMar>
              <w:top w:w="57" w:type="dxa"/>
              <w:bottom w:w="57" w:type="dxa"/>
            </w:tcMar>
          </w:tcPr>
          <w:p>
            <w:pPr>
              <w:rPr>
                <w:rFonts w:ascii="Arial" w:hAnsi="Arial" w:cs="Arial"/>
                <w:b/>
              </w:rPr>
            </w:pPr>
            <w:r>
              <w:rPr>
                <w:rFonts w:ascii="Arial" w:hAnsi="Arial" w:cs="Arial"/>
                <w:b/>
              </w:rPr>
              <w:t>How will you ensure it is implemented well?</w:t>
            </w:r>
          </w:p>
        </w:tc>
        <w:tc>
          <w:tcPr>
            <w:tcW w:w="1276" w:type="dxa"/>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gridAfter w:val="2"/>
          <w:wAfter w:w="425" w:type="dxa"/>
          <w:trHeight w:hRule="exact" w:val="796"/>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outcomes for Y6 children in SATs</w:t>
            </w:r>
          </w:p>
        </w:tc>
        <w:tc>
          <w:tcPr>
            <w:tcW w:w="2409" w:type="dxa"/>
            <w:tcMar>
              <w:top w:w="57" w:type="dxa"/>
              <w:bottom w:w="57" w:type="dxa"/>
            </w:tcMar>
          </w:tcPr>
          <w:p>
            <w:pPr>
              <w:rPr>
                <w:rFonts w:ascii="Arial" w:hAnsi="Arial" w:cs="Arial"/>
                <w:b/>
                <w:sz w:val="18"/>
                <w:szCs w:val="18"/>
              </w:rPr>
            </w:pPr>
            <w:r>
              <w:rPr>
                <w:rFonts w:ascii="Arial" w:hAnsi="Arial" w:cs="Arial"/>
                <w:b/>
                <w:sz w:val="18"/>
                <w:szCs w:val="18"/>
              </w:rPr>
              <w:t>Booster sessions with additional part time teacher</w:t>
            </w:r>
          </w:p>
        </w:tc>
        <w:tc>
          <w:tcPr>
            <w:tcW w:w="3828" w:type="dxa"/>
            <w:tcMar>
              <w:top w:w="57" w:type="dxa"/>
              <w:bottom w:w="57" w:type="dxa"/>
            </w:tcMar>
          </w:tcPr>
          <w:p>
            <w:pPr>
              <w:rPr>
                <w:rFonts w:ascii="Arial" w:hAnsi="Arial" w:cs="Arial"/>
                <w:b/>
                <w:sz w:val="18"/>
                <w:szCs w:val="18"/>
              </w:rPr>
            </w:pPr>
            <w:r>
              <w:rPr>
                <w:rFonts w:ascii="Arial" w:hAnsi="Arial" w:cs="Arial"/>
                <w:b/>
                <w:sz w:val="18"/>
                <w:szCs w:val="18"/>
              </w:rPr>
              <w:t>Poor historic outcomes for PP cohort. Plugging gaps in learning to diminish the difference at individual and group level.</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An experienced teacher with a proven track record of increasing SATs scores.</w:t>
            </w:r>
          </w:p>
        </w:tc>
        <w:tc>
          <w:tcPr>
            <w:tcW w:w="1276" w:type="dxa"/>
          </w:tcPr>
          <w:p>
            <w:pPr>
              <w:rPr>
                <w:rFonts w:ascii="Arial" w:hAnsi="Arial" w:cs="Arial"/>
                <w:b/>
                <w:sz w:val="18"/>
                <w:szCs w:val="18"/>
              </w:rPr>
            </w:pPr>
            <w:r>
              <w:rPr>
                <w:rFonts w:ascii="Arial" w:hAnsi="Arial" w:cs="Arial"/>
                <w:b/>
                <w:sz w:val="18"/>
                <w:szCs w:val="18"/>
              </w:rPr>
              <w:t>Head</w:t>
            </w:r>
          </w:p>
        </w:tc>
        <w:tc>
          <w:tcPr>
            <w:tcW w:w="1984" w:type="dxa"/>
          </w:tcPr>
          <w:p>
            <w:pPr>
              <w:rPr>
                <w:rFonts w:ascii="Arial" w:hAnsi="Arial" w:cs="Arial"/>
                <w:b/>
                <w:sz w:val="18"/>
                <w:szCs w:val="18"/>
              </w:rPr>
            </w:pPr>
            <w:r>
              <w:rPr>
                <w:rFonts w:ascii="Arial" w:hAnsi="Arial" w:cs="Arial"/>
                <w:b/>
                <w:sz w:val="18"/>
                <w:szCs w:val="18"/>
              </w:rPr>
              <w:t>July 2019</w:t>
            </w:r>
          </w:p>
        </w:tc>
      </w:tr>
      <w:tr>
        <w:trPr>
          <w:gridAfter w:val="2"/>
          <w:wAfter w:w="425" w:type="dxa"/>
          <w:trHeight w:hRule="exact" w:val="1220"/>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readiness to learn and attitudes to learning for identified children</w:t>
            </w:r>
          </w:p>
        </w:tc>
        <w:tc>
          <w:tcPr>
            <w:tcW w:w="2409" w:type="dxa"/>
            <w:tcMar>
              <w:top w:w="57" w:type="dxa"/>
              <w:bottom w:w="57" w:type="dxa"/>
            </w:tcMar>
          </w:tcPr>
          <w:p>
            <w:pPr>
              <w:rPr>
                <w:rFonts w:ascii="Arial" w:hAnsi="Arial" w:cs="Arial"/>
                <w:b/>
                <w:sz w:val="18"/>
                <w:szCs w:val="18"/>
              </w:rPr>
            </w:pPr>
            <w:r>
              <w:rPr>
                <w:rFonts w:ascii="Arial" w:hAnsi="Arial" w:cs="Arial"/>
                <w:b/>
                <w:sz w:val="18"/>
                <w:szCs w:val="18"/>
              </w:rPr>
              <w:t>Nurture (plus) and nurture provision.</w:t>
            </w:r>
          </w:p>
          <w:p>
            <w:pPr>
              <w:rPr>
                <w:rFonts w:ascii="Arial" w:hAnsi="Arial" w:cs="Arial"/>
                <w:b/>
                <w:sz w:val="18"/>
                <w:szCs w:val="18"/>
              </w:rPr>
            </w:pPr>
            <w:r>
              <w:rPr>
                <w:rFonts w:ascii="Arial" w:hAnsi="Arial" w:cs="Arial"/>
                <w:b/>
                <w:sz w:val="18"/>
                <w:szCs w:val="18"/>
              </w:rPr>
              <w:t>Inclusion Mentor.</w:t>
            </w:r>
          </w:p>
        </w:tc>
        <w:tc>
          <w:tcPr>
            <w:tcW w:w="3828" w:type="dxa"/>
            <w:tcMar>
              <w:top w:w="57" w:type="dxa"/>
              <w:bottom w:w="57" w:type="dxa"/>
            </w:tcMar>
          </w:tcPr>
          <w:p>
            <w:pPr>
              <w:rPr>
                <w:rFonts w:ascii="Arial" w:hAnsi="Arial" w:cs="Arial"/>
                <w:b/>
                <w:sz w:val="18"/>
                <w:szCs w:val="18"/>
              </w:rPr>
            </w:pPr>
            <w:r>
              <w:rPr>
                <w:rFonts w:ascii="Arial" w:hAnsi="Arial" w:cs="Arial"/>
                <w:b/>
                <w:sz w:val="18"/>
                <w:szCs w:val="18"/>
              </w:rPr>
              <w:t xml:space="preserve">Instances of children within PP group in crisis and interrupted learning/Exclusions. Children needing support to manage emotions and attachment. </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Follow nurture principles. Ensure training for staff working alongside more experienced staff.</w:t>
            </w:r>
          </w:p>
        </w:tc>
        <w:tc>
          <w:tcPr>
            <w:tcW w:w="1276" w:type="dxa"/>
          </w:tcPr>
          <w:p>
            <w:pPr>
              <w:rPr>
                <w:rFonts w:ascii="Arial" w:hAnsi="Arial" w:cs="Arial"/>
                <w:b/>
                <w:sz w:val="18"/>
                <w:szCs w:val="18"/>
              </w:rPr>
            </w:pPr>
            <w:r>
              <w:rPr>
                <w:rFonts w:ascii="Arial" w:hAnsi="Arial" w:cs="Arial"/>
                <w:b/>
                <w:sz w:val="18"/>
                <w:szCs w:val="18"/>
              </w:rPr>
              <w:t>Inclusion manager</w:t>
            </w:r>
          </w:p>
        </w:tc>
        <w:tc>
          <w:tcPr>
            <w:tcW w:w="1984" w:type="dxa"/>
          </w:tcPr>
          <w:p>
            <w:pPr>
              <w:rPr>
                <w:rFonts w:ascii="Arial" w:hAnsi="Arial" w:cs="Arial"/>
                <w:b/>
                <w:sz w:val="18"/>
                <w:szCs w:val="18"/>
              </w:rPr>
            </w:pPr>
            <w:r>
              <w:rPr>
                <w:rFonts w:ascii="Arial" w:hAnsi="Arial" w:cs="Arial"/>
                <w:b/>
                <w:sz w:val="18"/>
                <w:szCs w:val="18"/>
              </w:rPr>
              <w:t>May 2019</w:t>
            </w:r>
          </w:p>
          <w:p>
            <w:pPr>
              <w:rPr>
                <w:rFonts w:ascii="Arial" w:hAnsi="Arial" w:cs="Arial"/>
                <w:b/>
                <w:sz w:val="18"/>
                <w:szCs w:val="18"/>
              </w:rPr>
            </w:pPr>
            <w:r>
              <w:rPr>
                <w:rFonts w:ascii="Arial" w:hAnsi="Arial" w:cs="Arial"/>
                <w:b/>
                <w:sz w:val="18"/>
                <w:szCs w:val="18"/>
              </w:rPr>
              <w:t>July 2019</w:t>
            </w:r>
          </w:p>
        </w:tc>
      </w:tr>
      <w:tr>
        <w:trPr>
          <w:gridAfter w:val="2"/>
          <w:wAfter w:w="425" w:type="dxa"/>
          <w:trHeight w:hRule="exact" w:val="1082"/>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Improved attendance and punctuality; lower levels of persistent absence; support for families</w:t>
            </w:r>
          </w:p>
        </w:tc>
        <w:tc>
          <w:tcPr>
            <w:tcW w:w="2409" w:type="dxa"/>
            <w:tcMar>
              <w:top w:w="57" w:type="dxa"/>
              <w:bottom w:w="57" w:type="dxa"/>
            </w:tcMar>
          </w:tcPr>
          <w:p>
            <w:pPr>
              <w:rPr>
                <w:rFonts w:ascii="Arial" w:hAnsi="Arial" w:cs="Arial"/>
                <w:b/>
                <w:sz w:val="18"/>
                <w:szCs w:val="18"/>
              </w:rPr>
            </w:pPr>
            <w:r>
              <w:rPr>
                <w:rFonts w:ascii="Arial" w:hAnsi="Arial" w:cs="Arial"/>
                <w:b/>
                <w:sz w:val="18"/>
                <w:szCs w:val="18"/>
              </w:rPr>
              <w:t>PIW plus ESW</w:t>
            </w:r>
          </w:p>
        </w:tc>
        <w:tc>
          <w:tcPr>
            <w:tcW w:w="3828" w:type="dxa"/>
            <w:tcMar>
              <w:top w:w="57" w:type="dxa"/>
              <w:bottom w:w="57" w:type="dxa"/>
            </w:tcMar>
          </w:tcPr>
          <w:p>
            <w:pPr>
              <w:rPr>
                <w:rFonts w:ascii="Arial" w:hAnsi="Arial" w:cs="Arial"/>
                <w:b/>
                <w:sz w:val="18"/>
                <w:szCs w:val="18"/>
              </w:rPr>
            </w:pPr>
            <w:r>
              <w:rPr>
                <w:rFonts w:ascii="Arial" w:hAnsi="Arial" w:cs="Arial"/>
                <w:b/>
                <w:sz w:val="18"/>
                <w:szCs w:val="18"/>
              </w:rPr>
              <w:t>Attendance well below national for children in PP group.</w:t>
            </w:r>
          </w:p>
          <w:p>
            <w:pPr>
              <w:rPr>
                <w:rFonts w:ascii="Arial" w:hAnsi="Arial" w:cs="Arial"/>
                <w:b/>
                <w:sz w:val="18"/>
                <w:szCs w:val="18"/>
              </w:rPr>
            </w:pPr>
            <w:r>
              <w:rPr>
                <w:rFonts w:ascii="Arial" w:hAnsi="Arial" w:cs="Arial"/>
                <w:b/>
                <w:sz w:val="18"/>
                <w:szCs w:val="18"/>
              </w:rPr>
              <w:t>High need for family support.</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Recognised quality work from PIW with a strong community relationship.</w:t>
            </w:r>
          </w:p>
          <w:p>
            <w:pPr>
              <w:rPr>
                <w:rFonts w:ascii="Arial" w:hAnsi="Arial" w:cs="Arial"/>
                <w:b/>
                <w:sz w:val="18"/>
                <w:szCs w:val="18"/>
              </w:rPr>
            </w:pPr>
            <w:r>
              <w:rPr>
                <w:rFonts w:ascii="Arial" w:hAnsi="Arial" w:cs="Arial"/>
                <w:b/>
                <w:sz w:val="18"/>
                <w:szCs w:val="18"/>
              </w:rPr>
              <w:t>Effective ESW</w:t>
            </w:r>
          </w:p>
        </w:tc>
        <w:tc>
          <w:tcPr>
            <w:tcW w:w="1276" w:type="dxa"/>
          </w:tcPr>
          <w:p>
            <w:pPr>
              <w:rPr>
                <w:rFonts w:ascii="Arial" w:hAnsi="Arial" w:cs="Arial"/>
                <w:b/>
                <w:sz w:val="18"/>
                <w:szCs w:val="18"/>
              </w:rPr>
            </w:pPr>
            <w:r>
              <w:rPr>
                <w:rFonts w:ascii="Arial" w:hAnsi="Arial" w:cs="Arial"/>
                <w:b/>
                <w:sz w:val="18"/>
                <w:szCs w:val="18"/>
              </w:rPr>
              <w:t>Inclusion manager</w:t>
            </w:r>
          </w:p>
        </w:tc>
        <w:tc>
          <w:tcPr>
            <w:tcW w:w="1984" w:type="dxa"/>
          </w:tcPr>
          <w:p>
            <w:pPr>
              <w:rPr>
                <w:rFonts w:ascii="Arial" w:hAnsi="Arial" w:cs="Arial"/>
                <w:b/>
                <w:sz w:val="18"/>
                <w:szCs w:val="18"/>
              </w:rPr>
            </w:pPr>
            <w:r>
              <w:rPr>
                <w:rFonts w:ascii="Arial" w:hAnsi="Arial" w:cs="Arial"/>
                <w:b/>
                <w:sz w:val="18"/>
                <w:szCs w:val="18"/>
              </w:rPr>
              <w:t>End of each term</w:t>
            </w:r>
          </w:p>
        </w:tc>
      </w:tr>
      <w:tr>
        <w:trPr>
          <w:gridAfter w:val="2"/>
          <w:wAfter w:w="425" w:type="dxa"/>
          <w:trHeight w:hRule="exact" w:val="787"/>
        </w:trPr>
        <w:tc>
          <w:tcPr>
            <w:tcW w:w="13008" w:type="dxa"/>
            <w:gridSpan w:val="8"/>
            <w:tcMar>
              <w:top w:w="57" w:type="dxa"/>
              <w:bottom w:w="57" w:type="dxa"/>
            </w:tcMar>
          </w:tcPr>
          <w:p>
            <w:pPr>
              <w:jc w:val="right"/>
              <w:rPr>
                <w:rFonts w:ascii="Arial" w:hAnsi="Arial" w:cs="Arial"/>
              </w:rPr>
            </w:pPr>
            <w:r>
              <w:rPr>
                <w:rFonts w:ascii="Arial" w:hAnsi="Arial" w:cs="Arial"/>
                <w:b/>
              </w:rPr>
              <w:t>Total budgeted cost</w:t>
            </w:r>
          </w:p>
        </w:tc>
        <w:tc>
          <w:tcPr>
            <w:tcW w:w="1984" w:type="dxa"/>
          </w:tcPr>
          <w:p>
            <w:pPr>
              <w:rPr>
                <w:rFonts w:ascii="Arial" w:hAnsi="Arial" w:cs="Arial"/>
                <w:b/>
                <w:sz w:val="18"/>
                <w:szCs w:val="18"/>
              </w:rPr>
            </w:pPr>
            <w:r>
              <w:rPr>
                <w:rFonts w:ascii="Arial" w:hAnsi="Arial" w:cs="Arial"/>
                <w:b/>
                <w:sz w:val="18"/>
                <w:szCs w:val="18"/>
              </w:rPr>
              <w:t>£119915</w:t>
            </w:r>
          </w:p>
        </w:tc>
      </w:tr>
      <w:tr>
        <w:trPr>
          <w:gridAfter w:val="2"/>
          <w:wAfter w:w="425" w:type="dxa"/>
          <w:trHeight w:hRule="exact" w:val="312"/>
        </w:trPr>
        <w:tc>
          <w:tcPr>
            <w:tcW w:w="14992" w:type="dxa"/>
            <w:gridSpan w:val="9"/>
            <w:tcMar>
              <w:top w:w="57" w:type="dxa"/>
              <w:bottom w:w="57" w:type="dxa"/>
            </w:tcMar>
          </w:tcPr>
          <w:p>
            <w:pPr>
              <w:pStyle w:val="ListParagraph"/>
              <w:numPr>
                <w:ilvl w:val="0"/>
                <w:numId w:val="14"/>
              </w:numPr>
              <w:ind w:left="426" w:hanging="142"/>
              <w:rPr>
                <w:rFonts w:ascii="Arial" w:hAnsi="Arial" w:cs="Arial"/>
                <w:b/>
              </w:rPr>
            </w:pPr>
            <w:r>
              <w:rPr>
                <w:rFonts w:ascii="Arial" w:hAnsi="Arial" w:cs="Arial"/>
                <w:b/>
              </w:rPr>
              <w:lastRenderedPageBreak/>
              <w:t>Other approaches</w:t>
            </w:r>
          </w:p>
        </w:tc>
      </w:tr>
      <w:tr>
        <w:trPr>
          <w:gridAfter w:val="2"/>
          <w:wAfter w:w="425" w:type="dxa"/>
        </w:trPr>
        <w:tc>
          <w:tcPr>
            <w:tcW w:w="2235" w:type="dxa"/>
            <w:gridSpan w:val="3"/>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action/approach</w:t>
            </w:r>
          </w:p>
        </w:tc>
        <w:tc>
          <w:tcPr>
            <w:tcW w:w="3828" w:type="dxa"/>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gridSpan w:val="2"/>
            <w:tcMar>
              <w:top w:w="57" w:type="dxa"/>
              <w:bottom w:w="57" w:type="dxa"/>
            </w:tcMar>
          </w:tcPr>
          <w:p>
            <w:pPr>
              <w:rPr>
                <w:rFonts w:ascii="Arial" w:hAnsi="Arial" w:cs="Arial"/>
                <w:b/>
              </w:rPr>
            </w:pPr>
            <w:r>
              <w:rPr>
                <w:rFonts w:ascii="Arial" w:hAnsi="Arial" w:cs="Arial"/>
                <w:b/>
              </w:rPr>
              <w:t>How will you ensure it is implemented well?</w:t>
            </w:r>
          </w:p>
        </w:tc>
        <w:tc>
          <w:tcPr>
            <w:tcW w:w="1276" w:type="dxa"/>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gridAfter w:val="2"/>
          <w:wAfter w:w="425" w:type="dxa"/>
          <w:trHeight w:val="310"/>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Managed transition from home to school plus readiness to learn</w:t>
            </w:r>
          </w:p>
        </w:tc>
        <w:tc>
          <w:tcPr>
            <w:tcW w:w="2409" w:type="dxa"/>
            <w:tcMar>
              <w:top w:w="57" w:type="dxa"/>
              <w:bottom w:w="57" w:type="dxa"/>
            </w:tcMar>
          </w:tcPr>
          <w:p>
            <w:pPr>
              <w:rPr>
                <w:rFonts w:ascii="Arial" w:hAnsi="Arial" w:cs="Arial"/>
                <w:b/>
                <w:sz w:val="18"/>
                <w:szCs w:val="18"/>
              </w:rPr>
            </w:pPr>
            <w:r>
              <w:rPr>
                <w:rFonts w:ascii="Arial" w:hAnsi="Arial" w:cs="Arial"/>
                <w:b/>
                <w:sz w:val="18"/>
                <w:szCs w:val="18"/>
              </w:rPr>
              <w:t>Breakfast club</w:t>
            </w:r>
          </w:p>
        </w:tc>
        <w:tc>
          <w:tcPr>
            <w:tcW w:w="3828" w:type="dxa"/>
            <w:tcMar>
              <w:top w:w="57" w:type="dxa"/>
              <w:bottom w:w="57" w:type="dxa"/>
            </w:tcMar>
          </w:tcPr>
          <w:p>
            <w:pPr>
              <w:rPr>
                <w:rFonts w:ascii="Arial" w:hAnsi="Arial" w:cs="Arial"/>
                <w:b/>
                <w:sz w:val="18"/>
                <w:szCs w:val="18"/>
              </w:rPr>
            </w:pPr>
            <w:r>
              <w:rPr>
                <w:rFonts w:ascii="Arial" w:hAnsi="Arial" w:cs="Arial"/>
                <w:b/>
                <w:sz w:val="18"/>
                <w:szCs w:val="18"/>
              </w:rPr>
              <w:t>Support for working families;</w:t>
            </w:r>
          </w:p>
          <w:p>
            <w:pPr>
              <w:rPr>
                <w:rFonts w:ascii="Arial" w:hAnsi="Arial" w:cs="Arial"/>
                <w:b/>
                <w:sz w:val="18"/>
                <w:szCs w:val="18"/>
              </w:rPr>
            </w:pPr>
            <w:r>
              <w:rPr>
                <w:rFonts w:ascii="Arial" w:hAnsi="Arial" w:cs="Arial"/>
                <w:b/>
                <w:sz w:val="18"/>
                <w:szCs w:val="18"/>
              </w:rPr>
              <w:t>Support children in to school who may not get breakfast</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Established staff and practice with strong community links</w:t>
            </w:r>
          </w:p>
        </w:tc>
        <w:tc>
          <w:tcPr>
            <w:tcW w:w="1276" w:type="dxa"/>
          </w:tcPr>
          <w:p>
            <w:pPr>
              <w:rPr>
                <w:rFonts w:ascii="Arial" w:hAnsi="Arial" w:cs="Arial"/>
                <w:b/>
                <w:sz w:val="18"/>
                <w:szCs w:val="18"/>
              </w:rPr>
            </w:pPr>
            <w:r>
              <w:rPr>
                <w:rFonts w:ascii="Arial" w:hAnsi="Arial" w:cs="Arial"/>
                <w:b/>
                <w:sz w:val="18"/>
                <w:szCs w:val="18"/>
              </w:rPr>
              <w:t>Inclusion manager</w:t>
            </w:r>
          </w:p>
        </w:tc>
        <w:tc>
          <w:tcPr>
            <w:tcW w:w="1984" w:type="dxa"/>
          </w:tcPr>
          <w:p>
            <w:pPr>
              <w:rPr>
                <w:rFonts w:ascii="Arial" w:hAnsi="Arial" w:cs="Arial"/>
                <w:b/>
                <w:sz w:val="18"/>
                <w:szCs w:val="18"/>
              </w:rPr>
            </w:pPr>
            <w:r>
              <w:rPr>
                <w:rFonts w:ascii="Arial" w:hAnsi="Arial" w:cs="Arial"/>
                <w:b/>
                <w:sz w:val="18"/>
                <w:szCs w:val="18"/>
              </w:rPr>
              <w:t xml:space="preserve">Termly </w:t>
            </w:r>
          </w:p>
        </w:tc>
      </w:tr>
      <w:tr>
        <w:trPr>
          <w:gridAfter w:val="2"/>
          <w:wAfter w:w="425" w:type="dxa"/>
          <w:trHeight w:val="301"/>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Readiness to learn</w:t>
            </w:r>
          </w:p>
        </w:tc>
        <w:tc>
          <w:tcPr>
            <w:tcW w:w="2409" w:type="dxa"/>
            <w:tcMar>
              <w:top w:w="57" w:type="dxa"/>
              <w:bottom w:w="57" w:type="dxa"/>
            </w:tcMar>
          </w:tcPr>
          <w:p>
            <w:pPr>
              <w:rPr>
                <w:rFonts w:ascii="Arial" w:hAnsi="Arial" w:cs="Arial"/>
                <w:b/>
                <w:sz w:val="18"/>
                <w:szCs w:val="18"/>
              </w:rPr>
            </w:pPr>
            <w:r>
              <w:rPr>
                <w:rFonts w:ascii="Arial" w:hAnsi="Arial" w:cs="Arial"/>
                <w:b/>
                <w:sz w:val="18"/>
                <w:szCs w:val="18"/>
              </w:rPr>
              <w:t>Provide uniform for identified children</w:t>
            </w:r>
          </w:p>
        </w:tc>
        <w:tc>
          <w:tcPr>
            <w:tcW w:w="3828" w:type="dxa"/>
            <w:tcMar>
              <w:top w:w="57" w:type="dxa"/>
              <w:bottom w:w="57" w:type="dxa"/>
            </w:tcMar>
          </w:tcPr>
          <w:p>
            <w:pPr>
              <w:rPr>
                <w:rFonts w:ascii="Arial" w:hAnsi="Arial" w:cs="Arial"/>
                <w:b/>
                <w:sz w:val="18"/>
                <w:szCs w:val="18"/>
              </w:rPr>
            </w:pPr>
            <w:r>
              <w:rPr>
                <w:rFonts w:ascii="Arial" w:hAnsi="Arial" w:cs="Arial"/>
                <w:b/>
                <w:sz w:val="18"/>
                <w:szCs w:val="18"/>
              </w:rPr>
              <w:t>Evidence of some children in school without access to uniform and knowledge of families indicates known difficulties.</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Strong knowledge of families in school</w:t>
            </w:r>
          </w:p>
        </w:tc>
        <w:tc>
          <w:tcPr>
            <w:tcW w:w="1276" w:type="dxa"/>
          </w:tcPr>
          <w:p>
            <w:pPr>
              <w:rPr>
                <w:rFonts w:ascii="Arial" w:hAnsi="Arial" w:cs="Arial"/>
                <w:b/>
                <w:sz w:val="18"/>
                <w:szCs w:val="18"/>
              </w:rPr>
            </w:pPr>
            <w:r>
              <w:rPr>
                <w:rFonts w:ascii="Arial" w:hAnsi="Arial" w:cs="Arial"/>
                <w:b/>
                <w:sz w:val="18"/>
                <w:szCs w:val="18"/>
              </w:rPr>
              <w:t>PIW</w:t>
            </w:r>
          </w:p>
        </w:tc>
        <w:tc>
          <w:tcPr>
            <w:tcW w:w="1984" w:type="dxa"/>
          </w:tcPr>
          <w:p>
            <w:pPr>
              <w:rPr>
                <w:rFonts w:ascii="Arial" w:hAnsi="Arial" w:cs="Arial"/>
                <w:b/>
                <w:sz w:val="18"/>
                <w:szCs w:val="18"/>
              </w:rPr>
            </w:pPr>
            <w:r>
              <w:rPr>
                <w:rFonts w:ascii="Arial" w:hAnsi="Arial" w:cs="Arial"/>
                <w:b/>
                <w:sz w:val="18"/>
                <w:szCs w:val="18"/>
              </w:rPr>
              <w:t>Based on need</w:t>
            </w:r>
          </w:p>
        </w:tc>
      </w:tr>
      <w:tr>
        <w:trPr>
          <w:gridAfter w:val="2"/>
          <w:wAfter w:w="425" w:type="dxa"/>
          <w:trHeight w:val="301"/>
        </w:trPr>
        <w:tc>
          <w:tcPr>
            <w:tcW w:w="2235" w:type="dxa"/>
            <w:gridSpan w:val="3"/>
            <w:tcMar>
              <w:top w:w="57" w:type="dxa"/>
              <w:bottom w:w="57" w:type="dxa"/>
            </w:tcMar>
          </w:tcPr>
          <w:p>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2409" w:type="dxa"/>
            <w:tcMar>
              <w:top w:w="57" w:type="dxa"/>
              <w:bottom w:w="57" w:type="dxa"/>
            </w:tcMar>
          </w:tcPr>
          <w:p>
            <w:pPr>
              <w:rPr>
                <w:rFonts w:ascii="Arial" w:hAnsi="Arial" w:cs="Arial"/>
                <w:b/>
                <w:sz w:val="18"/>
                <w:szCs w:val="18"/>
              </w:rPr>
            </w:pPr>
            <w:r>
              <w:rPr>
                <w:rFonts w:ascii="Arial" w:hAnsi="Arial" w:cs="Arial"/>
                <w:b/>
                <w:sz w:val="18"/>
                <w:szCs w:val="18"/>
              </w:rPr>
              <w:t>Educational visits; minibuses and Life Education</w:t>
            </w:r>
          </w:p>
        </w:tc>
        <w:tc>
          <w:tcPr>
            <w:tcW w:w="3828" w:type="dxa"/>
            <w:tcMar>
              <w:top w:w="57" w:type="dxa"/>
              <w:bottom w:w="57" w:type="dxa"/>
            </w:tcMar>
          </w:tcPr>
          <w:p>
            <w:pPr>
              <w:rPr>
                <w:rFonts w:ascii="Arial" w:hAnsi="Arial" w:cs="Arial"/>
                <w:b/>
                <w:sz w:val="18"/>
                <w:szCs w:val="18"/>
              </w:rPr>
            </w:pPr>
            <w:r>
              <w:rPr>
                <w:rFonts w:ascii="Arial" w:hAnsi="Arial" w:cs="Arial"/>
                <w:b/>
                <w:sz w:val="18"/>
                <w:szCs w:val="18"/>
              </w:rPr>
              <w:t>Children display limited life experience beyond own immediate locality.</w:t>
            </w:r>
          </w:p>
        </w:tc>
        <w:tc>
          <w:tcPr>
            <w:tcW w:w="3260" w:type="dxa"/>
            <w:gridSpan w:val="2"/>
            <w:tcMar>
              <w:top w:w="57" w:type="dxa"/>
              <w:bottom w:w="57" w:type="dxa"/>
            </w:tcMar>
          </w:tcPr>
          <w:p>
            <w:pPr>
              <w:rPr>
                <w:rFonts w:ascii="Arial" w:hAnsi="Arial" w:cs="Arial"/>
                <w:b/>
                <w:sz w:val="18"/>
                <w:szCs w:val="18"/>
              </w:rPr>
            </w:pPr>
            <w:r>
              <w:rPr>
                <w:rFonts w:ascii="Arial" w:hAnsi="Arial" w:cs="Arial"/>
                <w:b/>
                <w:sz w:val="18"/>
                <w:szCs w:val="18"/>
              </w:rPr>
              <w:t xml:space="preserve">Plan additional curriculum experiences to ensure relevant additionality </w:t>
            </w:r>
          </w:p>
        </w:tc>
        <w:tc>
          <w:tcPr>
            <w:tcW w:w="1276" w:type="dxa"/>
          </w:tcPr>
          <w:p>
            <w:pPr>
              <w:rPr>
                <w:rFonts w:ascii="Arial" w:hAnsi="Arial" w:cs="Arial"/>
                <w:b/>
                <w:sz w:val="18"/>
                <w:szCs w:val="18"/>
              </w:rPr>
            </w:pPr>
            <w:r>
              <w:rPr>
                <w:rFonts w:ascii="Arial" w:hAnsi="Arial" w:cs="Arial"/>
                <w:b/>
                <w:sz w:val="18"/>
                <w:szCs w:val="18"/>
              </w:rPr>
              <w:t>Head</w:t>
            </w:r>
          </w:p>
        </w:tc>
        <w:tc>
          <w:tcPr>
            <w:tcW w:w="1984" w:type="dxa"/>
          </w:tcPr>
          <w:p>
            <w:pPr>
              <w:rPr>
                <w:rFonts w:ascii="Arial" w:hAnsi="Arial" w:cs="Arial"/>
                <w:b/>
                <w:sz w:val="18"/>
                <w:szCs w:val="18"/>
              </w:rPr>
            </w:pPr>
            <w:r>
              <w:rPr>
                <w:rFonts w:ascii="Arial" w:hAnsi="Arial" w:cs="Arial"/>
                <w:b/>
                <w:sz w:val="18"/>
                <w:szCs w:val="18"/>
              </w:rPr>
              <w:t>Termly</w:t>
            </w:r>
          </w:p>
        </w:tc>
      </w:tr>
      <w:tr>
        <w:trPr>
          <w:gridAfter w:val="2"/>
          <w:wAfter w:w="425" w:type="dxa"/>
        </w:trPr>
        <w:tc>
          <w:tcPr>
            <w:tcW w:w="13008" w:type="dxa"/>
            <w:gridSpan w:val="8"/>
            <w:tcMar>
              <w:top w:w="57" w:type="dxa"/>
              <w:bottom w:w="57" w:type="dxa"/>
            </w:tcMar>
          </w:tcPr>
          <w:p>
            <w:pPr>
              <w:jc w:val="right"/>
              <w:rPr>
                <w:rFonts w:ascii="Arial" w:hAnsi="Arial" w:cs="Arial"/>
                <w:b/>
              </w:rPr>
            </w:pPr>
            <w:r>
              <w:rPr>
                <w:rFonts w:ascii="Arial" w:hAnsi="Arial" w:cs="Arial"/>
                <w:b/>
              </w:rPr>
              <w:t>Total budgeted cost</w:t>
            </w:r>
          </w:p>
        </w:tc>
        <w:tc>
          <w:tcPr>
            <w:tcW w:w="1984" w:type="dxa"/>
          </w:tcPr>
          <w:p>
            <w:pPr>
              <w:rPr>
                <w:rFonts w:ascii="Arial" w:hAnsi="Arial" w:cs="Arial"/>
                <w:b/>
                <w:sz w:val="18"/>
                <w:szCs w:val="18"/>
              </w:rPr>
            </w:pPr>
            <w:r>
              <w:rPr>
                <w:rFonts w:ascii="Arial" w:hAnsi="Arial" w:cs="Arial"/>
                <w:b/>
                <w:sz w:val="18"/>
                <w:szCs w:val="18"/>
              </w:rPr>
              <w:t>£16209</w:t>
            </w:r>
          </w:p>
        </w:tc>
      </w:tr>
    </w:tbl>
    <w:p>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tc>
          <w:tcPr>
            <w:tcW w:w="14992" w:type="dxa"/>
            <w:gridSpan w:val="5"/>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lastRenderedPageBreak/>
              <w:t xml:space="preserve">Review of expenditure </w:t>
            </w:r>
          </w:p>
        </w:tc>
      </w:tr>
      <w:tr>
        <w:tc>
          <w:tcPr>
            <w:tcW w:w="4219" w:type="dxa"/>
            <w:gridSpan w:val="2"/>
            <w:shd w:val="clear" w:color="auto" w:fill="auto"/>
            <w:tcMar>
              <w:top w:w="57" w:type="dxa"/>
              <w:bottom w:w="57" w:type="dxa"/>
            </w:tcMar>
          </w:tcPr>
          <w:p>
            <w:pPr>
              <w:rPr>
                <w:rFonts w:ascii="Arial" w:hAnsi="Arial" w:cs="Arial"/>
                <w:b/>
              </w:rPr>
            </w:pPr>
            <w:r>
              <w:rPr>
                <w:rFonts w:ascii="Arial" w:hAnsi="Arial" w:cs="Arial"/>
                <w:b/>
              </w:rPr>
              <w:t>Previous Academic Year</w:t>
            </w:r>
          </w:p>
        </w:tc>
        <w:tc>
          <w:tcPr>
            <w:tcW w:w="10773" w:type="dxa"/>
            <w:gridSpan w:val="3"/>
            <w:shd w:val="clear" w:color="auto" w:fill="auto"/>
          </w:tcPr>
          <w:p>
            <w:pPr>
              <w:pStyle w:val="ListParagraph"/>
              <w:ind w:left="567"/>
              <w:rPr>
                <w:rFonts w:ascii="Arial" w:hAnsi="Arial" w:cs="Arial"/>
                <w:b/>
              </w:rPr>
            </w:pPr>
          </w:p>
        </w:tc>
      </w:tr>
      <w:tr>
        <w:tc>
          <w:tcPr>
            <w:tcW w:w="14992" w:type="dxa"/>
            <w:gridSpan w:val="5"/>
            <w:shd w:val="clear" w:color="auto" w:fill="FFFFFF" w:themeFill="background1"/>
            <w:tcMar>
              <w:top w:w="57" w:type="dxa"/>
              <w:bottom w:w="57" w:type="dxa"/>
            </w:tcMar>
          </w:tcPr>
          <w:p>
            <w:pPr>
              <w:pStyle w:val="ListParagraph"/>
              <w:numPr>
                <w:ilvl w:val="0"/>
                <w:numId w:val="16"/>
              </w:numPr>
              <w:ind w:left="426" w:hanging="142"/>
              <w:rPr>
                <w:rFonts w:ascii="Arial" w:hAnsi="Arial" w:cs="Arial"/>
                <w:b/>
              </w:rPr>
            </w:pPr>
            <w:r>
              <w:rPr>
                <w:rFonts w:ascii="Arial" w:hAnsi="Arial" w:cs="Arial"/>
                <w:b/>
              </w:rPr>
              <w:t>Quality of teaching for all</w:t>
            </w:r>
          </w:p>
        </w:tc>
      </w:tr>
      <w:tr>
        <w:trPr>
          <w:trHeight w:val="57"/>
        </w:trPr>
        <w:tc>
          <w:tcPr>
            <w:tcW w:w="2235" w:type="dxa"/>
            <w:tcMar>
              <w:top w:w="57" w:type="dxa"/>
              <w:bottom w:w="57" w:type="dxa"/>
            </w:tcMar>
          </w:tcPr>
          <w:p>
            <w:pPr>
              <w:rPr>
                <w:rFonts w:ascii="Arial" w:hAnsi="Arial" w:cs="Arial"/>
                <w:b/>
              </w:rPr>
            </w:pPr>
            <w:r>
              <w:rPr>
                <w:rFonts w:ascii="Arial" w:hAnsi="Arial" w:cs="Arial"/>
                <w:b/>
              </w:rPr>
              <w:t>Desired outcome</w:t>
            </w:r>
          </w:p>
        </w:tc>
        <w:tc>
          <w:tcPr>
            <w:tcW w:w="1984" w:type="dxa"/>
            <w:tcMar>
              <w:top w:w="57" w:type="dxa"/>
              <w:bottom w:w="57" w:type="dxa"/>
            </w:tcMar>
          </w:tcPr>
          <w:p>
            <w:pPr>
              <w:rPr>
                <w:rFonts w:ascii="Arial" w:hAnsi="Arial" w:cs="Arial"/>
                <w:b/>
              </w:rPr>
            </w:pPr>
            <w:r>
              <w:rPr>
                <w:rFonts w:ascii="Arial" w:hAnsi="Arial" w:cs="Arial"/>
                <w:b/>
              </w:rPr>
              <w:t>Chosen action/approach</w:t>
            </w:r>
          </w:p>
        </w:tc>
        <w:tc>
          <w:tcPr>
            <w:tcW w:w="4253" w:type="dxa"/>
            <w:tcMar>
              <w:top w:w="57" w:type="dxa"/>
              <w:bottom w:w="57" w:type="dxa"/>
            </w:tcMar>
          </w:tcPr>
          <w:p>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pPr>
              <w:rPr>
                <w:rFonts w:ascii="Arial" w:hAnsi="Arial" w:cs="Arial"/>
                <w:b/>
              </w:rPr>
            </w:pPr>
            <w:r>
              <w:rPr>
                <w:rFonts w:ascii="Arial" w:hAnsi="Arial" w:cs="Arial"/>
                <w:b/>
              </w:rPr>
              <w:t xml:space="preserve">Lessons learned </w:t>
            </w:r>
          </w:p>
          <w:p>
            <w:pPr>
              <w:rPr>
                <w:rFonts w:ascii="Arial" w:hAnsi="Arial" w:cs="Arial"/>
                <w:b/>
              </w:rPr>
            </w:pPr>
            <w:r>
              <w:rPr>
                <w:rFonts w:ascii="Arial" w:hAnsi="Arial" w:cs="Arial"/>
              </w:rPr>
              <w:t>(and whether you will continue with this approach)</w:t>
            </w:r>
          </w:p>
        </w:tc>
        <w:tc>
          <w:tcPr>
            <w:tcW w:w="1417" w:type="dxa"/>
          </w:tcPr>
          <w:p>
            <w:pPr>
              <w:rPr>
                <w:rFonts w:ascii="Arial" w:hAnsi="Arial" w:cs="Arial"/>
                <w:b/>
                <w:sz w:val="20"/>
                <w:szCs w:val="20"/>
              </w:rPr>
            </w:pPr>
            <w:r>
              <w:rPr>
                <w:rFonts w:ascii="Arial" w:hAnsi="Arial" w:cs="Arial"/>
                <w:b/>
              </w:rPr>
              <w:t>Cost</w:t>
            </w:r>
          </w:p>
        </w:tc>
      </w:tr>
      <w:tr>
        <w:trPr>
          <w:trHeight w:hRule="exact" w:val="1320"/>
        </w:trPr>
        <w:tc>
          <w:tcPr>
            <w:tcW w:w="2235" w:type="dxa"/>
            <w:tcMar>
              <w:top w:w="57" w:type="dxa"/>
              <w:bottom w:w="57" w:type="dxa"/>
            </w:tcMar>
          </w:tcPr>
          <w:p>
            <w:pPr>
              <w:rPr>
                <w:rFonts w:ascii="Arial" w:hAnsi="Arial" w:cs="Arial"/>
                <w:sz w:val="18"/>
                <w:szCs w:val="18"/>
              </w:rPr>
            </w:pPr>
            <w:r>
              <w:rPr>
                <w:rFonts w:ascii="Arial" w:hAnsi="Arial" w:cs="Arial"/>
                <w:b/>
                <w:sz w:val="18"/>
                <w:szCs w:val="18"/>
              </w:rPr>
              <w:t>Improved GLD</w:t>
            </w:r>
          </w:p>
        </w:tc>
        <w:tc>
          <w:tcPr>
            <w:tcW w:w="1984" w:type="dxa"/>
            <w:tcMar>
              <w:top w:w="57" w:type="dxa"/>
              <w:bottom w:w="57" w:type="dxa"/>
            </w:tcMar>
          </w:tcPr>
          <w:p>
            <w:pPr>
              <w:pStyle w:val="Default"/>
              <w:rPr>
                <w:b/>
                <w:sz w:val="18"/>
                <w:szCs w:val="18"/>
              </w:rPr>
            </w:pPr>
            <w:r>
              <w:rPr>
                <w:b/>
                <w:sz w:val="18"/>
                <w:szCs w:val="18"/>
              </w:rPr>
              <w:t>Additional staffing for EYFS + Additional teacher/Deputy Head</w:t>
            </w:r>
          </w:p>
          <w:p>
            <w:pPr>
              <w:pStyle w:val="Default"/>
              <w:rPr>
                <w:b/>
                <w:sz w:val="18"/>
                <w:szCs w:val="18"/>
              </w:rPr>
            </w:pPr>
          </w:p>
          <w:p>
            <w:pPr>
              <w:pStyle w:val="Default"/>
              <w:rPr>
                <w:b/>
                <w:sz w:val="18"/>
                <w:szCs w:val="18"/>
              </w:rPr>
            </w:pPr>
          </w:p>
          <w:p>
            <w:pPr>
              <w:pStyle w:val="Default"/>
              <w:rPr>
                <w:b/>
                <w:sz w:val="18"/>
                <w:szCs w:val="18"/>
              </w:rPr>
            </w:pPr>
          </w:p>
          <w:p>
            <w:pPr>
              <w:pStyle w:val="Default"/>
              <w:rPr>
                <w:b/>
                <w:sz w:val="18"/>
                <w:szCs w:val="18"/>
              </w:rPr>
            </w:pPr>
          </w:p>
          <w:p>
            <w:pPr>
              <w:pStyle w:val="Default"/>
              <w:rPr>
                <w:color w:val="auto"/>
                <w:sz w:val="18"/>
                <w:szCs w:val="18"/>
              </w:rPr>
            </w:pPr>
            <w:r>
              <w:rPr>
                <w:b/>
                <w:sz w:val="18"/>
                <w:szCs w:val="18"/>
              </w:rPr>
              <w:t>Teacher/Deputy time time</w:t>
            </w:r>
          </w:p>
        </w:tc>
        <w:tc>
          <w:tcPr>
            <w:tcW w:w="4253" w:type="dxa"/>
            <w:tcMar>
              <w:top w:w="57" w:type="dxa"/>
              <w:bottom w:w="57" w:type="dxa"/>
            </w:tcMar>
          </w:tcPr>
          <w:p>
            <w:pPr>
              <w:pStyle w:val="Default"/>
              <w:rPr>
                <w:sz w:val="18"/>
                <w:szCs w:val="18"/>
              </w:rPr>
            </w:pPr>
            <w:r>
              <w:rPr>
                <w:sz w:val="18"/>
                <w:szCs w:val="18"/>
              </w:rPr>
              <w:t xml:space="preserve">Whilst GLD remained broadly in line with the previous year, working with the DH enabled accurate assessments to be made for all pupils. </w:t>
            </w:r>
          </w:p>
        </w:tc>
        <w:tc>
          <w:tcPr>
            <w:tcW w:w="5103" w:type="dxa"/>
            <w:tcMar>
              <w:top w:w="57" w:type="dxa"/>
              <w:bottom w:w="57" w:type="dxa"/>
            </w:tcMar>
          </w:tcPr>
          <w:p>
            <w:pPr>
              <w:pStyle w:val="Default"/>
              <w:rPr>
                <w:color w:val="auto"/>
                <w:sz w:val="18"/>
                <w:szCs w:val="18"/>
              </w:rPr>
            </w:pPr>
            <w:r>
              <w:rPr>
                <w:color w:val="auto"/>
                <w:sz w:val="18"/>
                <w:szCs w:val="18"/>
              </w:rPr>
              <w:t xml:space="preserve"> A higher level of support is required to ensure that the teachers in EYFS continue to improve practice in order to gain better outcomes for the children. </w:t>
            </w:r>
          </w:p>
        </w:tc>
        <w:tc>
          <w:tcPr>
            <w:tcW w:w="1417" w:type="dxa"/>
          </w:tcPr>
          <w:p>
            <w:pPr>
              <w:rPr>
                <w:rFonts w:ascii="Arial" w:hAnsi="Arial" w:cs="Arial"/>
                <w:sz w:val="18"/>
                <w:szCs w:val="18"/>
              </w:rPr>
            </w:pPr>
          </w:p>
        </w:tc>
      </w:tr>
      <w:tr>
        <w:trPr>
          <w:trHeight w:hRule="exact" w:val="1320"/>
        </w:trPr>
        <w:tc>
          <w:tcPr>
            <w:tcW w:w="2235" w:type="dxa"/>
            <w:tcMar>
              <w:top w:w="57" w:type="dxa"/>
              <w:bottom w:w="57" w:type="dxa"/>
            </w:tcMar>
          </w:tcPr>
          <w:p>
            <w:pPr>
              <w:rPr>
                <w:rFonts w:ascii="Arial" w:hAnsi="Arial" w:cs="Arial"/>
                <w:b/>
                <w:sz w:val="18"/>
                <w:szCs w:val="18"/>
              </w:rPr>
            </w:pPr>
            <w:r>
              <w:rPr>
                <w:rFonts w:ascii="Arial" w:hAnsi="Arial" w:cs="Arial"/>
                <w:b/>
                <w:sz w:val="18"/>
                <w:szCs w:val="18"/>
              </w:rPr>
              <w:t>Improved attainment in speaking and listening</w:t>
            </w:r>
          </w:p>
        </w:tc>
        <w:tc>
          <w:tcPr>
            <w:tcW w:w="1984" w:type="dxa"/>
            <w:tcMar>
              <w:top w:w="57" w:type="dxa"/>
              <w:bottom w:w="57" w:type="dxa"/>
            </w:tcMar>
          </w:tcPr>
          <w:p>
            <w:pPr>
              <w:pStyle w:val="Default"/>
              <w:rPr>
                <w:b/>
                <w:sz w:val="18"/>
                <w:szCs w:val="18"/>
              </w:rPr>
            </w:pPr>
            <w:r>
              <w:rPr>
                <w:b/>
                <w:sz w:val="18"/>
                <w:szCs w:val="18"/>
              </w:rPr>
              <w:t>Commissioning of Speech and Language Therapist (SALT)for 3 half day sessions weekly</w:t>
            </w:r>
          </w:p>
        </w:tc>
        <w:tc>
          <w:tcPr>
            <w:tcW w:w="4253" w:type="dxa"/>
            <w:tcMar>
              <w:top w:w="57" w:type="dxa"/>
              <w:bottom w:w="57" w:type="dxa"/>
            </w:tcMar>
          </w:tcPr>
          <w:p>
            <w:pPr>
              <w:pStyle w:val="Default"/>
              <w:rPr>
                <w:sz w:val="18"/>
                <w:szCs w:val="18"/>
              </w:rPr>
            </w:pPr>
            <w:r>
              <w:rPr>
                <w:sz w:val="18"/>
                <w:szCs w:val="18"/>
              </w:rPr>
              <w:t xml:space="preserve">Success criteria met due to staff training on specific strategies to develop language in the classroom. Also through training on use of assessment tool – Wellcomm which enables staff to evidence a baseline for language development. </w:t>
            </w:r>
          </w:p>
        </w:tc>
        <w:tc>
          <w:tcPr>
            <w:tcW w:w="5103" w:type="dxa"/>
            <w:tcMar>
              <w:top w:w="57" w:type="dxa"/>
              <w:bottom w:w="57" w:type="dxa"/>
            </w:tcMar>
          </w:tcPr>
          <w:p>
            <w:pPr>
              <w:pStyle w:val="Default"/>
              <w:rPr>
                <w:color w:val="auto"/>
                <w:sz w:val="18"/>
                <w:szCs w:val="18"/>
              </w:rPr>
            </w:pPr>
            <w:r>
              <w:rPr>
                <w:color w:val="auto"/>
                <w:sz w:val="18"/>
                <w:szCs w:val="18"/>
              </w:rPr>
              <w:t xml:space="preserve">This successful approach will continue to be targeted at specific groups of pupils, with further opportunities for staff development and the introduction of Elklan initiative. </w:t>
            </w:r>
          </w:p>
        </w:tc>
        <w:tc>
          <w:tcPr>
            <w:tcW w:w="1417" w:type="dxa"/>
          </w:tcPr>
          <w:p>
            <w:pPr>
              <w:rPr>
                <w:rFonts w:ascii="Arial" w:hAnsi="Arial" w:cs="Arial"/>
                <w:sz w:val="18"/>
                <w:szCs w:val="18"/>
              </w:rPr>
            </w:pPr>
          </w:p>
        </w:tc>
      </w:tr>
      <w:tr>
        <w:trPr>
          <w:trHeight w:hRule="exact" w:val="410"/>
        </w:trPr>
        <w:tc>
          <w:tcPr>
            <w:tcW w:w="2235" w:type="dxa"/>
            <w:tcMar>
              <w:top w:w="57" w:type="dxa"/>
              <w:bottom w:w="57" w:type="dxa"/>
            </w:tcMar>
          </w:tcPr>
          <w:p>
            <w:pPr>
              <w:rPr>
                <w:rFonts w:ascii="Arial" w:hAnsi="Arial" w:cs="Arial"/>
                <w:b/>
                <w:sz w:val="18"/>
                <w:szCs w:val="18"/>
              </w:rPr>
            </w:pPr>
          </w:p>
        </w:tc>
        <w:tc>
          <w:tcPr>
            <w:tcW w:w="1984" w:type="dxa"/>
            <w:tcMar>
              <w:top w:w="57" w:type="dxa"/>
              <w:bottom w:w="57" w:type="dxa"/>
            </w:tcMar>
          </w:tcPr>
          <w:p>
            <w:pPr>
              <w:pStyle w:val="Default"/>
              <w:rPr>
                <w:b/>
                <w:sz w:val="18"/>
                <w:szCs w:val="18"/>
              </w:rPr>
            </w:pPr>
          </w:p>
        </w:tc>
        <w:tc>
          <w:tcPr>
            <w:tcW w:w="4253" w:type="dxa"/>
            <w:tcMar>
              <w:top w:w="57" w:type="dxa"/>
              <w:bottom w:w="57" w:type="dxa"/>
            </w:tcMar>
          </w:tcPr>
          <w:p>
            <w:pPr>
              <w:pStyle w:val="Default"/>
              <w:rPr>
                <w:sz w:val="18"/>
                <w:szCs w:val="18"/>
              </w:rPr>
            </w:pPr>
          </w:p>
        </w:tc>
        <w:tc>
          <w:tcPr>
            <w:tcW w:w="5103" w:type="dxa"/>
            <w:tcMar>
              <w:top w:w="57" w:type="dxa"/>
              <w:bottom w:w="57" w:type="dxa"/>
            </w:tcMar>
          </w:tcPr>
          <w:p>
            <w:pPr>
              <w:pStyle w:val="Default"/>
              <w:jc w:val="right"/>
              <w:rPr>
                <w:b/>
                <w:color w:val="auto"/>
                <w:sz w:val="20"/>
                <w:szCs w:val="20"/>
              </w:rPr>
            </w:pPr>
            <w:r>
              <w:rPr>
                <w:b/>
                <w:color w:val="auto"/>
                <w:sz w:val="20"/>
                <w:szCs w:val="20"/>
              </w:rPr>
              <w:t>Total Budget cost</w:t>
            </w:r>
          </w:p>
        </w:tc>
        <w:tc>
          <w:tcPr>
            <w:tcW w:w="1417" w:type="dxa"/>
          </w:tcPr>
          <w:p>
            <w:pPr>
              <w:rPr>
                <w:rFonts w:ascii="Arial" w:hAnsi="Arial" w:cs="Arial"/>
                <w:sz w:val="18"/>
                <w:szCs w:val="18"/>
              </w:rPr>
            </w:pPr>
            <w:r>
              <w:rPr>
                <w:rFonts w:ascii="Arial" w:hAnsi="Arial" w:cs="Arial"/>
                <w:sz w:val="18"/>
                <w:szCs w:val="18"/>
              </w:rPr>
              <w:t>£51,680</w:t>
            </w:r>
          </w:p>
        </w:tc>
      </w:tr>
      <w:tr>
        <w:trPr>
          <w:trHeight w:hRule="exact" w:val="312"/>
        </w:trPr>
        <w:tc>
          <w:tcPr>
            <w:tcW w:w="14992" w:type="dxa"/>
            <w:gridSpan w:val="5"/>
            <w:tcMar>
              <w:top w:w="57" w:type="dxa"/>
              <w:bottom w:w="57" w:type="dxa"/>
            </w:tcMar>
          </w:tcPr>
          <w:p>
            <w:pPr>
              <w:pStyle w:val="ListParagraph"/>
              <w:numPr>
                <w:ilvl w:val="0"/>
                <w:numId w:val="16"/>
              </w:numPr>
              <w:ind w:left="426" w:hanging="142"/>
              <w:rPr>
                <w:rFonts w:ascii="Arial" w:hAnsi="Arial" w:cs="Arial"/>
                <w:b/>
              </w:rPr>
            </w:pPr>
            <w:r>
              <w:rPr>
                <w:rFonts w:ascii="Arial" w:hAnsi="Arial" w:cs="Arial"/>
                <w:b/>
              </w:rPr>
              <w:t>Targeted support</w:t>
            </w:r>
          </w:p>
        </w:tc>
      </w:tr>
      <w:tr>
        <w:tc>
          <w:tcPr>
            <w:tcW w:w="2235" w:type="dxa"/>
            <w:tcMar>
              <w:top w:w="57" w:type="dxa"/>
              <w:bottom w:w="57" w:type="dxa"/>
            </w:tcMar>
          </w:tcPr>
          <w:p>
            <w:pPr>
              <w:rPr>
                <w:rFonts w:ascii="Arial" w:hAnsi="Arial" w:cs="Arial"/>
                <w:b/>
              </w:rPr>
            </w:pPr>
            <w:r>
              <w:rPr>
                <w:rFonts w:ascii="Arial" w:hAnsi="Arial" w:cs="Arial"/>
                <w:b/>
              </w:rPr>
              <w:t>Desired outcome</w:t>
            </w:r>
          </w:p>
        </w:tc>
        <w:tc>
          <w:tcPr>
            <w:tcW w:w="1984" w:type="dxa"/>
            <w:tcMar>
              <w:top w:w="57" w:type="dxa"/>
              <w:bottom w:w="57" w:type="dxa"/>
            </w:tcMar>
          </w:tcPr>
          <w:p>
            <w:pPr>
              <w:rPr>
                <w:rFonts w:ascii="Arial" w:hAnsi="Arial" w:cs="Arial"/>
                <w:b/>
              </w:rPr>
            </w:pPr>
            <w:r>
              <w:rPr>
                <w:rFonts w:ascii="Arial" w:hAnsi="Arial" w:cs="Arial"/>
                <w:b/>
              </w:rPr>
              <w:t>Chosen action/approach</w:t>
            </w:r>
          </w:p>
        </w:tc>
        <w:tc>
          <w:tcPr>
            <w:tcW w:w="4253" w:type="dxa"/>
            <w:tcMar>
              <w:top w:w="57" w:type="dxa"/>
              <w:bottom w:w="57" w:type="dxa"/>
            </w:tcMar>
          </w:tcPr>
          <w:p>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pPr>
              <w:rPr>
                <w:rFonts w:ascii="Arial" w:hAnsi="Arial" w:cs="Arial"/>
                <w:b/>
              </w:rPr>
            </w:pPr>
            <w:r>
              <w:rPr>
                <w:rFonts w:ascii="Arial" w:hAnsi="Arial" w:cs="Arial"/>
                <w:b/>
              </w:rPr>
              <w:t xml:space="preserve">Lessons learned </w:t>
            </w:r>
          </w:p>
          <w:p>
            <w:pPr>
              <w:rPr>
                <w:rFonts w:ascii="Arial" w:hAnsi="Arial" w:cs="Arial"/>
                <w:b/>
              </w:rPr>
            </w:pPr>
            <w:r>
              <w:rPr>
                <w:rFonts w:ascii="Arial" w:hAnsi="Arial" w:cs="Arial"/>
              </w:rPr>
              <w:t>(and whether you will continue with this approach)</w:t>
            </w:r>
          </w:p>
        </w:tc>
        <w:tc>
          <w:tcPr>
            <w:tcW w:w="1417" w:type="dxa"/>
          </w:tcPr>
          <w:p>
            <w:pPr>
              <w:rPr>
                <w:rFonts w:ascii="Arial" w:hAnsi="Arial" w:cs="Arial"/>
                <w:b/>
              </w:rPr>
            </w:pPr>
            <w:r>
              <w:rPr>
                <w:rFonts w:ascii="Arial" w:hAnsi="Arial" w:cs="Arial"/>
                <w:b/>
              </w:rPr>
              <w:t>Cost</w:t>
            </w:r>
          </w:p>
        </w:tc>
      </w:tr>
      <w:tr>
        <w:trPr>
          <w:trHeight w:hRule="exact" w:val="817"/>
        </w:trPr>
        <w:tc>
          <w:tcPr>
            <w:tcW w:w="2235" w:type="dxa"/>
            <w:tcMar>
              <w:top w:w="57" w:type="dxa"/>
              <w:bottom w:w="57" w:type="dxa"/>
            </w:tcMar>
          </w:tcPr>
          <w:p>
            <w:pPr>
              <w:rPr>
                <w:rFonts w:ascii="Arial" w:hAnsi="Arial" w:cs="Arial"/>
                <w:sz w:val="18"/>
                <w:szCs w:val="18"/>
              </w:rPr>
            </w:pPr>
            <w:r>
              <w:rPr>
                <w:rFonts w:ascii="Arial" w:hAnsi="Arial" w:cs="Arial"/>
                <w:b/>
                <w:sz w:val="18"/>
                <w:szCs w:val="18"/>
              </w:rPr>
              <w:t>Improved outcomes for Y6 children in SATs</w:t>
            </w:r>
          </w:p>
        </w:tc>
        <w:tc>
          <w:tcPr>
            <w:tcW w:w="1984" w:type="dxa"/>
            <w:tcMar>
              <w:top w:w="57" w:type="dxa"/>
              <w:bottom w:w="57" w:type="dxa"/>
            </w:tcMar>
          </w:tcPr>
          <w:p>
            <w:pPr>
              <w:rPr>
                <w:rFonts w:ascii="Arial" w:hAnsi="Arial" w:cs="Arial"/>
                <w:sz w:val="18"/>
                <w:szCs w:val="18"/>
              </w:rPr>
            </w:pPr>
            <w:r>
              <w:rPr>
                <w:rFonts w:ascii="Arial" w:hAnsi="Arial" w:cs="Arial"/>
                <w:b/>
                <w:sz w:val="18"/>
                <w:szCs w:val="18"/>
              </w:rPr>
              <w:t>Booster sessions with additional part time teacher</w:t>
            </w:r>
          </w:p>
        </w:tc>
        <w:tc>
          <w:tcPr>
            <w:tcW w:w="4253" w:type="dxa"/>
            <w:tcMar>
              <w:top w:w="57" w:type="dxa"/>
              <w:bottom w:w="57" w:type="dxa"/>
            </w:tcMar>
          </w:tcPr>
          <w:p>
            <w:pPr>
              <w:pStyle w:val="Default"/>
              <w:rPr>
                <w:color w:val="auto"/>
                <w:sz w:val="18"/>
                <w:szCs w:val="18"/>
              </w:rPr>
            </w:pPr>
            <w:r>
              <w:rPr>
                <w:color w:val="auto"/>
                <w:sz w:val="18"/>
                <w:szCs w:val="18"/>
              </w:rPr>
              <w:t>The success criteria was met with the combined score being 43% (+9% on previous year)</w:t>
            </w:r>
          </w:p>
        </w:tc>
        <w:tc>
          <w:tcPr>
            <w:tcW w:w="5103" w:type="dxa"/>
            <w:tcMar>
              <w:top w:w="57" w:type="dxa"/>
              <w:bottom w:w="57" w:type="dxa"/>
            </w:tcMar>
          </w:tcPr>
          <w:p>
            <w:pPr>
              <w:rPr>
                <w:rFonts w:ascii="Arial" w:hAnsi="Arial" w:cs="Arial"/>
                <w:sz w:val="18"/>
                <w:szCs w:val="18"/>
              </w:rPr>
            </w:pPr>
            <w:r>
              <w:rPr>
                <w:rFonts w:ascii="Arial" w:hAnsi="Arial" w:cs="Arial"/>
                <w:sz w:val="18"/>
                <w:szCs w:val="18"/>
              </w:rPr>
              <w:t>Additional teacher employed for the whole year from September</w:t>
            </w:r>
          </w:p>
        </w:tc>
        <w:tc>
          <w:tcPr>
            <w:tcW w:w="1417" w:type="dxa"/>
          </w:tcPr>
          <w:p>
            <w:pPr>
              <w:rPr>
                <w:rFonts w:ascii="Arial" w:hAnsi="Arial" w:cs="Arial"/>
                <w:sz w:val="18"/>
                <w:szCs w:val="18"/>
              </w:rPr>
            </w:pPr>
          </w:p>
        </w:tc>
      </w:tr>
      <w:tr>
        <w:trPr>
          <w:trHeight w:hRule="exact" w:val="1070"/>
        </w:trPr>
        <w:tc>
          <w:tcPr>
            <w:tcW w:w="2235" w:type="dxa"/>
            <w:tcMar>
              <w:top w:w="57" w:type="dxa"/>
              <w:bottom w:w="57" w:type="dxa"/>
            </w:tcMar>
          </w:tcPr>
          <w:p>
            <w:pPr>
              <w:rPr>
                <w:rFonts w:ascii="Arial" w:hAnsi="Arial" w:cs="Arial"/>
                <w:b/>
                <w:sz w:val="18"/>
                <w:szCs w:val="18"/>
              </w:rPr>
            </w:pPr>
            <w:r>
              <w:rPr>
                <w:rFonts w:ascii="Arial" w:hAnsi="Arial" w:cs="Arial"/>
                <w:b/>
                <w:sz w:val="18"/>
                <w:szCs w:val="18"/>
              </w:rPr>
              <w:t>Improved readiness to learn and attitudes to learning for identified children</w:t>
            </w:r>
          </w:p>
        </w:tc>
        <w:tc>
          <w:tcPr>
            <w:tcW w:w="1984" w:type="dxa"/>
            <w:tcMar>
              <w:top w:w="57" w:type="dxa"/>
              <w:bottom w:w="57" w:type="dxa"/>
            </w:tcMar>
          </w:tcPr>
          <w:p>
            <w:pPr>
              <w:rPr>
                <w:rFonts w:ascii="Arial" w:hAnsi="Arial" w:cs="Arial"/>
                <w:b/>
                <w:sz w:val="18"/>
                <w:szCs w:val="18"/>
              </w:rPr>
            </w:pPr>
            <w:r>
              <w:rPr>
                <w:rFonts w:ascii="Arial" w:hAnsi="Arial" w:cs="Arial"/>
                <w:b/>
                <w:sz w:val="18"/>
                <w:szCs w:val="18"/>
              </w:rPr>
              <w:t>Nurture (plus) and nurture provision.</w:t>
            </w:r>
          </w:p>
          <w:p>
            <w:pPr>
              <w:rPr>
                <w:rFonts w:ascii="Arial" w:hAnsi="Arial" w:cs="Arial"/>
                <w:b/>
                <w:sz w:val="18"/>
                <w:szCs w:val="18"/>
              </w:rPr>
            </w:pPr>
            <w:r>
              <w:rPr>
                <w:rFonts w:ascii="Arial" w:hAnsi="Arial" w:cs="Arial"/>
                <w:b/>
                <w:sz w:val="18"/>
                <w:szCs w:val="18"/>
              </w:rPr>
              <w:t>Inclusion Mentor.</w:t>
            </w:r>
          </w:p>
        </w:tc>
        <w:tc>
          <w:tcPr>
            <w:tcW w:w="4253" w:type="dxa"/>
            <w:tcMar>
              <w:top w:w="57" w:type="dxa"/>
              <w:bottom w:w="57" w:type="dxa"/>
            </w:tcMar>
          </w:tcPr>
          <w:p>
            <w:pPr>
              <w:pStyle w:val="Default"/>
              <w:rPr>
                <w:color w:val="auto"/>
                <w:sz w:val="18"/>
                <w:szCs w:val="18"/>
              </w:rPr>
            </w:pPr>
            <w:r>
              <w:rPr>
                <w:color w:val="auto"/>
                <w:sz w:val="18"/>
                <w:szCs w:val="18"/>
              </w:rPr>
              <w:t xml:space="preserve">All targeted children now engaged in learning with a number reintroduced to mainstream education on a permanent basis. </w:t>
            </w:r>
          </w:p>
          <w:p>
            <w:pPr>
              <w:pStyle w:val="Default"/>
              <w:rPr>
                <w:color w:val="auto"/>
                <w:sz w:val="18"/>
                <w:szCs w:val="18"/>
              </w:rPr>
            </w:pPr>
            <w:r>
              <w:rPr>
                <w:color w:val="auto"/>
                <w:sz w:val="18"/>
                <w:szCs w:val="18"/>
              </w:rPr>
              <w:t xml:space="preserve">Boxall profiles showed an improvement for targeted children in social and emotional development. </w:t>
            </w:r>
          </w:p>
        </w:tc>
        <w:tc>
          <w:tcPr>
            <w:tcW w:w="5103" w:type="dxa"/>
            <w:tcMar>
              <w:top w:w="57" w:type="dxa"/>
              <w:bottom w:w="57" w:type="dxa"/>
            </w:tcMar>
          </w:tcPr>
          <w:p>
            <w:pPr>
              <w:rPr>
                <w:rFonts w:ascii="Arial" w:hAnsi="Arial" w:cs="Arial"/>
                <w:sz w:val="18"/>
                <w:szCs w:val="18"/>
              </w:rPr>
            </w:pPr>
            <w:r>
              <w:rPr>
                <w:rFonts w:ascii="Arial" w:hAnsi="Arial" w:cs="Arial"/>
                <w:sz w:val="18"/>
                <w:szCs w:val="18"/>
              </w:rPr>
              <w:t>Nurture provision to continue for identified children. Ensure all staff have appropriate training in supporting children with social and emotional needs.</w:t>
            </w:r>
          </w:p>
        </w:tc>
        <w:tc>
          <w:tcPr>
            <w:tcW w:w="1417" w:type="dxa"/>
          </w:tcPr>
          <w:p>
            <w:pPr>
              <w:rPr>
                <w:rFonts w:ascii="Arial" w:hAnsi="Arial" w:cs="Arial"/>
                <w:sz w:val="18"/>
                <w:szCs w:val="18"/>
              </w:rPr>
            </w:pPr>
          </w:p>
        </w:tc>
      </w:tr>
      <w:tr>
        <w:trPr>
          <w:trHeight w:hRule="exact" w:val="1070"/>
        </w:trPr>
        <w:tc>
          <w:tcPr>
            <w:tcW w:w="2235" w:type="dxa"/>
            <w:tcMar>
              <w:top w:w="57" w:type="dxa"/>
              <w:bottom w:w="57" w:type="dxa"/>
            </w:tcMar>
          </w:tcPr>
          <w:p>
            <w:pPr>
              <w:rPr>
                <w:rFonts w:ascii="Arial" w:hAnsi="Arial" w:cs="Arial"/>
                <w:b/>
                <w:sz w:val="18"/>
                <w:szCs w:val="18"/>
              </w:rPr>
            </w:pPr>
            <w:r>
              <w:rPr>
                <w:rFonts w:ascii="Arial" w:hAnsi="Arial" w:cs="Arial"/>
                <w:b/>
                <w:sz w:val="18"/>
                <w:szCs w:val="18"/>
              </w:rPr>
              <w:t>Improved attendance and punctuality; lower levels of persistent absence; support for families</w:t>
            </w:r>
          </w:p>
        </w:tc>
        <w:tc>
          <w:tcPr>
            <w:tcW w:w="1984" w:type="dxa"/>
            <w:tcMar>
              <w:top w:w="57" w:type="dxa"/>
              <w:bottom w:w="57" w:type="dxa"/>
            </w:tcMar>
          </w:tcPr>
          <w:p>
            <w:pPr>
              <w:rPr>
                <w:rFonts w:ascii="Arial" w:hAnsi="Arial" w:cs="Arial"/>
                <w:b/>
                <w:sz w:val="18"/>
                <w:szCs w:val="18"/>
              </w:rPr>
            </w:pPr>
            <w:r>
              <w:rPr>
                <w:rFonts w:ascii="Arial" w:hAnsi="Arial" w:cs="Arial"/>
                <w:b/>
                <w:sz w:val="18"/>
                <w:szCs w:val="18"/>
              </w:rPr>
              <w:t>PIW plus ESW</w:t>
            </w: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rPr>
                <w:rFonts w:ascii="Arial" w:hAnsi="Arial" w:cs="Arial"/>
                <w:sz w:val="18"/>
                <w:szCs w:val="18"/>
              </w:rPr>
            </w:pPr>
            <w:r>
              <w:rPr>
                <w:rFonts w:ascii="Arial" w:hAnsi="Arial" w:cs="Arial"/>
                <w:sz w:val="18"/>
                <w:szCs w:val="18"/>
              </w:rPr>
              <w:t xml:space="preserve">Attendance for the school remains a high priority with a range of strategies being used to promote good attendance. </w:t>
            </w:r>
          </w:p>
          <w:p>
            <w:pPr>
              <w:rPr>
                <w:rFonts w:ascii="Arial" w:hAnsi="Arial" w:cs="Arial"/>
                <w:sz w:val="18"/>
                <w:szCs w:val="18"/>
              </w:rPr>
            </w:pPr>
            <w:r>
              <w:rPr>
                <w:rFonts w:ascii="Arial" w:hAnsi="Arial" w:cs="Arial"/>
                <w:sz w:val="18"/>
                <w:szCs w:val="18"/>
              </w:rPr>
              <w:t>Work to continue with ESW to target persistent absentees</w:t>
            </w:r>
          </w:p>
        </w:tc>
        <w:tc>
          <w:tcPr>
            <w:tcW w:w="1417" w:type="dxa"/>
          </w:tcPr>
          <w:p>
            <w:pPr>
              <w:rPr>
                <w:rFonts w:ascii="Arial" w:hAnsi="Arial" w:cs="Arial"/>
                <w:sz w:val="18"/>
                <w:szCs w:val="18"/>
              </w:rPr>
            </w:pPr>
          </w:p>
        </w:tc>
      </w:tr>
      <w:tr>
        <w:trPr>
          <w:trHeight w:hRule="exact" w:val="781"/>
        </w:trPr>
        <w:tc>
          <w:tcPr>
            <w:tcW w:w="2235" w:type="dxa"/>
            <w:tcMar>
              <w:top w:w="57" w:type="dxa"/>
              <w:bottom w:w="57" w:type="dxa"/>
            </w:tcMar>
          </w:tcPr>
          <w:p>
            <w:pPr>
              <w:rPr>
                <w:rFonts w:ascii="Arial" w:hAnsi="Arial" w:cs="Arial"/>
                <w:b/>
                <w:sz w:val="18"/>
                <w:szCs w:val="18"/>
              </w:rPr>
            </w:pPr>
          </w:p>
        </w:tc>
        <w:tc>
          <w:tcPr>
            <w:tcW w:w="1984" w:type="dxa"/>
            <w:tcMar>
              <w:top w:w="57" w:type="dxa"/>
              <w:bottom w:w="57" w:type="dxa"/>
            </w:tcMar>
          </w:tcPr>
          <w:p>
            <w:pPr>
              <w:rPr>
                <w:rFonts w:ascii="Arial" w:hAnsi="Arial" w:cs="Arial"/>
                <w:b/>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jc w:val="right"/>
              <w:rPr>
                <w:rFonts w:ascii="Arial" w:hAnsi="Arial" w:cs="Arial"/>
                <w:b/>
              </w:rPr>
            </w:pPr>
            <w:r>
              <w:rPr>
                <w:rFonts w:ascii="Arial" w:hAnsi="Arial" w:cs="Arial"/>
                <w:b/>
              </w:rPr>
              <w:t>Total Cost</w:t>
            </w:r>
          </w:p>
        </w:tc>
        <w:tc>
          <w:tcPr>
            <w:tcW w:w="1417" w:type="dxa"/>
          </w:tcPr>
          <w:p>
            <w:pPr>
              <w:rPr>
                <w:rFonts w:ascii="Arial" w:hAnsi="Arial" w:cs="Arial"/>
                <w:sz w:val="18"/>
                <w:szCs w:val="18"/>
              </w:rPr>
            </w:pPr>
            <w:r>
              <w:rPr>
                <w:rFonts w:ascii="Arial" w:hAnsi="Arial" w:cs="Arial"/>
                <w:b/>
                <w:sz w:val="18"/>
                <w:szCs w:val="18"/>
              </w:rPr>
              <w:t>£119915</w:t>
            </w:r>
          </w:p>
        </w:tc>
      </w:tr>
      <w:tr>
        <w:trPr>
          <w:trHeight w:hRule="exact" w:val="312"/>
        </w:trPr>
        <w:tc>
          <w:tcPr>
            <w:tcW w:w="14992" w:type="dxa"/>
            <w:gridSpan w:val="5"/>
            <w:tcMar>
              <w:top w:w="57" w:type="dxa"/>
              <w:bottom w:w="57" w:type="dxa"/>
            </w:tcMar>
          </w:tcPr>
          <w:p>
            <w:pPr>
              <w:pStyle w:val="ListParagraph"/>
              <w:numPr>
                <w:ilvl w:val="0"/>
                <w:numId w:val="16"/>
              </w:numPr>
              <w:ind w:left="426" w:hanging="142"/>
              <w:rPr>
                <w:rFonts w:ascii="Arial" w:hAnsi="Arial" w:cs="Arial"/>
                <w:b/>
              </w:rPr>
            </w:pPr>
            <w:r>
              <w:rPr>
                <w:rFonts w:ascii="Arial" w:hAnsi="Arial" w:cs="Arial"/>
                <w:b/>
              </w:rPr>
              <w:t>Other approaches</w:t>
            </w:r>
          </w:p>
        </w:tc>
      </w:tr>
      <w:tr>
        <w:tc>
          <w:tcPr>
            <w:tcW w:w="2235" w:type="dxa"/>
            <w:tcMar>
              <w:top w:w="57" w:type="dxa"/>
              <w:bottom w:w="57" w:type="dxa"/>
            </w:tcMar>
          </w:tcPr>
          <w:p>
            <w:pPr>
              <w:rPr>
                <w:rFonts w:ascii="Arial" w:hAnsi="Arial" w:cs="Arial"/>
                <w:b/>
              </w:rPr>
            </w:pPr>
            <w:r>
              <w:rPr>
                <w:rFonts w:ascii="Arial" w:hAnsi="Arial" w:cs="Arial"/>
                <w:b/>
              </w:rPr>
              <w:t>Desired outcome</w:t>
            </w:r>
          </w:p>
        </w:tc>
        <w:tc>
          <w:tcPr>
            <w:tcW w:w="1984" w:type="dxa"/>
            <w:tcMar>
              <w:top w:w="57" w:type="dxa"/>
              <w:bottom w:w="57" w:type="dxa"/>
            </w:tcMar>
          </w:tcPr>
          <w:p>
            <w:pPr>
              <w:rPr>
                <w:rFonts w:ascii="Arial" w:hAnsi="Arial" w:cs="Arial"/>
                <w:b/>
              </w:rPr>
            </w:pPr>
            <w:r>
              <w:rPr>
                <w:rFonts w:ascii="Arial" w:hAnsi="Arial" w:cs="Arial"/>
                <w:b/>
              </w:rPr>
              <w:t>Chosen action/approach</w:t>
            </w:r>
          </w:p>
        </w:tc>
        <w:tc>
          <w:tcPr>
            <w:tcW w:w="4253" w:type="dxa"/>
            <w:tcMar>
              <w:top w:w="57" w:type="dxa"/>
              <w:bottom w:w="57" w:type="dxa"/>
            </w:tcMar>
          </w:tcPr>
          <w:p>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pPr>
              <w:rPr>
                <w:rFonts w:ascii="Arial" w:hAnsi="Arial" w:cs="Arial"/>
                <w:b/>
              </w:rPr>
            </w:pPr>
            <w:r>
              <w:rPr>
                <w:rFonts w:ascii="Arial" w:hAnsi="Arial" w:cs="Arial"/>
                <w:b/>
              </w:rPr>
              <w:t xml:space="preserve">Lessons learned </w:t>
            </w:r>
          </w:p>
          <w:p>
            <w:pPr>
              <w:rPr>
                <w:rFonts w:ascii="Arial" w:hAnsi="Arial" w:cs="Arial"/>
                <w:b/>
              </w:rPr>
            </w:pPr>
            <w:r>
              <w:rPr>
                <w:rFonts w:ascii="Arial" w:hAnsi="Arial" w:cs="Arial"/>
              </w:rPr>
              <w:t>(and whether you will continue with this approach)</w:t>
            </w:r>
          </w:p>
        </w:tc>
        <w:tc>
          <w:tcPr>
            <w:tcW w:w="1417" w:type="dxa"/>
          </w:tcPr>
          <w:p>
            <w:pPr>
              <w:rPr>
                <w:rFonts w:ascii="Arial" w:hAnsi="Arial" w:cs="Arial"/>
                <w:b/>
              </w:rPr>
            </w:pPr>
            <w:r>
              <w:rPr>
                <w:rFonts w:ascii="Arial" w:hAnsi="Arial" w:cs="Arial"/>
                <w:b/>
              </w:rPr>
              <w:t>Cost</w:t>
            </w:r>
          </w:p>
        </w:tc>
      </w:tr>
      <w:tr>
        <w:trPr>
          <w:trHeight w:hRule="exact" w:val="812"/>
        </w:trPr>
        <w:tc>
          <w:tcPr>
            <w:tcW w:w="2235" w:type="dxa"/>
            <w:tcMar>
              <w:top w:w="57" w:type="dxa"/>
              <w:bottom w:w="57" w:type="dxa"/>
            </w:tcMar>
          </w:tcPr>
          <w:p>
            <w:pPr>
              <w:rPr>
                <w:rFonts w:ascii="Arial" w:hAnsi="Arial" w:cs="Arial"/>
                <w:sz w:val="18"/>
                <w:szCs w:val="18"/>
              </w:rPr>
            </w:pPr>
            <w:r>
              <w:rPr>
                <w:rFonts w:ascii="Arial" w:hAnsi="Arial" w:cs="Arial"/>
                <w:b/>
                <w:sz w:val="18"/>
                <w:szCs w:val="18"/>
              </w:rPr>
              <w:t>Managed transition from home to school plus readiness to learn</w:t>
            </w:r>
          </w:p>
        </w:tc>
        <w:tc>
          <w:tcPr>
            <w:tcW w:w="1984" w:type="dxa"/>
            <w:tcMar>
              <w:top w:w="57" w:type="dxa"/>
              <w:bottom w:w="57" w:type="dxa"/>
            </w:tcMar>
          </w:tcPr>
          <w:p>
            <w:pPr>
              <w:pStyle w:val="Default"/>
              <w:rPr>
                <w:sz w:val="18"/>
                <w:szCs w:val="18"/>
              </w:rPr>
            </w:pPr>
            <w:r>
              <w:rPr>
                <w:b/>
                <w:sz w:val="18"/>
                <w:szCs w:val="18"/>
              </w:rPr>
              <w:t>Breakfast club</w:t>
            </w:r>
          </w:p>
        </w:tc>
        <w:tc>
          <w:tcPr>
            <w:tcW w:w="4253" w:type="dxa"/>
            <w:tcMar>
              <w:top w:w="57" w:type="dxa"/>
              <w:bottom w:w="57" w:type="dxa"/>
            </w:tcMar>
          </w:tcPr>
          <w:p>
            <w:pPr>
              <w:pStyle w:val="Default"/>
              <w:rPr>
                <w:color w:val="auto"/>
                <w:sz w:val="18"/>
                <w:szCs w:val="18"/>
              </w:rPr>
            </w:pPr>
            <w:r>
              <w:rPr>
                <w:color w:val="auto"/>
                <w:sz w:val="18"/>
                <w:szCs w:val="18"/>
              </w:rPr>
              <w:t xml:space="preserve">Successful in enabling more vulnerable children to have a positive start to the day, reducing the number of incidents during the school day. </w:t>
            </w:r>
          </w:p>
        </w:tc>
        <w:tc>
          <w:tcPr>
            <w:tcW w:w="5103" w:type="dxa"/>
            <w:tcMar>
              <w:top w:w="57" w:type="dxa"/>
              <w:bottom w:w="57" w:type="dxa"/>
            </w:tcMar>
          </w:tcPr>
          <w:p>
            <w:pPr>
              <w:rPr>
                <w:rFonts w:ascii="Arial" w:hAnsi="Arial" w:cs="Arial"/>
                <w:sz w:val="18"/>
                <w:szCs w:val="18"/>
              </w:rPr>
            </w:pPr>
            <w:r>
              <w:rPr>
                <w:rFonts w:ascii="Arial" w:hAnsi="Arial" w:cs="Arial"/>
                <w:sz w:val="18"/>
                <w:szCs w:val="18"/>
              </w:rPr>
              <w:t>Continue with this approach</w:t>
            </w:r>
          </w:p>
        </w:tc>
        <w:tc>
          <w:tcPr>
            <w:tcW w:w="1417" w:type="dxa"/>
          </w:tcPr>
          <w:p>
            <w:pPr>
              <w:rPr>
                <w:rFonts w:ascii="Arial" w:hAnsi="Arial" w:cs="Arial"/>
                <w:sz w:val="18"/>
                <w:szCs w:val="18"/>
              </w:rPr>
            </w:pPr>
          </w:p>
        </w:tc>
      </w:tr>
      <w:tr>
        <w:trPr>
          <w:trHeight w:hRule="exact" w:val="812"/>
        </w:trPr>
        <w:tc>
          <w:tcPr>
            <w:tcW w:w="2235" w:type="dxa"/>
            <w:tcMar>
              <w:top w:w="57" w:type="dxa"/>
              <w:bottom w:w="57" w:type="dxa"/>
            </w:tcMar>
          </w:tcPr>
          <w:p>
            <w:pPr>
              <w:rPr>
                <w:rFonts w:ascii="Arial" w:hAnsi="Arial" w:cs="Arial"/>
                <w:b/>
                <w:sz w:val="18"/>
                <w:szCs w:val="18"/>
              </w:rPr>
            </w:pPr>
            <w:r>
              <w:rPr>
                <w:rFonts w:ascii="Arial" w:hAnsi="Arial" w:cs="Arial"/>
                <w:b/>
                <w:sz w:val="18"/>
                <w:szCs w:val="18"/>
              </w:rPr>
              <w:t>Readiness to learn</w:t>
            </w:r>
          </w:p>
        </w:tc>
        <w:tc>
          <w:tcPr>
            <w:tcW w:w="1984" w:type="dxa"/>
            <w:tcMar>
              <w:top w:w="57" w:type="dxa"/>
              <w:bottom w:w="57" w:type="dxa"/>
            </w:tcMar>
          </w:tcPr>
          <w:p>
            <w:pPr>
              <w:pStyle w:val="Default"/>
              <w:rPr>
                <w:b/>
                <w:sz w:val="18"/>
                <w:szCs w:val="18"/>
              </w:rPr>
            </w:pPr>
            <w:r>
              <w:rPr>
                <w:b/>
                <w:sz w:val="18"/>
                <w:szCs w:val="18"/>
              </w:rPr>
              <w:t>Provide uniform for identified children</w:t>
            </w:r>
          </w:p>
        </w:tc>
        <w:tc>
          <w:tcPr>
            <w:tcW w:w="4253" w:type="dxa"/>
            <w:tcMar>
              <w:top w:w="57" w:type="dxa"/>
              <w:bottom w:w="57" w:type="dxa"/>
            </w:tcMar>
          </w:tcPr>
          <w:p>
            <w:pPr>
              <w:pStyle w:val="Default"/>
              <w:rPr>
                <w:color w:val="auto"/>
                <w:sz w:val="18"/>
                <w:szCs w:val="18"/>
              </w:rPr>
            </w:pPr>
            <w:r>
              <w:rPr>
                <w:color w:val="auto"/>
                <w:sz w:val="18"/>
                <w:szCs w:val="18"/>
              </w:rPr>
              <w:t>PE kit and items of uniform provided which has a positive impact on families and children.</w:t>
            </w:r>
          </w:p>
        </w:tc>
        <w:tc>
          <w:tcPr>
            <w:tcW w:w="5103" w:type="dxa"/>
            <w:tcMar>
              <w:top w:w="57" w:type="dxa"/>
              <w:bottom w:w="57" w:type="dxa"/>
            </w:tcMar>
          </w:tcPr>
          <w:p>
            <w:pPr>
              <w:rPr>
                <w:rFonts w:ascii="Arial" w:hAnsi="Arial" w:cs="Arial"/>
                <w:sz w:val="18"/>
                <w:szCs w:val="18"/>
              </w:rPr>
            </w:pPr>
            <w:r>
              <w:rPr>
                <w:rFonts w:ascii="Arial" w:hAnsi="Arial" w:cs="Arial"/>
                <w:sz w:val="18"/>
                <w:szCs w:val="18"/>
              </w:rPr>
              <w:t>Continue with this approach</w:t>
            </w:r>
          </w:p>
        </w:tc>
        <w:tc>
          <w:tcPr>
            <w:tcW w:w="1417" w:type="dxa"/>
          </w:tcPr>
          <w:p>
            <w:pPr>
              <w:rPr>
                <w:rFonts w:ascii="Arial" w:hAnsi="Arial" w:cs="Arial"/>
                <w:sz w:val="18"/>
                <w:szCs w:val="18"/>
              </w:rPr>
            </w:pPr>
          </w:p>
        </w:tc>
      </w:tr>
      <w:tr>
        <w:trPr>
          <w:trHeight w:hRule="exact" w:val="1618"/>
        </w:trPr>
        <w:tc>
          <w:tcPr>
            <w:tcW w:w="2235" w:type="dxa"/>
            <w:tcMar>
              <w:top w:w="57" w:type="dxa"/>
              <w:bottom w:w="57" w:type="dxa"/>
            </w:tcMar>
          </w:tcPr>
          <w:p>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1984" w:type="dxa"/>
            <w:tcMar>
              <w:top w:w="57" w:type="dxa"/>
              <w:bottom w:w="57" w:type="dxa"/>
            </w:tcMar>
          </w:tcPr>
          <w:p>
            <w:pPr>
              <w:pStyle w:val="Default"/>
              <w:rPr>
                <w:b/>
                <w:sz w:val="18"/>
                <w:szCs w:val="18"/>
              </w:rPr>
            </w:pPr>
            <w:r>
              <w:rPr>
                <w:b/>
                <w:sz w:val="18"/>
                <w:szCs w:val="18"/>
              </w:rPr>
              <w:t>Educational visits; minibuses and Life Education</w:t>
            </w:r>
          </w:p>
        </w:tc>
        <w:tc>
          <w:tcPr>
            <w:tcW w:w="4253" w:type="dxa"/>
            <w:tcMar>
              <w:top w:w="57" w:type="dxa"/>
              <w:bottom w:w="57" w:type="dxa"/>
            </w:tcMar>
          </w:tcPr>
          <w:p>
            <w:pPr>
              <w:pStyle w:val="Default"/>
              <w:rPr>
                <w:color w:val="auto"/>
                <w:sz w:val="18"/>
                <w:szCs w:val="18"/>
              </w:rPr>
            </w:pPr>
            <w:r>
              <w:rPr>
                <w:color w:val="auto"/>
                <w:sz w:val="18"/>
                <w:szCs w:val="18"/>
              </w:rPr>
              <w:t xml:space="preserve">A wide variety of educational visits were organised such as The Countryside Event for the whole school, residential visits and new visits to places including The Royal Armouries to ensure that the school curriculum is enriching for our children. </w:t>
            </w:r>
          </w:p>
        </w:tc>
        <w:tc>
          <w:tcPr>
            <w:tcW w:w="5103" w:type="dxa"/>
            <w:tcMar>
              <w:top w:w="57" w:type="dxa"/>
              <w:bottom w:w="57" w:type="dxa"/>
            </w:tcMar>
          </w:tcPr>
          <w:p>
            <w:pPr>
              <w:rPr>
                <w:rFonts w:ascii="Arial" w:hAnsi="Arial" w:cs="Arial"/>
                <w:sz w:val="18"/>
                <w:szCs w:val="18"/>
              </w:rPr>
            </w:pPr>
            <w:r>
              <w:rPr>
                <w:rFonts w:ascii="Arial" w:hAnsi="Arial" w:cs="Arial"/>
                <w:sz w:val="18"/>
                <w:szCs w:val="18"/>
              </w:rPr>
              <w:t>Continue with this approach</w:t>
            </w:r>
          </w:p>
        </w:tc>
        <w:tc>
          <w:tcPr>
            <w:tcW w:w="1417" w:type="dxa"/>
          </w:tcPr>
          <w:p>
            <w:pPr>
              <w:rPr>
                <w:rFonts w:ascii="Arial" w:hAnsi="Arial" w:cs="Arial"/>
                <w:sz w:val="18"/>
                <w:szCs w:val="18"/>
              </w:rPr>
            </w:pPr>
          </w:p>
        </w:tc>
      </w:tr>
      <w:tr>
        <w:trPr>
          <w:trHeight w:hRule="exact" w:val="522"/>
        </w:trPr>
        <w:tc>
          <w:tcPr>
            <w:tcW w:w="2235" w:type="dxa"/>
            <w:tcMar>
              <w:top w:w="57" w:type="dxa"/>
              <w:bottom w:w="57" w:type="dxa"/>
            </w:tcMar>
          </w:tcPr>
          <w:p>
            <w:pPr>
              <w:rPr>
                <w:rFonts w:ascii="Arial" w:hAnsi="Arial" w:cs="Arial"/>
                <w:b/>
                <w:sz w:val="18"/>
                <w:szCs w:val="18"/>
              </w:rPr>
            </w:pPr>
          </w:p>
        </w:tc>
        <w:tc>
          <w:tcPr>
            <w:tcW w:w="1984" w:type="dxa"/>
            <w:tcMar>
              <w:top w:w="57" w:type="dxa"/>
              <w:bottom w:w="57" w:type="dxa"/>
            </w:tcMar>
          </w:tcPr>
          <w:p>
            <w:pPr>
              <w:pStyle w:val="Default"/>
              <w:rPr>
                <w:b/>
                <w:sz w:val="18"/>
                <w:szCs w:val="18"/>
              </w:rPr>
            </w:pPr>
          </w:p>
        </w:tc>
        <w:tc>
          <w:tcPr>
            <w:tcW w:w="4253" w:type="dxa"/>
            <w:tcMar>
              <w:top w:w="57" w:type="dxa"/>
              <w:bottom w:w="57" w:type="dxa"/>
            </w:tcMar>
          </w:tcPr>
          <w:p>
            <w:pPr>
              <w:pStyle w:val="Default"/>
              <w:rPr>
                <w:color w:val="auto"/>
                <w:sz w:val="18"/>
                <w:szCs w:val="18"/>
              </w:rPr>
            </w:pPr>
          </w:p>
        </w:tc>
        <w:tc>
          <w:tcPr>
            <w:tcW w:w="5103" w:type="dxa"/>
            <w:tcMar>
              <w:top w:w="57" w:type="dxa"/>
              <w:bottom w:w="57" w:type="dxa"/>
            </w:tcMar>
          </w:tcPr>
          <w:p>
            <w:pPr>
              <w:jc w:val="right"/>
              <w:rPr>
                <w:rFonts w:ascii="Arial" w:hAnsi="Arial" w:cs="Arial"/>
                <w:b/>
              </w:rPr>
            </w:pPr>
            <w:r>
              <w:rPr>
                <w:rFonts w:ascii="Arial" w:hAnsi="Arial" w:cs="Arial"/>
                <w:b/>
              </w:rPr>
              <w:t>Total Cost</w:t>
            </w:r>
          </w:p>
        </w:tc>
        <w:tc>
          <w:tcPr>
            <w:tcW w:w="1417" w:type="dxa"/>
          </w:tcPr>
          <w:p>
            <w:pPr>
              <w:rPr>
                <w:rFonts w:ascii="Arial" w:hAnsi="Arial" w:cs="Arial"/>
                <w:b/>
                <w:sz w:val="20"/>
                <w:szCs w:val="20"/>
              </w:rPr>
            </w:pPr>
            <w:r>
              <w:rPr>
                <w:rFonts w:ascii="Arial" w:hAnsi="Arial" w:cs="Arial"/>
                <w:b/>
                <w:sz w:val="20"/>
                <w:szCs w:val="20"/>
              </w:rPr>
              <w:t>£16209</w:t>
            </w:r>
          </w:p>
        </w:tc>
      </w:tr>
    </w:tbl>
    <w:p>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tc>
          <w:tcPr>
            <w:tcW w:w="14992" w:type="dxa"/>
            <w:shd w:val="clear" w:color="auto" w:fill="CFDCE3"/>
            <w:tcMar>
              <w:top w:w="57" w:type="dxa"/>
              <w:bottom w:w="57" w:type="dxa"/>
            </w:tcMar>
          </w:tcPr>
          <w:p>
            <w:pPr>
              <w:pStyle w:val="ListParagraph"/>
              <w:numPr>
                <w:ilvl w:val="0"/>
                <w:numId w:val="17"/>
              </w:numPr>
              <w:ind w:left="567"/>
              <w:rPr>
                <w:rFonts w:ascii="Arial" w:hAnsi="Arial" w:cs="Arial"/>
                <w:b/>
              </w:rPr>
            </w:pPr>
            <w:r>
              <w:rPr>
                <w:rFonts w:ascii="Arial" w:hAnsi="Arial" w:cs="Arial"/>
                <w:b/>
              </w:rPr>
              <w:t>Additional detail</w:t>
            </w:r>
          </w:p>
        </w:tc>
      </w:tr>
      <w:tr>
        <w:trPr>
          <w:trHeight w:val="1739"/>
        </w:trPr>
        <w:tc>
          <w:tcPr>
            <w:tcW w:w="14992" w:type="dxa"/>
            <w:shd w:val="clear" w:color="auto" w:fill="auto"/>
            <w:tcMar>
              <w:top w:w="57" w:type="dxa"/>
              <w:bottom w:w="57" w:type="dxa"/>
            </w:tcMar>
          </w:tcPr>
          <w:p>
            <w:pPr>
              <w:pStyle w:val="ListParagraph"/>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pPr>
              <w:pStyle w:val="ListParagraph"/>
              <w:ind w:left="567"/>
              <w:rPr>
                <w:rFonts w:ascii="Arial" w:hAnsi="Arial" w:cs="Arial"/>
                <w:sz w:val="18"/>
                <w:szCs w:val="18"/>
              </w:rPr>
            </w:pPr>
            <w:r>
              <w:rPr>
                <w:rFonts w:ascii="Arial" w:hAnsi="Arial" w:cs="Arial"/>
                <w:sz w:val="18"/>
                <w:szCs w:val="18"/>
              </w:rPr>
              <w:t xml:space="preserve">Our full strategy document can be found online at: www.aschool.sch.uk </w:t>
            </w:r>
          </w:p>
          <w:p>
            <w:pPr>
              <w:pStyle w:val="ListParagraph"/>
              <w:ind w:left="567"/>
              <w:rPr>
                <w:rFonts w:ascii="Arial" w:hAnsi="Arial" w:cs="Arial"/>
                <w:sz w:val="18"/>
                <w:szCs w:val="18"/>
              </w:rPr>
            </w:pPr>
          </w:p>
        </w:tc>
      </w:tr>
    </w:tbl>
    <w:p/>
    <w:sectPr>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2bda6d9-15dd-4797-9609-2d5e8913862c"/>
    <ds:schemaRef ds:uri="b8cb3cbd-ce5c-4a72-9da4-9013f91c5903"/>
    <ds:schemaRef ds:uri="http://purl.org/dc/term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AE1666-2DBB-4F9C-9ADE-C0D206FB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Afshah Qaddus</cp:lastModifiedBy>
  <cp:revision>2</cp:revision>
  <cp:lastPrinted>2016-08-10T08:54:00Z</cp:lastPrinted>
  <dcterms:created xsi:type="dcterms:W3CDTF">2019-09-30T12:10:00Z</dcterms:created>
  <dcterms:modified xsi:type="dcterms:W3CDTF">2019-09-30T12:10:00Z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