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08" w:rsidRDefault="00FF1C3E" w:rsidP="005F103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FF1C3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June</w:t>
      </w:r>
      <w:r w:rsidR="005F103B" w:rsidRPr="005F103B">
        <w:rPr>
          <w:rFonts w:ascii="Calibri" w:hAnsi="Calibri" w:cs="Calibri"/>
        </w:rPr>
        <w:t xml:space="preserve"> 2020</w:t>
      </w:r>
    </w:p>
    <w:p w:rsidR="005F103B" w:rsidRDefault="005F103B" w:rsidP="005F103B">
      <w:pPr>
        <w:jc w:val="right"/>
        <w:rPr>
          <w:rFonts w:ascii="Calibri" w:hAnsi="Calibri" w:cs="Calibri"/>
        </w:rPr>
      </w:pPr>
    </w:p>
    <w:p w:rsidR="005F103B" w:rsidRDefault="005F103B" w:rsidP="007E74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Dear Parents/</w:t>
      </w:r>
      <w:proofErr w:type="spellStart"/>
      <w:r>
        <w:rPr>
          <w:rFonts w:ascii="Calibri" w:hAnsi="Calibri" w:cs="Calibri"/>
        </w:rPr>
        <w:t>Carers</w:t>
      </w:r>
      <w:proofErr w:type="spellEnd"/>
      <w:r>
        <w:rPr>
          <w:rFonts w:ascii="Calibri" w:hAnsi="Calibri" w:cs="Calibri"/>
        </w:rPr>
        <w:t>,</w:t>
      </w:r>
    </w:p>
    <w:p w:rsidR="005F103B" w:rsidRDefault="005F103B" w:rsidP="007E74EA">
      <w:pPr>
        <w:jc w:val="both"/>
        <w:rPr>
          <w:rFonts w:ascii="Calibri" w:hAnsi="Calibri" w:cs="Calibri"/>
        </w:rPr>
      </w:pPr>
    </w:p>
    <w:p w:rsidR="005F103B" w:rsidRDefault="005F103B" w:rsidP="007E74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you will be aware, the Government have instructed Primary Schools to partially reopen to children in Reception, Year 1 and Year 6 from Monday 1</w:t>
      </w:r>
      <w:r w:rsidRPr="005F103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June. As your </w:t>
      </w:r>
      <w:proofErr w:type="gramStart"/>
      <w:r>
        <w:rPr>
          <w:rFonts w:ascii="Calibri" w:hAnsi="Calibri" w:cs="Calibri"/>
        </w:rPr>
        <w:t>child(</w:t>
      </w:r>
      <w:proofErr w:type="spellStart"/>
      <w:proofErr w:type="gramEnd"/>
      <w:r>
        <w:rPr>
          <w:rFonts w:ascii="Calibri" w:hAnsi="Calibri" w:cs="Calibri"/>
        </w:rPr>
        <w:t>ren</w:t>
      </w:r>
      <w:proofErr w:type="spellEnd"/>
      <w:r>
        <w:rPr>
          <w:rFonts w:ascii="Calibri" w:hAnsi="Calibri" w:cs="Calibri"/>
        </w:rPr>
        <w:t xml:space="preserve">) does not fall into these year groups the following information is important for you. </w:t>
      </w:r>
    </w:p>
    <w:p w:rsidR="005F103B" w:rsidRDefault="005F103B" w:rsidP="007E74EA">
      <w:pPr>
        <w:jc w:val="both"/>
        <w:rPr>
          <w:rFonts w:ascii="Calibri" w:hAnsi="Calibri" w:cs="Calibri"/>
        </w:rPr>
      </w:pPr>
    </w:p>
    <w:p w:rsidR="005F103B" w:rsidRPr="005F103B" w:rsidRDefault="005F103B" w:rsidP="007E74E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5F103B">
        <w:rPr>
          <w:rFonts w:ascii="Calibri" w:hAnsi="Calibri" w:cs="Calibri"/>
        </w:rPr>
        <w:t>Free School Meals will still be provide</w:t>
      </w:r>
      <w:r w:rsidR="00FF1C3E">
        <w:rPr>
          <w:rFonts w:ascii="Calibri" w:hAnsi="Calibri" w:cs="Calibri"/>
        </w:rPr>
        <w:t>d for children who are entitled.</w:t>
      </w:r>
    </w:p>
    <w:p w:rsidR="005F103B" w:rsidRDefault="005F103B" w:rsidP="007E74EA">
      <w:pPr>
        <w:jc w:val="both"/>
        <w:rPr>
          <w:rFonts w:ascii="Calibri" w:hAnsi="Calibri" w:cs="Calibri"/>
        </w:rPr>
      </w:pPr>
    </w:p>
    <w:p w:rsidR="005F103B" w:rsidRDefault="005F103B" w:rsidP="007E74E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5F103B">
        <w:rPr>
          <w:rFonts w:ascii="Calibri" w:hAnsi="Calibri" w:cs="Calibri"/>
        </w:rPr>
        <w:t>As school will be open to some children, we will need to limit access to the school site. Therefore, food parcels will be available on a Monday,</w:t>
      </w:r>
      <w:r w:rsidR="00DB4B66">
        <w:rPr>
          <w:rFonts w:ascii="Calibri" w:hAnsi="Calibri" w:cs="Calibri"/>
        </w:rPr>
        <w:t xml:space="preserve"> </w:t>
      </w:r>
      <w:r w:rsidR="00DB4B66" w:rsidRPr="005F103B">
        <w:rPr>
          <w:rFonts w:ascii="Calibri" w:hAnsi="Calibri" w:cs="Calibri"/>
        </w:rPr>
        <w:t>between 1.00-1.30 from the kitchen</w:t>
      </w:r>
      <w:r w:rsidR="00DB4B66">
        <w:rPr>
          <w:rFonts w:ascii="Calibri" w:hAnsi="Calibri" w:cs="Calibri"/>
        </w:rPr>
        <w:t>,</w:t>
      </w:r>
      <w:r w:rsidRPr="005F103B">
        <w:rPr>
          <w:rFonts w:ascii="Calibri" w:hAnsi="Calibri" w:cs="Calibri"/>
        </w:rPr>
        <w:t xml:space="preserve"> </w:t>
      </w:r>
      <w:r w:rsidR="00DB4B66">
        <w:rPr>
          <w:rFonts w:ascii="Calibri" w:hAnsi="Calibri" w:cs="Calibri"/>
        </w:rPr>
        <w:t>for anyone who has ordered them</w:t>
      </w:r>
      <w:r w:rsidRPr="005F103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To order this food parcel, please </w:t>
      </w:r>
      <w:r w:rsidRPr="005F103B">
        <w:rPr>
          <w:rFonts w:ascii="Calibri" w:hAnsi="Calibri" w:cs="Calibri"/>
        </w:rPr>
        <w:t xml:space="preserve">text </w:t>
      </w:r>
      <w:r w:rsidRPr="005F103B">
        <w:rPr>
          <w:rFonts w:ascii="Calibri" w:hAnsi="Calibri" w:cs="Calibri"/>
          <w:b/>
          <w:bCs/>
          <w:color w:val="333333"/>
          <w:shd w:val="clear" w:color="auto" w:fill="FFFFFF"/>
        </w:rPr>
        <w:t>07624811735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C52D86">
        <w:rPr>
          <w:rFonts w:ascii="Calibri" w:hAnsi="Calibri" w:cs="Calibri"/>
          <w:bCs/>
          <w:color w:val="333333"/>
          <w:shd w:val="clear" w:color="auto" w:fill="FFFFFF"/>
        </w:rPr>
        <w:t xml:space="preserve">on a Monday, a week in advance. </w:t>
      </w:r>
    </w:p>
    <w:p w:rsidR="005F103B" w:rsidRPr="00FF1C3E" w:rsidRDefault="005F103B" w:rsidP="00FF1C3E">
      <w:pPr>
        <w:ind w:left="360"/>
        <w:jc w:val="both"/>
        <w:rPr>
          <w:rFonts w:ascii="Calibri" w:hAnsi="Calibri" w:cs="Calibri"/>
        </w:rPr>
      </w:pPr>
      <w:bookmarkStart w:id="0" w:name="_GoBack"/>
      <w:bookmarkEnd w:id="0"/>
    </w:p>
    <w:p w:rsidR="005F103B" w:rsidRDefault="005F103B" w:rsidP="00FF1C3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Online learning for your children will continue to be provided by school via Purple Mash. T</w:t>
      </w:r>
      <w:r w:rsidRPr="002D274B">
        <w:rPr>
          <w:rFonts w:ascii="Calibri" w:hAnsi="Calibri" w:cs="Calibri"/>
        </w:rPr>
        <w:t xml:space="preserve">here </w:t>
      </w:r>
      <w:r>
        <w:rPr>
          <w:rFonts w:ascii="Calibri" w:hAnsi="Calibri" w:cs="Calibri"/>
        </w:rPr>
        <w:t xml:space="preserve">are also </w:t>
      </w:r>
      <w:r w:rsidRPr="002D274B">
        <w:rPr>
          <w:rFonts w:ascii="Calibri" w:hAnsi="Calibri" w:cs="Calibri"/>
        </w:rPr>
        <w:t xml:space="preserve">still a range of resources online including BBC </w:t>
      </w:r>
      <w:proofErr w:type="spellStart"/>
      <w:r w:rsidRPr="002D274B">
        <w:rPr>
          <w:rFonts w:ascii="Calibri" w:hAnsi="Calibri" w:cs="Calibri"/>
        </w:rPr>
        <w:t>Bitesi</w:t>
      </w:r>
      <w:r>
        <w:rPr>
          <w:rFonts w:ascii="Calibri" w:hAnsi="Calibri" w:cs="Calibri"/>
        </w:rPr>
        <w:t>ze</w:t>
      </w:r>
      <w:proofErr w:type="spellEnd"/>
      <w:r>
        <w:rPr>
          <w:rFonts w:ascii="Calibri" w:hAnsi="Calibri" w:cs="Calibri"/>
        </w:rPr>
        <w:t xml:space="preserve"> and The National Oak Academy that children can still access.</w:t>
      </w:r>
      <w:r w:rsidR="00FF1C3E">
        <w:rPr>
          <w:rFonts w:ascii="Calibri" w:hAnsi="Calibri" w:cs="Calibri"/>
        </w:rPr>
        <w:t xml:space="preserve"> </w:t>
      </w:r>
      <w:r w:rsidR="00FF1C3E">
        <w:rPr>
          <w:rFonts w:ascii="Calibri" w:hAnsi="Calibri" w:cs="Calibri"/>
        </w:rPr>
        <w:t>We will also be preparing paper work packs that parents can arrange to pick up in due course.</w:t>
      </w:r>
    </w:p>
    <w:p w:rsidR="005F103B" w:rsidRDefault="005F103B" w:rsidP="007E74EA">
      <w:pPr>
        <w:jc w:val="both"/>
        <w:rPr>
          <w:rFonts w:ascii="Calibri" w:hAnsi="Calibri" w:cs="Calibri"/>
        </w:rPr>
      </w:pPr>
    </w:p>
    <w:p w:rsidR="00C52D86" w:rsidRDefault="00C52D86" w:rsidP="007E74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more information </w:t>
      </w:r>
      <w:r w:rsidR="00C904C3">
        <w:rPr>
          <w:rFonts w:ascii="Calibri" w:hAnsi="Calibri" w:cs="Calibri"/>
        </w:rPr>
        <w:t>is released</w:t>
      </w:r>
      <w:r>
        <w:rPr>
          <w:rFonts w:ascii="Calibri" w:hAnsi="Calibri" w:cs="Calibri"/>
        </w:rPr>
        <w:t xml:space="preserve"> from the Govern</w:t>
      </w:r>
      <w:r w:rsidR="00C904C3">
        <w:rPr>
          <w:rFonts w:ascii="Calibri" w:hAnsi="Calibri" w:cs="Calibri"/>
        </w:rPr>
        <w:t>ment, we will keep you informed.</w:t>
      </w:r>
    </w:p>
    <w:p w:rsidR="00C52D86" w:rsidRDefault="00C52D86" w:rsidP="007E74EA">
      <w:pPr>
        <w:jc w:val="both"/>
        <w:rPr>
          <w:rFonts w:ascii="Calibri" w:hAnsi="Calibri" w:cs="Calibri"/>
        </w:rPr>
      </w:pPr>
    </w:p>
    <w:p w:rsidR="00C52D86" w:rsidRDefault="00C52D86" w:rsidP="007E74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Thanks for your continued support,</w:t>
      </w:r>
    </w:p>
    <w:p w:rsidR="00C52D86" w:rsidRDefault="00C52D86" w:rsidP="007E74EA">
      <w:pPr>
        <w:jc w:val="both"/>
        <w:rPr>
          <w:rFonts w:ascii="Calibri" w:hAnsi="Calibri" w:cs="Calibri"/>
        </w:rPr>
      </w:pPr>
    </w:p>
    <w:p w:rsidR="00C52D86" w:rsidRDefault="00C52D86" w:rsidP="007E74EA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Mrs</w:t>
      </w:r>
      <w:proofErr w:type="spellEnd"/>
      <w:r>
        <w:rPr>
          <w:rFonts w:ascii="Calibri" w:hAnsi="Calibri" w:cs="Calibri"/>
        </w:rPr>
        <w:t xml:space="preserve"> Gray</w:t>
      </w:r>
    </w:p>
    <w:p w:rsidR="00C52D86" w:rsidRPr="00C52D86" w:rsidRDefault="00C52D86" w:rsidP="007E74EA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Headteacher</w:t>
      </w:r>
      <w:proofErr w:type="spellEnd"/>
      <w:r>
        <w:rPr>
          <w:rFonts w:ascii="Calibri" w:hAnsi="Calibri" w:cs="Calibri"/>
        </w:rPr>
        <w:t xml:space="preserve"> </w:t>
      </w:r>
    </w:p>
    <w:sectPr w:rsidR="00C52D86" w:rsidRPr="00C52D86">
      <w:headerReference w:type="default" r:id="rId7"/>
      <w:pgSz w:w="11906" w:h="16838" w:code="9"/>
      <w:pgMar w:top="907" w:right="1134" w:bottom="90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08" w:rsidRDefault="00D742E3">
      <w:r>
        <w:separator/>
      </w:r>
    </w:p>
  </w:endnote>
  <w:endnote w:type="continuationSeparator" w:id="0">
    <w:p w:rsidR="00585C08" w:rsidRDefault="00D7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08" w:rsidRDefault="00D742E3">
      <w:r>
        <w:separator/>
      </w:r>
    </w:p>
  </w:footnote>
  <w:footnote w:type="continuationSeparator" w:id="0">
    <w:p w:rsidR="00585C08" w:rsidRDefault="00D7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08" w:rsidRDefault="00D742E3">
    <w:pPr>
      <w:jc w:val="center"/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</w:pPr>
    <w:r>
      <w:rPr>
        <w:noProof/>
        <w:color w:val="A7A7A7"/>
        <w:sz w:val="28"/>
        <w:szCs w:val="28"/>
        <w:lang w:val="en-GB" w:eastAsia="en-GB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-57938</wp:posOffset>
          </wp:positionH>
          <wp:positionV relativeFrom="paragraph">
            <wp:posOffset>7226</wp:posOffset>
          </wp:positionV>
          <wp:extent cx="1103586" cy="1008380"/>
          <wp:effectExtent l="0" t="0" r="1905" b="1270"/>
          <wp:wrapNone/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93" cy="101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919191"/>
        <w:sz w:val="28"/>
        <w:szCs w:val="28"/>
      </w:rPr>
      <w:t xml:space="preserve">                                                           </w:t>
    </w:r>
    <w:proofErr w:type="spellStart"/>
    <w:r>
      <w:rPr>
        <w:rFonts w:ascii="Arial" w:hAnsi="Arial"/>
        <w:b/>
        <w:bCs/>
        <w:color w:val="000000" w:themeColor="text1"/>
        <w:sz w:val="22"/>
        <w:szCs w:val="22"/>
      </w:rPr>
      <w:t>Fearnville</w:t>
    </w:r>
    <w:proofErr w:type="spellEnd"/>
    <w:r>
      <w:rPr>
        <w:rFonts w:ascii="Arial" w:hAnsi="Arial"/>
        <w:b/>
        <w:bCs/>
        <w:color w:val="000000" w:themeColor="text1"/>
        <w:sz w:val="22"/>
        <w:szCs w:val="22"/>
      </w:rPr>
      <w:t xml:space="preserve"> Primary School</w:t>
    </w:r>
  </w:p>
  <w:p w:rsidR="00585C08" w:rsidRDefault="00D742E3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Fearnville Drive, Bradford</w:t>
    </w:r>
  </w:p>
  <w:p w:rsidR="00585C08" w:rsidRDefault="00D742E3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West Yorkshire, BD4 8DX </w:t>
    </w:r>
  </w:p>
  <w:p w:rsidR="00585C08" w:rsidRDefault="00D742E3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Headteacher: Mrs Andrea Gray</w:t>
    </w:r>
  </w:p>
  <w:p w:rsidR="00585C08" w:rsidRDefault="00D742E3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Deputy Headteacher: Mrs Sarah Bowe</w:t>
    </w:r>
  </w:p>
  <w:p w:rsidR="00585C08" w:rsidRDefault="00D742E3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 Tel:  01274 664661  </w:t>
    </w:r>
  </w:p>
  <w:p w:rsidR="00585C08" w:rsidRDefault="00D742E3">
    <w:pPr>
      <w:ind w:left="2880" w:firstLine="720"/>
      <w:rPr>
        <w:rFonts w:ascii="Eras Demi ITC" w:hAnsi="Eras Demi ITC" w:cs="Arial"/>
      </w:rPr>
    </w:pPr>
    <w:r>
      <w:rPr>
        <w:rFonts w:ascii="Eras Demi ITC" w:hAnsi="Eras Demi ITC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5507289</wp:posOffset>
          </wp:positionH>
          <wp:positionV relativeFrom="paragraph">
            <wp:posOffset>16078</wp:posOffset>
          </wp:positionV>
          <wp:extent cx="1134296" cy="336786"/>
          <wp:effectExtent l="0" t="0" r="8890" b="6350"/>
          <wp:wrapNone/>
          <wp:docPr id="2" name="Picture 2" descr="cid:image006.png@01D3BC74.E162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3BC74.E1627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r="10397" b="37051"/>
                  <a:stretch>
                    <a:fillRect/>
                  </a:stretch>
                </pic:blipFill>
                <pic:spPr bwMode="auto">
                  <a:xfrm>
                    <a:off x="0" y="0"/>
                    <a:ext cx="1141718" cy="33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351155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C08" w:rsidRDefault="00D742E3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>
      <w:rPr>
        <w:rFonts w:ascii="Eras Demi ITC" w:hAnsi="Eras Demi ITC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FD"/>
    <w:multiLevelType w:val="hybridMultilevel"/>
    <w:tmpl w:val="FD78A392"/>
    <w:styleLink w:val="Lettered"/>
    <w:lvl w:ilvl="0" w:tplc="BF76B86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1A70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B55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0411E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AE272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24E3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3C0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401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A69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193534"/>
    <w:multiLevelType w:val="hybridMultilevel"/>
    <w:tmpl w:val="925E8430"/>
    <w:lvl w:ilvl="0" w:tplc="BBC61B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42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8C7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6305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A3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AEFC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2D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EC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04B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DD7FDC"/>
    <w:multiLevelType w:val="hybridMultilevel"/>
    <w:tmpl w:val="FD78A392"/>
    <w:numStyleLink w:val="Lettered"/>
  </w:abstractNum>
  <w:abstractNum w:abstractNumId="3" w15:restartNumberingAfterBreak="0">
    <w:nsid w:val="59253A25"/>
    <w:multiLevelType w:val="hybridMultilevel"/>
    <w:tmpl w:val="AC98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BBC61B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C42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8C76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305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8BA3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AEF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DA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CE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BA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08"/>
    <w:rsid w:val="00585C08"/>
    <w:rsid w:val="005F103B"/>
    <w:rsid w:val="007E74EA"/>
    <w:rsid w:val="00B87DCC"/>
    <w:rsid w:val="00C52D86"/>
    <w:rsid w:val="00C904C3"/>
    <w:rsid w:val="00D742E3"/>
    <w:rsid w:val="00DB4B66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A5A8B0"/>
  <w15:docId w15:val="{BEF6EFB2-75B5-4313-BD04-D40956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F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BC74.E1627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Millie Brook</cp:lastModifiedBy>
  <cp:revision>2</cp:revision>
  <cp:lastPrinted>2020-05-21T09:28:00Z</cp:lastPrinted>
  <dcterms:created xsi:type="dcterms:W3CDTF">2020-06-10T14:43:00Z</dcterms:created>
  <dcterms:modified xsi:type="dcterms:W3CDTF">2020-06-10T14:43:00Z</dcterms:modified>
</cp:coreProperties>
</file>