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69" w:rsidRPr="0042438B" w:rsidRDefault="00D06569" w:rsidP="00D06569">
      <w:pPr>
        <w:widowControl w:val="0"/>
        <w:autoSpaceDE w:val="0"/>
        <w:autoSpaceDN w:val="0"/>
        <w:adjustRightInd w:val="0"/>
        <w:rPr>
          <w:rFonts w:cs="Helvetica Neue"/>
          <w:b/>
          <w:color w:val="262626"/>
          <w:shd w:val="clear" w:color="auto" w:fill="FBE4D5" w:themeFill="accent2" w:themeFillTint="33"/>
        </w:rPr>
      </w:pPr>
      <w:r w:rsidRPr="0042438B">
        <w:rPr>
          <w:rFonts w:cs="Helvetica Neue"/>
          <w:b/>
          <w:color w:val="262626"/>
          <w:shd w:val="clear" w:color="auto" w:fill="FBE4D5" w:themeFill="accent2" w:themeFillTint="33"/>
        </w:rPr>
        <w:t>Pupil Pr</w:t>
      </w:r>
      <w:r>
        <w:rPr>
          <w:rFonts w:cs="Helvetica Neue"/>
          <w:b/>
          <w:color w:val="262626"/>
          <w:shd w:val="clear" w:color="auto" w:fill="FBE4D5" w:themeFill="accent2" w:themeFillTint="33"/>
        </w:rPr>
        <w:t>emium spending and strategy 2017-18</w:t>
      </w:r>
    </w:p>
    <w:p w:rsidR="00D06569" w:rsidRPr="006A41F8" w:rsidRDefault="00D06569" w:rsidP="00D06569">
      <w:pPr>
        <w:widowControl w:val="0"/>
        <w:autoSpaceDE w:val="0"/>
        <w:autoSpaceDN w:val="0"/>
        <w:adjustRightInd w:val="0"/>
        <w:rPr>
          <w:rFonts w:cs="Helvetica Neue"/>
          <w:b/>
          <w:color w:val="262626"/>
        </w:rPr>
      </w:pPr>
    </w:p>
    <w:p w:rsidR="00D06569" w:rsidRPr="006A41F8" w:rsidRDefault="00A87FFB" w:rsidP="00D06569">
      <w:pPr>
        <w:widowControl w:val="0"/>
        <w:autoSpaceDE w:val="0"/>
        <w:autoSpaceDN w:val="0"/>
        <w:adjustRightInd w:val="0"/>
        <w:rPr>
          <w:rFonts w:cs="Helvetica Neue"/>
          <w:color w:val="262626"/>
        </w:rPr>
      </w:pPr>
      <w:r>
        <w:rPr>
          <w:rFonts w:cs="Helvetica Neue"/>
          <w:color w:val="262626"/>
        </w:rPr>
        <w:t xml:space="preserve">In 2016-17 </w:t>
      </w:r>
      <w:proofErr w:type="spellStart"/>
      <w:r>
        <w:rPr>
          <w:rFonts w:cs="Helvetica Neue"/>
          <w:color w:val="262626"/>
        </w:rPr>
        <w:t>Boldmere</w:t>
      </w:r>
      <w:proofErr w:type="spellEnd"/>
      <w:r>
        <w:rPr>
          <w:rFonts w:cs="Helvetica Neue"/>
          <w:color w:val="262626"/>
        </w:rPr>
        <w:t xml:space="preserve"> Infant &amp; Nursery</w:t>
      </w:r>
      <w:r w:rsidR="00D06569" w:rsidRPr="006A41F8">
        <w:rPr>
          <w:rFonts w:cs="Helvetica Neue"/>
          <w:color w:val="262626"/>
        </w:rPr>
        <w:t xml:space="preserve"> school will receive a total of </w:t>
      </w:r>
      <w:r>
        <w:rPr>
          <w:rFonts w:cs="Helvetica Neue"/>
          <w:color w:val="262626"/>
        </w:rPr>
        <w:t>£39,420</w:t>
      </w:r>
    </w:p>
    <w:p w:rsidR="00D06569" w:rsidRPr="006A41F8" w:rsidRDefault="00D06569" w:rsidP="00D06569">
      <w:pPr>
        <w:widowControl w:val="0"/>
        <w:autoSpaceDE w:val="0"/>
        <w:autoSpaceDN w:val="0"/>
        <w:adjustRightInd w:val="0"/>
        <w:rPr>
          <w:rFonts w:cs="Helvetica Neue"/>
          <w:color w:val="262626"/>
        </w:rPr>
      </w:pPr>
    </w:p>
    <w:tbl>
      <w:tblPr>
        <w:tblW w:w="0" w:type="auto"/>
        <w:tblCellMar>
          <w:top w:w="15" w:type="dxa"/>
          <w:left w:w="15" w:type="dxa"/>
          <w:bottom w:w="15" w:type="dxa"/>
          <w:right w:w="15" w:type="dxa"/>
        </w:tblCellMar>
        <w:tblLook w:val="04A0" w:firstRow="1" w:lastRow="0" w:firstColumn="1" w:lastColumn="0" w:noHBand="0" w:noVBand="1"/>
      </w:tblPr>
      <w:tblGrid>
        <w:gridCol w:w="2475"/>
        <w:gridCol w:w="6020"/>
      </w:tblGrid>
      <w:tr w:rsidR="00D06569" w:rsidRPr="006A41F8" w:rsidTr="001A5176">
        <w:tc>
          <w:tcPr>
            <w:tcW w:w="0" w:type="auto"/>
            <w:tcBorders>
              <w:top w:val="single" w:sz="4" w:space="0" w:color="000000"/>
              <w:left w:val="single" w:sz="4" w:space="0" w:color="000000"/>
              <w:bottom w:val="single" w:sz="4" w:space="0" w:color="000000"/>
              <w:right w:val="single" w:sz="4" w:space="0" w:color="000000"/>
            </w:tcBorders>
            <w:vAlign w:val="center"/>
            <w:hideMark/>
          </w:tcPr>
          <w:p w:rsidR="00D06569" w:rsidRPr="006A41F8" w:rsidRDefault="00D06569" w:rsidP="001A5176">
            <w:pPr>
              <w:spacing w:before="100" w:beforeAutospacing="1" w:after="100" w:afterAutospacing="1"/>
              <w:rPr>
                <w:rFonts w:cs="Times New Roman"/>
              </w:rPr>
            </w:pPr>
            <w:r w:rsidRPr="006A41F8">
              <w:rPr>
                <w:rFonts w:cs="Times New Roman"/>
              </w:rPr>
              <w:t xml:space="preserve">Number of pupils eligible </w:t>
            </w:r>
          </w:p>
        </w:tc>
        <w:tc>
          <w:tcPr>
            <w:tcW w:w="6020" w:type="dxa"/>
            <w:tcBorders>
              <w:top w:val="single" w:sz="4" w:space="0" w:color="000000"/>
              <w:left w:val="single" w:sz="4" w:space="0" w:color="000000"/>
              <w:bottom w:val="single" w:sz="4" w:space="0" w:color="000000"/>
              <w:right w:val="single" w:sz="4" w:space="0" w:color="000000"/>
            </w:tcBorders>
            <w:vAlign w:val="center"/>
            <w:hideMark/>
          </w:tcPr>
          <w:p w:rsidR="00D06569" w:rsidRPr="006A41F8" w:rsidRDefault="00A87FFB" w:rsidP="001A5176">
            <w:pPr>
              <w:spacing w:before="100" w:beforeAutospacing="1" w:after="100" w:afterAutospacing="1"/>
              <w:rPr>
                <w:rFonts w:cs="Times New Roman"/>
              </w:rPr>
            </w:pPr>
            <w:r>
              <w:rPr>
                <w:rFonts w:cs="Times New Roman"/>
              </w:rPr>
              <w:t>28</w:t>
            </w:r>
            <w:r w:rsidR="00D06569" w:rsidRPr="006A41F8">
              <w:rPr>
                <w:rFonts w:cs="Times New Roman"/>
              </w:rPr>
              <w:t xml:space="preserve"> children</w:t>
            </w:r>
            <w:r>
              <w:rPr>
                <w:rFonts w:cs="Times New Roman"/>
              </w:rPr>
              <w:t xml:space="preserve"> (10</w:t>
            </w:r>
            <w:r w:rsidR="00D06569" w:rsidRPr="006A41F8">
              <w:rPr>
                <w:rFonts w:cs="Times New Roman"/>
              </w:rPr>
              <w:t>%)</w:t>
            </w:r>
          </w:p>
          <w:p w:rsidR="00D06569" w:rsidRPr="006A41F8" w:rsidRDefault="00D06569" w:rsidP="00A87FFB">
            <w:pPr>
              <w:spacing w:before="100" w:beforeAutospacing="1" w:after="100" w:afterAutospacing="1"/>
              <w:rPr>
                <w:rFonts w:cs="Times New Roman"/>
              </w:rPr>
            </w:pPr>
            <w:r w:rsidRPr="006A41F8">
              <w:rPr>
                <w:rFonts w:cs="Times New Roman"/>
              </w:rPr>
              <w:t xml:space="preserve">(including </w:t>
            </w:r>
            <w:r w:rsidR="00A87FFB">
              <w:rPr>
                <w:rFonts w:cs="Times New Roman"/>
              </w:rPr>
              <w:t>4 post</w:t>
            </w:r>
            <w:r w:rsidRPr="006A41F8">
              <w:rPr>
                <w:rFonts w:cs="Times New Roman"/>
              </w:rPr>
              <w:t xml:space="preserve"> LAC; and </w:t>
            </w:r>
            <w:r w:rsidR="00A87FFB">
              <w:rPr>
                <w:rFonts w:cs="Times New Roman"/>
              </w:rPr>
              <w:t>1 service pupil</w:t>
            </w:r>
            <w:r w:rsidRPr="006A41F8">
              <w:rPr>
                <w:rFonts w:cs="Times New Roman"/>
              </w:rPr>
              <w:br/>
            </w:r>
          </w:p>
        </w:tc>
      </w:tr>
      <w:tr w:rsidR="00D06569" w:rsidRPr="006A41F8" w:rsidTr="001A5176">
        <w:tc>
          <w:tcPr>
            <w:tcW w:w="0" w:type="auto"/>
            <w:tcBorders>
              <w:top w:val="single" w:sz="4" w:space="0" w:color="000000"/>
              <w:left w:val="single" w:sz="4" w:space="0" w:color="000000"/>
              <w:bottom w:val="single" w:sz="4" w:space="0" w:color="000000"/>
              <w:right w:val="single" w:sz="4" w:space="0" w:color="000000"/>
            </w:tcBorders>
            <w:vAlign w:val="center"/>
            <w:hideMark/>
          </w:tcPr>
          <w:p w:rsidR="00D06569" w:rsidRPr="006A41F8" w:rsidRDefault="00D06569" w:rsidP="001A5176">
            <w:pPr>
              <w:spacing w:before="100" w:beforeAutospacing="1" w:after="100" w:afterAutospacing="1"/>
              <w:rPr>
                <w:rFonts w:cs="Times New Roman"/>
              </w:rPr>
            </w:pPr>
            <w:r w:rsidRPr="006A41F8">
              <w:rPr>
                <w:rFonts w:cs="Times New Roman"/>
              </w:rPr>
              <w:t xml:space="preserve">TOTAL PP received </w:t>
            </w:r>
          </w:p>
        </w:tc>
        <w:tc>
          <w:tcPr>
            <w:tcW w:w="6020" w:type="dxa"/>
            <w:tcBorders>
              <w:top w:val="single" w:sz="4" w:space="0" w:color="000000"/>
              <w:left w:val="single" w:sz="4" w:space="0" w:color="000000"/>
              <w:bottom w:val="single" w:sz="4" w:space="0" w:color="000000"/>
              <w:right w:val="single" w:sz="4" w:space="0" w:color="000000"/>
            </w:tcBorders>
            <w:vAlign w:val="center"/>
            <w:hideMark/>
          </w:tcPr>
          <w:p w:rsidR="00D06569" w:rsidRPr="006A41F8" w:rsidRDefault="00D06569" w:rsidP="00A87FFB">
            <w:pPr>
              <w:spacing w:before="100" w:beforeAutospacing="1" w:after="100" w:afterAutospacing="1"/>
              <w:rPr>
                <w:rFonts w:cs="Times New Roman"/>
              </w:rPr>
            </w:pPr>
            <w:r w:rsidRPr="006A41F8">
              <w:rPr>
                <w:rFonts w:cs="Times New Roman"/>
              </w:rPr>
              <w:t>£</w:t>
            </w:r>
            <w:r w:rsidR="00A87FFB">
              <w:rPr>
                <w:rFonts w:cs="Times New Roman"/>
              </w:rPr>
              <w:t>39,420</w:t>
            </w:r>
          </w:p>
        </w:tc>
      </w:tr>
    </w:tbl>
    <w:p w:rsidR="00D06569" w:rsidRPr="006A41F8" w:rsidRDefault="00D06569" w:rsidP="00D06569">
      <w:pPr>
        <w:widowControl w:val="0"/>
        <w:autoSpaceDE w:val="0"/>
        <w:autoSpaceDN w:val="0"/>
        <w:adjustRightInd w:val="0"/>
        <w:rPr>
          <w:rFonts w:cs="Helvetica Neue"/>
          <w:color w:val="262626"/>
        </w:rPr>
      </w:pPr>
    </w:p>
    <w:p w:rsidR="00D06569" w:rsidRPr="006A41F8" w:rsidRDefault="00D06569" w:rsidP="00D06569">
      <w:pPr>
        <w:widowControl w:val="0"/>
        <w:autoSpaceDE w:val="0"/>
        <w:autoSpaceDN w:val="0"/>
        <w:adjustRightInd w:val="0"/>
        <w:rPr>
          <w:rFonts w:cs="Helvetica Neue"/>
          <w:b/>
          <w:color w:val="262626"/>
        </w:rPr>
      </w:pPr>
      <w:r w:rsidRPr="006A41F8">
        <w:rPr>
          <w:rFonts w:cs="Helvetica Neue"/>
          <w:b/>
          <w:color w:val="262626"/>
        </w:rPr>
        <w:t>Barriers to educational achievement:</w:t>
      </w:r>
    </w:p>
    <w:p w:rsidR="00D06569" w:rsidRPr="006A41F8" w:rsidRDefault="00D06569" w:rsidP="00D06569">
      <w:pPr>
        <w:widowControl w:val="0"/>
        <w:autoSpaceDE w:val="0"/>
        <w:autoSpaceDN w:val="0"/>
        <w:adjustRightInd w:val="0"/>
        <w:rPr>
          <w:rFonts w:cs="Helvetica Neue"/>
          <w:color w:val="262626"/>
        </w:rPr>
      </w:pPr>
    </w:p>
    <w:p w:rsidR="00D06569" w:rsidRPr="006A41F8" w:rsidRDefault="00D06569" w:rsidP="00D06569">
      <w:pPr>
        <w:widowControl w:val="0"/>
        <w:autoSpaceDE w:val="0"/>
        <w:autoSpaceDN w:val="0"/>
        <w:adjustRightInd w:val="0"/>
        <w:rPr>
          <w:rFonts w:cs="Helvetica Neue"/>
          <w:color w:val="262626"/>
        </w:rPr>
      </w:pPr>
      <w:r w:rsidRPr="006A41F8">
        <w:rPr>
          <w:rFonts w:cs="Helvetica Neue"/>
          <w:color w:val="262626"/>
        </w:rPr>
        <w:t xml:space="preserve">All pupils are individuals and the barriers they face are not a generic set of barriers, but generally personal to the individual pupil. All Pupil Premium children are monitored individually, in the same way as all other children in the school, however, these children are identified to ensure that grant money is spent appropriately to support any specific needs e.g. </w:t>
      </w:r>
      <w:r w:rsidRPr="006B3850">
        <w:rPr>
          <w:rFonts w:cs="Helvetica Neue"/>
        </w:rPr>
        <w:t xml:space="preserve">reading, writing and </w:t>
      </w:r>
      <w:proofErr w:type="spellStart"/>
      <w:r w:rsidRPr="006B3850">
        <w:rPr>
          <w:rFonts w:cs="Helvetica Neue"/>
        </w:rPr>
        <w:t>maths</w:t>
      </w:r>
      <w:proofErr w:type="spellEnd"/>
      <w:r w:rsidRPr="006B3850">
        <w:rPr>
          <w:rFonts w:cs="Helvetica Neue"/>
        </w:rPr>
        <w:t xml:space="preserve"> interventions in all year groups, personal and s</w:t>
      </w:r>
      <w:r w:rsidR="00A87FFB">
        <w:rPr>
          <w:rFonts w:cs="Helvetica Neue"/>
        </w:rPr>
        <w:t>ocial development</w:t>
      </w:r>
      <w:r w:rsidRPr="006B3850">
        <w:rPr>
          <w:rFonts w:cs="Helvetica Neue"/>
        </w:rPr>
        <w:t xml:space="preserve">, sporting opportunities and one to one support.  </w:t>
      </w:r>
      <w:r w:rsidRPr="006A41F8">
        <w:rPr>
          <w:rFonts w:cs="Helvetica Neue"/>
          <w:color w:val="262626"/>
        </w:rPr>
        <w:t>For a very small number of children, issues such as attendan</w:t>
      </w:r>
      <w:r>
        <w:rPr>
          <w:rFonts w:cs="Helvetica Neue"/>
          <w:color w:val="262626"/>
        </w:rPr>
        <w:t xml:space="preserve">ce and </w:t>
      </w:r>
      <w:proofErr w:type="spellStart"/>
      <w:r>
        <w:rPr>
          <w:rFonts w:cs="Helvetica Neue"/>
          <w:color w:val="262626"/>
        </w:rPr>
        <w:t>behaviour</w:t>
      </w:r>
      <w:proofErr w:type="spellEnd"/>
      <w:r>
        <w:rPr>
          <w:rFonts w:cs="Helvetica Neue"/>
          <w:color w:val="262626"/>
        </w:rPr>
        <w:t xml:space="preserve"> can act as a </w:t>
      </w:r>
      <w:r w:rsidRPr="006A41F8">
        <w:rPr>
          <w:rFonts w:cs="Helvetica Neue"/>
          <w:color w:val="262626"/>
        </w:rPr>
        <w:t xml:space="preserve">barrier to learning, in which case, for eligible children, funding may be used to support the child and family in overcoming such barriers. </w:t>
      </w:r>
    </w:p>
    <w:p w:rsidR="00D06569" w:rsidRPr="006A41F8" w:rsidRDefault="00D06569" w:rsidP="00D06569">
      <w:pPr>
        <w:widowControl w:val="0"/>
        <w:autoSpaceDE w:val="0"/>
        <w:autoSpaceDN w:val="0"/>
        <w:adjustRightInd w:val="0"/>
        <w:rPr>
          <w:rFonts w:cs="Helvetica Neue"/>
          <w:color w:val="262626"/>
        </w:rPr>
      </w:pPr>
    </w:p>
    <w:p w:rsidR="00D06569" w:rsidRPr="006A41F8" w:rsidRDefault="00D06569" w:rsidP="00D06569">
      <w:pPr>
        <w:widowControl w:val="0"/>
        <w:autoSpaceDE w:val="0"/>
        <w:autoSpaceDN w:val="0"/>
        <w:adjustRightInd w:val="0"/>
        <w:rPr>
          <w:rFonts w:cs="Helvetica Neue"/>
          <w:color w:val="FF0000"/>
        </w:rPr>
      </w:pPr>
      <w:r w:rsidRPr="006A41F8">
        <w:rPr>
          <w:rFonts w:cs="Helvetica Neue"/>
          <w:color w:val="262626"/>
        </w:rPr>
        <w:t>In terms of specific barriers to lear</w:t>
      </w:r>
      <w:r>
        <w:rPr>
          <w:rFonts w:cs="Helvetica Neue"/>
          <w:color w:val="262626"/>
        </w:rPr>
        <w:t>ning, t</w:t>
      </w:r>
      <w:r w:rsidRPr="006A41F8">
        <w:rPr>
          <w:rFonts w:cs="Helvetica Neue"/>
          <w:color w:val="262626"/>
        </w:rPr>
        <w:t>he</w:t>
      </w:r>
      <w:r>
        <w:rPr>
          <w:rFonts w:cs="Helvetica Neue"/>
          <w:color w:val="262626"/>
        </w:rPr>
        <w:t xml:space="preserve"> Executive Head, the Head of School and one of the Assistant Head Teachers</w:t>
      </w:r>
      <w:r w:rsidRPr="006A41F8">
        <w:rPr>
          <w:rFonts w:cs="Helvetica Neue"/>
          <w:color w:val="262626"/>
        </w:rPr>
        <w:t xml:space="preserve"> </w:t>
      </w:r>
      <w:r>
        <w:rPr>
          <w:rFonts w:cs="Helvetica Neue"/>
          <w:color w:val="262626"/>
        </w:rPr>
        <w:t>(</w:t>
      </w:r>
      <w:r w:rsidRPr="006A41F8">
        <w:rPr>
          <w:rFonts w:cs="Helvetica Neue"/>
          <w:color w:val="262626"/>
        </w:rPr>
        <w:t>Assessment coordinator</w:t>
      </w:r>
      <w:r>
        <w:rPr>
          <w:rFonts w:cs="Helvetica Neue"/>
          <w:color w:val="262626"/>
        </w:rPr>
        <w:t>)</w:t>
      </w:r>
      <w:r w:rsidRPr="006A41F8">
        <w:rPr>
          <w:rFonts w:cs="Helvetica Neue"/>
          <w:color w:val="262626"/>
        </w:rPr>
        <w:t xml:space="preserve"> liaises with support staff, SENCO and class teachers and sets up intervention </w:t>
      </w:r>
      <w:proofErr w:type="spellStart"/>
      <w:r w:rsidRPr="006A41F8">
        <w:rPr>
          <w:rFonts w:cs="Helvetica Neue"/>
          <w:color w:val="262626"/>
        </w:rPr>
        <w:t>programmes</w:t>
      </w:r>
      <w:proofErr w:type="spellEnd"/>
      <w:r w:rsidRPr="006A41F8">
        <w:rPr>
          <w:rFonts w:cs="Helvetica Neue"/>
          <w:color w:val="262626"/>
        </w:rPr>
        <w:t xml:space="preserve"> following regular as</w:t>
      </w:r>
      <w:r>
        <w:rPr>
          <w:rFonts w:cs="Helvetica Neue"/>
          <w:color w:val="262626"/>
        </w:rPr>
        <w:t>s</w:t>
      </w:r>
      <w:r w:rsidRPr="006A41F8">
        <w:rPr>
          <w:rFonts w:cs="Helvetica Neue"/>
          <w:color w:val="262626"/>
        </w:rPr>
        <w:t xml:space="preserve">essments and pupil progress meetings. Depending on specific needs and barriers, different intervention </w:t>
      </w:r>
      <w:r>
        <w:rPr>
          <w:rFonts w:cs="Helvetica Neue"/>
          <w:color w:val="262626"/>
        </w:rPr>
        <w:t xml:space="preserve">groups are set up, for example, </w:t>
      </w:r>
      <w:r w:rsidR="00A87FFB">
        <w:rPr>
          <w:rFonts w:cs="Helvetica Neue"/>
          <w:color w:val="262626"/>
        </w:rPr>
        <w:t>phonics, number skills, comprehension, speaking and listening-Language Link, emotional support- Drawing for Talking, social groups- The Nest and motivational sports.</w:t>
      </w:r>
      <w:r w:rsidRPr="006A41F8">
        <w:rPr>
          <w:rFonts w:cs="Helvetica Neue"/>
          <w:color w:val="FF0000"/>
        </w:rPr>
        <w:t xml:space="preserve"> </w:t>
      </w:r>
      <w:r w:rsidRPr="006A41F8">
        <w:rPr>
          <w:rFonts w:cs="Helvetica Neue"/>
          <w:color w:val="000000" w:themeColor="text1"/>
        </w:rPr>
        <w:t xml:space="preserve">Intervention groups are time-limited (usually 6 weeks) to ensure that they are having impact.  After review, if the particular intervention is not working a different strategy will be used. </w:t>
      </w:r>
      <w:r w:rsidR="00A87FFB">
        <w:rPr>
          <w:rFonts w:cs="Helvetica Neue"/>
          <w:color w:val="000000" w:themeColor="text1"/>
        </w:rPr>
        <w:t>Interventions are also delivered by the class teachers, our Learning Mentor, Assistant Head Teachers and the Head of School, depending on the individual needs that have been identified.</w:t>
      </w:r>
    </w:p>
    <w:p w:rsidR="00D06569" w:rsidRPr="006A41F8" w:rsidRDefault="00D06569" w:rsidP="00D06569">
      <w:pPr>
        <w:widowControl w:val="0"/>
        <w:autoSpaceDE w:val="0"/>
        <w:autoSpaceDN w:val="0"/>
        <w:adjustRightInd w:val="0"/>
        <w:rPr>
          <w:rFonts w:cs="Helvetica Neue"/>
          <w:color w:val="000000" w:themeColor="text1"/>
        </w:rPr>
      </w:pPr>
    </w:p>
    <w:p w:rsidR="00D06569" w:rsidRPr="006A41F8" w:rsidRDefault="00D06569" w:rsidP="00D06569">
      <w:pPr>
        <w:pStyle w:val="ListParagraph"/>
        <w:ind w:left="0"/>
        <w:rPr>
          <w:rFonts w:cs="Helvetica Neue"/>
          <w:color w:val="000000" w:themeColor="text1"/>
        </w:rPr>
      </w:pPr>
      <w:r w:rsidRPr="006A41F8">
        <w:rPr>
          <w:rFonts w:cs="Helvetica Neue"/>
          <w:color w:val="000000" w:themeColor="text1"/>
        </w:rPr>
        <w:t>High impact activities are selected to accelerate progress and to target specific knowledge, skills and understanding.  We are aware of the evidence from the Education Endowment fund on the effective use of Support Staff in delivering interventions, 2015, and ensure that our Additional Teachers and Teaching Assistants are well briefed to enable them to deliver high quality one-to-one and small group support using structured interventions, closely monitored by SLT.</w:t>
      </w:r>
    </w:p>
    <w:p w:rsidR="00D06569" w:rsidRPr="006A41F8" w:rsidRDefault="00D06569" w:rsidP="00D06569">
      <w:pPr>
        <w:pStyle w:val="ListParagraph"/>
        <w:ind w:left="0"/>
        <w:rPr>
          <w:rFonts w:cs="Helvetica Neue"/>
          <w:color w:val="000000" w:themeColor="text1"/>
        </w:rPr>
      </w:pPr>
    </w:p>
    <w:p w:rsidR="00D06569" w:rsidRPr="006A41F8" w:rsidRDefault="00D06569" w:rsidP="00D06569">
      <w:pPr>
        <w:widowControl w:val="0"/>
        <w:autoSpaceDE w:val="0"/>
        <w:autoSpaceDN w:val="0"/>
        <w:adjustRightInd w:val="0"/>
        <w:rPr>
          <w:rFonts w:cs="Helvetica Neue"/>
          <w:color w:val="000000" w:themeColor="text1"/>
        </w:rPr>
      </w:pPr>
      <w:r w:rsidRPr="006A41F8">
        <w:rPr>
          <w:rFonts w:cs="Helvetica Neue"/>
          <w:color w:val="000000" w:themeColor="text1"/>
        </w:rPr>
        <w:t>Wit</w:t>
      </w:r>
      <w:r>
        <w:rPr>
          <w:rFonts w:cs="Helvetica Neue"/>
          <w:color w:val="000000" w:themeColor="text1"/>
        </w:rPr>
        <w:t>hin our school, there is some</w:t>
      </w:r>
      <w:r w:rsidRPr="006A41F8">
        <w:rPr>
          <w:rFonts w:cs="Helvetica Neue"/>
          <w:color w:val="000000" w:themeColor="text1"/>
        </w:rPr>
        <w:t xml:space="preserve"> correlation between children in receipt of additional funding and those with Special Educational Needs</w:t>
      </w:r>
      <w:r>
        <w:rPr>
          <w:rFonts w:cs="Helvetica Neue"/>
          <w:color w:val="000000" w:themeColor="text1"/>
        </w:rPr>
        <w:t>.</w:t>
      </w:r>
      <w:r w:rsidRPr="006A41F8">
        <w:rPr>
          <w:rFonts w:cs="Helvetica Neue"/>
          <w:color w:val="000000" w:themeColor="text1"/>
        </w:rPr>
        <w:t xml:space="preserve"> </w:t>
      </w:r>
      <w:r>
        <w:rPr>
          <w:rFonts w:cs="Helvetica Neue"/>
          <w:color w:val="FF0000"/>
        </w:rPr>
        <w:t xml:space="preserve"> </w:t>
      </w:r>
      <w:r w:rsidRPr="006A41F8">
        <w:rPr>
          <w:rFonts w:cs="Helvetica Neue"/>
          <w:color w:val="000000" w:themeColor="text1"/>
        </w:rPr>
        <w:t xml:space="preserve">We are aware that we can include ‘other’ children in activities designed to ‘close the gap’ and in creating intervention groups, </w:t>
      </w:r>
      <w:r>
        <w:rPr>
          <w:rFonts w:cs="Helvetica Neue"/>
          <w:color w:val="000000" w:themeColor="text1"/>
        </w:rPr>
        <w:t xml:space="preserve">we </w:t>
      </w:r>
      <w:r w:rsidRPr="006A41F8">
        <w:rPr>
          <w:rFonts w:cs="Helvetica Neue"/>
          <w:color w:val="000000" w:themeColor="text1"/>
        </w:rPr>
        <w:t xml:space="preserve">may well choose to select a group of disadvantaged and ‘other’ children to improve the learning environment for the group. </w:t>
      </w:r>
    </w:p>
    <w:p w:rsidR="00D06569" w:rsidRPr="006A41F8" w:rsidRDefault="00D06569" w:rsidP="00D06569">
      <w:pPr>
        <w:pStyle w:val="ListParagraph"/>
        <w:ind w:left="0"/>
        <w:rPr>
          <w:rFonts w:cs="Helvetica Neue"/>
          <w:color w:val="000000" w:themeColor="text1"/>
        </w:rPr>
      </w:pPr>
    </w:p>
    <w:p w:rsidR="00D06569" w:rsidRDefault="00D06569" w:rsidP="00D06569">
      <w:pPr>
        <w:pStyle w:val="ListParagraph"/>
        <w:ind w:left="0"/>
        <w:rPr>
          <w:rFonts w:cs="Helvetica Neue"/>
          <w:color w:val="000000" w:themeColor="text1"/>
        </w:rPr>
      </w:pPr>
      <w:r w:rsidRPr="006A41F8">
        <w:rPr>
          <w:rFonts w:cs="Helvetica Neue"/>
          <w:color w:val="000000" w:themeColor="text1"/>
        </w:rPr>
        <w:t xml:space="preserve">Support from PP funding is not used solely for those performing below age-related expectations.  The </w:t>
      </w:r>
      <w:proofErr w:type="spellStart"/>
      <w:r w:rsidRPr="006A41F8">
        <w:rPr>
          <w:rFonts w:cs="Helvetica Neue"/>
          <w:color w:val="000000" w:themeColor="text1"/>
        </w:rPr>
        <w:t>DfE</w:t>
      </w:r>
      <w:proofErr w:type="spellEnd"/>
      <w:r w:rsidRPr="006A41F8">
        <w:rPr>
          <w:rFonts w:cs="Helvetica Neue"/>
          <w:color w:val="000000" w:themeColor="text1"/>
        </w:rPr>
        <w:t xml:space="preserve"> has clarified that the purpose of the grant is no only to ‘close the gap’ </w:t>
      </w:r>
      <w:r w:rsidRPr="006A41F8">
        <w:rPr>
          <w:rFonts w:cs="Helvetica Neue"/>
          <w:color w:val="000000" w:themeColor="text1"/>
        </w:rPr>
        <w:lastRenderedPageBreak/>
        <w:t>between eligible pupils and their peers but also to raise the attainment of disadvantaged pupils.  Intervention groups and additional staff are</w:t>
      </w:r>
      <w:r w:rsidR="00A87FFB">
        <w:rPr>
          <w:rFonts w:cs="Helvetica Neue"/>
          <w:color w:val="000000" w:themeColor="text1"/>
        </w:rPr>
        <w:t xml:space="preserve"> </w:t>
      </w:r>
      <w:r w:rsidRPr="006A41F8">
        <w:rPr>
          <w:rFonts w:cs="Helvetica Neue"/>
          <w:color w:val="000000" w:themeColor="text1"/>
        </w:rPr>
        <w:t>t</w:t>
      </w:r>
      <w:r>
        <w:rPr>
          <w:rFonts w:cs="Helvetica Neue"/>
          <w:color w:val="000000" w:themeColor="text1"/>
        </w:rPr>
        <w:t>herefore</w:t>
      </w:r>
      <w:r w:rsidRPr="006A41F8">
        <w:rPr>
          <w:rFonts w:cs="Helvetica Neue"/>
          <w:color w:val="000000" w:themeColor="text1"/>
        </w:rPr>
        <w:t xml:space="preserve"> used to stretch and challenge able pupils who qualify for</w:t>
      </w:r>
      <w:r>
        <w:rPr>
          <w:rFonts w:cs="Helvetica Neue"/>
          <w:color w:val="000000" w:themeColor="text1"/>
        </w:rPr>
        <w:t xml:space="preserve"> this</w:t>
      </w:r>
      <w:r w:rsidRPr="006A41F8">
        <w:rPr>
          <w:rFonts w:cs="Helvetica Neue"/>
          <w:color w:val="000000" w:themeColor="text1"/>
        </w:rPr>
        <w:t xml:space="preserve"> additional funding. </w:t>
      </w:r>
    </w:p>
    <w:p w:rsidR="00A87FFB" w:rsidRPr="006A41F8" w:rsidRDefault="00A87FFB" w:rsidP="00D06569">
      <w:pPr>
        <w:pStyle w:val="ListParagraph"/>
        <w:ind w:left="0"/>
        <w:rPr>
          <w:rFonts w:cs="Helvetica Neue"/>
          <w:color w:val="000000" w:themeColor="text1"/>
        </w:rPr>
      </w:pPr>
      <w:r>
        <w:rPr>
          <w:rFonts w:cs="Helvetica Neue"/>
          <w:color w:val="000000" w:themeColor="text1"/>
        </w:rPr>
        <w:t xml:space="preserve">For pupils in the Early Years, developing good learning and social </w:t>
      </w:r>
      <w:proofErr w:type="spellStart"/>
      <w:r>
        <w:rPr>
          <w:rFonts w:cs="Helvetica Neue"/>
          <w:color w:val="000000" w:themeColor="text1"/>
        </w:rPr>
        <w:t>behaviours</w:t>
      </w:r>
      <w:proofErr w:type="spellEnd"/>
      <w:r>
        <w:rPr>
          <w:rFonts w:cs="Helvetica Neue"/>
          <w:color w:val="000000" w:themeColor="text1"/>
        </w:rPr>
        <w:t xml:space="preserve"> including learning to listen and concentrate, are important aspects of learning for future success. Without these skills, pupils may face barriers. Some of our funding is used specifically for activities to support these </w:t>
      </w:r>
      <w:proofErr w:type="spellStart"/>
      <w:r>
        <w:rPr>
          <w:rFonts w:cs="Helvetica Neue"/>
          <w:color w:val="000000" w:themeColor="text1"/>
        </w:rPr>
        <w:t>behaviours</w:t>
      </w:r>
      <w:proofErr w:type="spellEnd"/>
      <w:r>
        <w:rPr>
          <w:rFonts w:cs="Helvetica Neue"/>
          <w:color w:val="000000" w:themeColor="text1"/>
        </w:rPr>
        <w:t xml:space="preserve"> </w:t>
      </w:r>
      <w:proofErr w:type="gramStart"/>
      <w:r>
        <w:rPr>
          <w:rFonts w:cs="Helvetica Neue"/>
          <w:color w:val="000000" w:themeColor="text1"/>
        </w:rPr>
        <w:t>( for</w:t>
      </w:r>
      <w:proofErr w:type="gramEnd"/>
      <w:r>
        <w:rPr>
          <w:rFonts w:cs="Helvetica Neue"/>
          <w:color w:val="000000" w:themeColor="text1"/>
        </w:rPr>
        <w:t xml:space="preserve"> example –Ginger Bear Club).</w:t>
      </w:r>
    </w:p>
    <w:p w:rsidR="00D06569" w:rsidRPr="006A41F8" w:rsidRDefault="00D06569" w:rsidP="00D06569">
      <w:pPr>
        <w:pStyle w:val="ListParagraph"/>
        <w:ind w:left="0"/>
        <w:rPr>
          <w:rFonts w:cs="Helvetica Neue"/>
          <w:color w:val="FF0000"/>
        </w:rPr>
      </w:pPr>
    </w:p>
    <w:p w:rsidR="00D06569" w:rsidRPr="006A41F8" w:rsidRDefault="00D06569" w:rsidP="00D06569">
      <w:pPr>
        <w:pStyle w:val="ListParagraph"/>
        <w:ind w:left="0"/>
        <w:rPr>
          <w:rFonts w:cs="Helvetica Neue"/>
          <w:color w:val="000000" w:themeColor="text1"/>
        </w:rPr>
      </w:pPr>
      <w:r w:rsidRPr="006A41F8">
        <w:rPr>
          <w:rFonts w:cs="Helvetica Neue"/>
          <w:color w:val="000000" w:themeColor="text1"/>
        </w:rPr>
        <w:t xml:space="preserve">Pupil premium funding is used to support pupils in attending clubs in school for which a charge is usually made to parents.  This use of funding helps ensure inclusion of all children, with the cost not being a barrier. </w:t>
      </w:r>
    </w:p>
    <w:p w:rsidR="00D06569" w:rsidRPr="006A41F8" w:rsidRDefault="00D06569" w:rsidP="00D06569">
      <w:pPr>
        <w:pStyle w:val="ListParagraph"/>
        <w:ind w:left="0"/>
        <w:rPr>
          <w:rFonts w:cs="Helvetica Neue"/>
          <w:color w:val="000000" w:themeColor="text1"/>
        </w:rPr>
      </w:pPr>
    </w:p>
    <w:p w:rsidR="00D06569" w:rsidRDefault="00D06569" w:rsidP="00D06569">
      <w:pPr>
        <w:pStyle w:val="ListParagraph"/>
        <w:ind w:left="0"/>
        <w:rPr>
          <w:rFonts w:cs="Helvetica Neue"/>
          <w:b/>
          <w:color w:val="000000" w:themeColor="text1"/>
          <w:shd w:val="clear" w:color="auto" w:fill="FBE4D5" w:themeFill="accent2" w:themeFillTint="33"/>
        </w:rPr>
      </w:pPr>
    </w:p>
    <w:p w:rsidR="00D06569" w:rsidRDefault="00D06569" w:rsidP="00D06569">
      <w:pPr>
        <w:pStyle w:val="ListParagraph"/>
        <w:ind w:left="0"/>
        <w:rPr>
          <w:rFonts w:cs="Helvetica Neue"/>
          <w:b/>
          <w:color w:val="000000" w:themeColor="text1"/>
          <w:shd w:val="clear" w:color="auto" w:fill="FBE4D5" w:themeFill="accent2" w:themeFillTint="33"/>
        </w:rPr>
      </w:pPr>
    </w:p>
    <w:p w:rsidR="00D06569" w:rsidRDefault="00D06569" w:rsidP="00D06569">
      <w:pPr>
        <w:pStyle w:val="ListParagraph"/>
        <w:ind w:left="0"/>
        <w:rPr>
          <w:rFonts w:cs="Helvetica Neue"/>
          <w:b/>
          <w:color w:val="000000" w:themeColor="text1"/>
          <w:shd w:val="clear" w:color="auto" w:fill="FBE4D5" w:themeFill="accent2" w:themeFillTint="33"/>
        </w:rPr>
      </w:pPr>
    </w:p>
    <w:p w:rsidR="00D06569" w:rsidRDefault="00D06569" w:rsidP="00D06569">
      <w:pPr>
        <w:pStyle w:val="ListParagraph"/>
        <w:ind w:left="0"/>
        <w:rPr>
          <w:rFonts w:cs="Helvetica Neue"/>
          <w:b/>
          <w:color w:val="000000" w:themeColor="text1"/>
          <w:shd w:val="clear" w:color="auto" w:fill="FBE4D5" w:themeFill="accent2" w:themeFillTint="33"/>
        </w:rPr>
      </w:pPr>
    </w:p>
    <w:p w:rsidR="00D06569" w:rsidRPr="0042438B" w:rsidRDefault="00D06569" w:rsidP="00D06569">
      <w:pPr>
        <w:pStyle w:val="ListParagraph"/>
        <w:ind w:left="0"/>
        <w:rPr>
          <w:rFonts w:cs="Helvetica Neue"/>
          <w:b/>
          <w:color w:val="000000" w:themeColor="text1"/>
          <w:shd w:val="clear" w:color="auto" w:fill="FBE4D5" w:themeFill="accent2" w:themeFillTint="33"/>
        </w:rPr>
      </w:pPr>
      <w:r w:rsidRPr="0042438B">
        <w:rPr>
          <w:rFonts w:cs="Helvetica Neue"/>
          <w:b/>
          <w:color w:val="000000" w:themeColor="text1"/>
          <w:shd w:val="clear" w:color="auto" w:fill="FBE4D5" w:themeFill="accent2" w:themeFillTint="33"/>
        </w:rPr>
        <w:t xml:space="preserve">Pupil Premium Allocation and planned </w:t>
      </w:r>
      <w:proofErr w:type="gramStart"/>
      <w:r>
        <w:rPr>
          <w:rFonts w:cs="Helvetica Neue"/>
          <w:b/>
          <w:color w:val="000000" w:themeColor="text1"/>
          <w:shd w:val="clear" w:color="auto" w:fill="FBE4D5" w:themeFill="accent2" w:themeFillTint="33"/>
        </w:rPr>
        <w:t>Spending</w:t>
      </w:r>
      <w:proofErr w:type="gramEnd"/>
      <w:r>
        <w:rPr>
          <w:rFonts w:cs="Helvetica Neue"/>
          <w:b/>
          <w:color w:val="000000" w:themeColor="text1"/>
          <w:shd w:val="clear" w:color="auto" w:fill="FBE4D5" w:themeFill="accent2" w:themeFillTint="33"/>
        </w:rPr>
        <w:t xml:space="preserve"> September 2017-July 2018</w:t>
      </w:r>
    </w:p>
    <w:p w:rsidR="00D06569" w:rsidRPr="006A41F8" w:rsidRDefault="00D06569" w:rsidP="00D06569">
      <w:pPr>
        <w:pStyle w:val="ListParagraph"/>
        <w:ind w:left="0"/>
        <w:rPr>
          <w:rFonts w:cs="Helvetica Neue"/>
          <w:color w:val="000000" w:themeColor="text1"/>
        </w:rPr>
      </w:pPr>
    </w:p>
    <w:tbl>
      <w:tblPr>
        <w:tblStyle w:val="TableGrid"/>
        <w:tblW w:w="0" w:type="auto"/>
        <w:tblLook w:val="04A0" w:firstRow="1" w:lastRow="0" w:firstColumn="1" w:lastColumn="0" w:noHBand="0" w:noVBand="1"/>
      </w:tblPr>
      <w:tblGrid>
        <w:gridCol w:w="3171"/>
        <w:gridCol w:w="2911"/>
        <w:gridCol w:w="2934"/>
      </w:tblGrid>
      <w:tr w:rsidR="00D06569" w:rsidRPr="006A41F8" w:rsidTr="001562A6">
        <w:tc>
          <w:tcPr>
            <w:tcW w:w="3171" w:type="dxa"/>
            <w:shd w:val="clear" w:color="auto" w:fill="FBE4D5" w:themeFill="accent2" w:themeFillTint="33"/>
          </w:tcPr>
          <w:p w:rsidR="00D06569" w:rsidRPr="006A41F8" w:rsidRDefault="00D06569" w:rsidP="001A5176">
            <w:pPr>
              <w:pStyle w:val="ListParagraph"/>
              <w:ind w:left="0"/>
              <w:rPr>
                <w:rFonts w:cs="Helvetica Neue"/>
                <w:b/>
                <w:color w:val="000000" w:themeColor="text1"/>
              </w:rPr>
            </w:pPr>
            <w:r w:rsidRPr="006A41F8">
              <w:rPr>
                <w:rFonts w:cs="Helvetica Neue"/>
                <w:b/>
                <w:color w:val="000000" w:themeColor="text1"/>
              </w:rPr>
              <w:t>Area of spend</w:t>
            </w:r>
          </w:p>
        </w:tc>
        <w:tc>
          <w:tcPr>
            <w:tcW w:w="2911" w:type="dxa"/>
            <w:shd w:val="clear" w:color="auto" w:fill="FBE4D5" w:themeFill="accent2" w:themeFillTint="33"/>
          </w:tcPr>
          <w:p w:rsidR="00D06569" w:rsidRPr="006A41F8" w:rsidRDefault="00D06569" w:rsidP="001A5176">
            <w:pPr>
              <w:pStyle w:val="ListParagraph"/>
              <w:ind w:left="0"/>
              <w:rPr>
                <w:rFonts w:cs="Helvetica Neue"/>
                <w:b/>
                <w:color w:val="000000" w:themeColor="text1"/>
              </w:rPr>
            </w:pPr>
            <w:r w:rsidRPr="006A41F8">
              <w:rPr>
                <w:rFonts w:cs="Helvetica Neue"/>
                <w:b/>
                <w:color w:val="000000" w:themeColor="text1"/>
              </w:rPr>
              <w:t>Focus</w:t>
            </w:r>
          </w:p>
        </w:tc>
        <w:tc>
          <w:tcPr>
            <w:tcW w:w="2934" w:type="dxa"/>
            <w:shd w:val="clear" w:color="auto" w:fill="FBE4D5" w:themeFill="accent2" w:themeFillTint="33"/>
          </w:tcPr>
          <w:p w:rsidR="00D06569" w:rsidRPr="006A41F8" w:rsidRDefault="00D06569" w:rsidP="001A5176">
            <w:pPr>
              <w:pStyle w:val="ListParagraph"/>
              <w:ind w:left="0"/>
              <w:rPr>
                <w:rFonts w:cs="Helvetica Neue"/>
                <w:b/>
                <w:color w:val="000000" w:themeColor="text1"/>
              </w:rPr>
            </w:pPr>
            <w:r w:rsidRPr="006A41F8">
              <w:rPr>
                <w:rFonts w:cs="Helvetica Neue"/>
                <w:b/>
                <w:color w:val="000000" w:themeColor="text1"/>
              </w:rPr>
              <w:t>Planned allocation</w:t>
            </w:r>
          </w:p>
        </w:tc>
      </w:tr>
      <w:tr w:rsidR="00D06569" w:rsidRPr="006A41F8" w:rsidTr="001562A6">
        <w:tc>
          <w:tcPr>
            <w:tcW w:w="3171" w:type="dxa"/>
          </w:tcPr>
          <w:p w:rsidR="00D06569" w:rsidRPr="006A41F8" w:rsidRDefault="00D06569" w:rsidP="001A5176">
            <w:pPr>
              <w:pStyle w:val="ListParagraph"/>
              <w:ind w:left="0"/>
              <w:rPr>
                <w:rFonts w:cs="Helvetica Neue"/>
                <w:color w:val="000000" w:themeColor="text1"/>
              </w:rPr>
            </w:pPr>
            <w:r w:rsidRPr="006A41F8">
              <w:rPr>
                <w:rFonts w:cs="Times New Roman"/>
              </w:rPr>
              <w:t>1. TA and additional teacher support in classes and for focused interventions including resources to support these interventions (see intervention timetables for specific detail)</w:t>
            </w:r>
          </w:p>
        </w:tc>
        <w:tc>
          <w:tcPr>
            <w:tcW w:w="2911" w:type="dxa"/>
          </w:tcPr>
          <w:p w:rsidR="00D06569" w:rsidRPr="006A41F8" w:rsidRDefault="00D06569" w:rsidP="001A5176">
            <w:pPr>
              <w:pStyle w:val="ListParagraph"/>
              <w:ind w:left="0"/>
              <w:rPr>
                <w:rFonts w:cs="Helvetica Neue"/>
                <w:color w:val="000000" w:themeColor="text1"/>
              </w:rPr>
            </w:pPr>
            <w:r w:rsidRPr="006A41F8">
              <w:rPr>
                <w:rFonts w:cs="Helvetica Neue"/>
                <w:color w:val="000000" w:themeColor="text1"/>
              </w:rPr>
              <w:t xml:space="preserve">English and </w:t>
            </w:r>
            <w:proofErr w:type="spellStart"/>
            <w:r w:rsidRPr="006A41F8">
              <w:rPr>
                <w:rFonts w:cs="Helvetica Neue"/>
                <w:color w:val="000000" w:themeColor="text1"/>
              </w:rPr>
              <w:t>Maths</w:t>
            </w:r>
            <w:proofErr w:type="spellEnd"/>
          </w:p>
        </w:tc>
        <w:tc>
          <w:tcPr>
            <w:tcW w:w="2934" w:type="dxa"/>
          </w:tcPr>
          <w:p w:rsidR="00D06569" w:rsidRPr="006A41F8" w:rsidRDefault="00D06569" w:rsidP="001A5176">
            <w:pPr>
              <w:pStyle w:val="ListParagraph"/>
              <w:ind w:left="0"/>
              <w:rPr>
                <w:rFonts w:cs="Helvetica Neue"/>
                <w:color w:val="000000" w:themeColor="text1"/>
              </w:rPr>
            </w:pPr>
            <w:r w:rsidRPr="006A41F8">
              <w:rPr>
                <w:rFonts w:cs="Helvetica Neue"/>
                <w:color w:val="000000" w:themeColor="text1"/>
              </w:rPr>
              <w:t>£</w:t>
            </w:r>
            <w:r w:rsidR="00A87FFB">
              <w:rPr>
                <w:rFonts w:cs="Helvetica Neue"/>
                <w:color w:val="000000" w:themeColor="text1"/>
              </w:rPr>
              <w:t>38,000</w:t>
            </w:r>
            <w:r w:rsidRPr="006A41F8">
              <w:rPr>
                <w:rFonts w:cs="Helvetica Neue"/>
                <w:color w:val="000000" w:themeColor="text1"/>
              </w:rPr>
              <w:t>*</w:t>
            </w:r>
          </w:p>
          <w:p w:rsidR="00D06569" w:rsidRPr="006A41F8" w:rsidRDefault="00D06569" w:rsidP="001A5176">
            <w:pPr>
              <w:pStyle w:val="ListParagraph"/>
              <w:ind w:left="0"/>
              <w:rPr>
                <w:rFonts w:cs="Helvetica Neue"/>
                <w:color w:val="000000" w:themeColor="text1"/>
              </w:rPr>
            </w:pPr>
            <w:r w:rsidRPr="006A41F8">
              <w:rPr>
                <w:rFonts w:cs="Helvetica Neue"/>
                <w:color w:val="000000" w:themeColor="text1"/>
              </w:rPr>
              <w:t>(allocation is planned but may need to flex as pupil’s needs change, hence lack of further breakdown)</w:t>
            </w:r>
          </w:p>
        </w:tc>
      </w:tr>
      <w:tr w:rsidR="00D06569" w:rsidRPr="006A41F8" w:rsidTr="001562A6">
        <w:tc>
          <w:tcPr>
            <w:tcW w:w="3171" w:type="dxa"/>
          </w:tcPr>
          <w:p w:rsidR="00D06569" w:rsidRPr="006A41F8" w:rsidRDefault="00D06569" w:rsidP="009D63D6">
            <w:pPr>
              <w:pStyle w:val="ListParagraph"/>
              <w:ind w:left="0"/>
              <w:rPr>
                <w:rFonts w:cs="Helvetica Neue"/>
                <w:color w:val="000000" w:themeColor="text1"/>
              </w:rPr>
            </w:pPr>
            <w:r w:rsidRPr="006A41F8">
              <w:rPr>
                <w:rFonts w:cs="Helvetica Neue"/>
                <w:color w:val="000000" w:themeColor="text1"/>
              </w:rPr>
              <w:t xml:space="preserve">2. </w:t>
            </w:r>
            <w:r w:rsidR="009D63D6">
              <w:rPr>
                <w:rFonts w:cs="Helvetica Neue"/>
                <w:color w:val="000000" w:themeColor="text1"/>
              </w:rPr>
              <w:t>Lunchtime clubs and out of school clubs</w:t>
            </w:r>
          </w:p>
        </w:tc>
        <w:tc>
          <w:tcPr>
            <w:tcW w:w="2911" w:type="dxa"/>
          </w:tcPr>
          <w:p w:rsidR="00D06569" w:rsidRPr="006A41F8" w:rsidRDefault="00D06569" w:rsidP="001A5176">
            <w:pPr>
              <w:pStyle w:val="ListParagraph"/>
              <w:ind w:left="0"/>
              <w:rPr>
                <w:rFonts w:cs="Helvetica Neue"/>
                <w:color w:val="000000" w:themeColor="text1"/>
              </w:rPr>
            </w:pPr>
            <w:r w:rsidRPr="006A41F8">
              <w:rPr>
                <w:rFonts w:cs="Helvetica Neue"/>
                <w:color w:val="000000" w:themeColor="text1"/>
              </w:rPr>
              <w:t>Personal and social</w:t>
            </w:r>
          </w:p>
        </w:tc>
        <w:tc>
          <w:tcPr>
            <w:tcW w:w="2934" w:type="dxa"/>
          </w:tcPr>
          <w:p w:rsidR="00D06569" w:rsidRPr="006A41F8" w:rsidRDefault="00D06569" w:rsidP="001A5176">
            <w:pPr>
              <w:pStyle w:val="ListParagraph"/>
              <w:ind w:left="0"/>
              <w:rPr>
                <w:rFonts w:cs="Helvetica Neue"/>
                <w:color w:val="000000" w:themeColor="text1"/>
              </w:rPr>
            </w:pPr>
            <w:r w:rsidRPr="006A41F8">
              <w:rPr>
                <w:rFonts w:cs="Helvetica Neue"/>
                <w:color w:val="000000" w:themeColor="text1"/>
              </w:rPr>
              <w:t xml:space="preserve">Approx. </w:t>
            </w:r>
            <w:r w:rsidR="009D63D6">
              <w:rPr>
                <w:rFonts w:cs="Helvetica Neue"/>
                <w:color w:val="000000" w:themeColor="text1"/>
              </w:rPr>
              <w:t>£250</w:t>
            </w:r>
            <w:r w:rsidRPr="006A41F8">
              <w:rPr>
                <w:rFonts w:cs="Helvetica Neue"/>
                <w:color w:val="000000" w:themeColor="text1"/>
              </w:rPr>
              <w:t xml:space="preserve"> – </w:t>
            </w:r>
            <w:r w:rsidR="009D63D6">
              <w:rPr>
                <w:rFonts w:cs="Helvetica Neue"/>
                <w:color w:val="000000" w:themeColor="text1"/>
              </w:rPr>
              <w:t>based on 2016-17</w:t>
            </w:r>
          </w:p>
          <w:p w:rsidR="00D06569" w:rsidRPr="006A41F8" w:rsidRDefault="00D06569" w:rsidP="001A5176">
            <w:pPr>
              <w:pStyle w:val="ListParagraph"/>
              <w:ind w:left="0"/>
              <w:rPr>
                <w:rFonts w:cs="Helvetica Neue"/>
                <w:color w:val="000000" w:themeColor="text1"/>
              </w:rPr>
            </w:pPr>
          </w:p>
        </w:tc>
      </w:tr>
      <w:tr w:rsidR="00D06569" w:rsidRPr="006A41F8" w:rsidTr="001562A6">
        <w:tc>
          <w:tcPr>
            <w:tcW w:w="3171" w:type="dxa"/>
          </w:tcPr>
          <w:p w:rsidR="00D06569" w:rsidRPr="006A41F8" w:rsidRDefault="00D06569" w:rsidP="009D63D6">
            <w:pPr>
              <w:rPr>
                <w:rFonts w:cs="Helvetica Neue"/>
                <w:color w:val="000000" w:themeColor="text1"/>
              </w:rPr>
            </w:pPr>
            <w:r w:rsidRPr="006A41F8">
              <w:rPr>
                <w:rFonts w:cs="Helvetica Neue"/>
                <w:color w:val="000000" w:themeColor="text1"/>
              </w:rPr>
              <w:t>3.</w:t>
            </w:r>
            <w:r w:rsidR="009D63D6">
              <w:rPr>
                <w:rFonts w:cs="Helvetica Neue"/>
                <w:color w:val="000000" w:themeColor="text1"/>
              </w:rPr>
              <w:t>Free milk</w:t>
            </w:r>
          </w:p>
        </w:tc>
        <w:tc>
          <w:tcPr>
            <w:tcW w:w="2911" w:type="dxa"/>
          </w:tcPr>
          <w:p w:rsidR="00D06569" w:rsidRPr="006A41F8" w:rsidRDefault="009D63D6" w:rsidP="001A5176">
            <w:pPr>
              <w:pStyle w:val="ListParagraph"/>
              <w:ind w:left="0"/>
              <w:rPr>
                <w:rFonts w:cs="Helvetica Neue"/>
                <w:color w:val="000000" w:themeColor="text1"/>
              </w:rPr>
            </w:pPr>
            <w:r w:rsidRPr="006A41F8">
              <w:rPr>
                <w:rFonts w:cs="Helvetica Neue"/>
                <w:color w:val="000000" w:themeColor="text1"/>
              </w:rPr>
              <w:t>Personal and social</w:t>
            </w:r>
          </w:p>
        </w:tc>
        <w:tc>
          <w:tcPr>
            <w:tcW w:w="2934" w:type="dxa"/>
          </w:tcPr>
          <w:p w:rsidR="00D06569" w:rsidRPr="006A41F8" w:rsidRDefault="00D06569" w:rsidP="009D63D6">
            <w:pPr>
              <w:pStyle w:val="ListParagraph"/>
              <w:ind w:left="0"/>
              <w:rPr>
                <w:rFonts w:cs="Helvetica Neue"/>
                <w:color w:val="000000" w:themeColor="text1"/>
              </w:rPr>
            </w:pPr>
            <w:r>
              <w:rPr>
                <w:rFonts w:cs="Helvetica Neue"/>
                <w:color w:val="000000" w:themeColor="text1"/>
              </w:rPr>
              <w:t>Approx. £</w:t>
            </w:r>
            <w:r w:rsidR="009D63D6">
              <w:rPr>
                <w:rFonts w:cs="Helvetica Neue"/>
                <w:color w:val="000000" w:themeColor="text1"/>
              </w:rPr>
              <w:t>200 –based on 2016-17</w:t>
            </w:r>
          </w:p>
        </w:tc>
      </w:tr>
      <w:tr w:rsidR="00D06569" w:rsidRPr="006A41F8" w:rsidTr="001562A6">
        <w:tc>
          <w:tcPr>
            <w:tcW w:w="3171" w:type="dxa"/>
          </w:tcPr>
          <w:p w:rsidR="00D06569" w:rsidRPr="006A41F8" w:rsidRDefault="00D06569" w:rsidP="009D63D6">
            <w:pPr>
              <w:pStyle w:val="ListParagraph"/>
              <w:ind w:left="0"/>
              <w:rPr>
                <w:rFonts w:cs="Helvetica Neue"/>
                <w:color w:val="000000" w:themeColor="text1"/>
              </w:rPr>
            </w:pPr>
            <w:r w:rsidRPr="006A41F8">
              <w:rPr>
                <w:rFonts w:cs="Helvetica Neue"/>
                <w:color w:val="000000" w:themeColor="text1"/>
              </w:rPr>
              <w:t xml:space="preserve">4. Funding for </w:t>
            </w:r>
            <w:r w:rsidR="009D63D6">
              <w:rPr>
                <w:rFonts w:cs="Helvetica Neue"/>
                <w:color w:val="000000" w:themeColor="text1"/>
              </w:rPr>
              <w:t>educational visits</w:t>
            </w:r>
          </w:p>
        </w:tc>
        <w:tc>
          <w:tcPr>
            <w:tcW w:w="2911" w:type="dxa"/>
          </w:tcPr>
          <w:p w:rsidR="00D06569" w:rsidRPr="006A41F8" w:rsidRDefault="00D06569" w:rsidP="001A5176">
            <w:pPr>
              <w:pStyle w:val="ListParagraph"/>
              <w:ind w:left="0"/>
              <w:rPr>
                <w:rFonts w:cs="Helvetica Neue"/>
                <w:color w:val="000000" w:themeColor="text1"/>
              </w:rPr>
            </w:pPr>
            <w:r w:rsidRPr="006A41F8">
              <w:rPr>
                <w:rFonts w:cs="Helvetica Neue"/>
                <w:color w:val="000000" w:themeColor="text1"/>
              </w:rPr>
              <w:t>Personal and social</w:t>
            </w:r>
          </w:p>
        </w:tc>
        <w:tc>
          <w:tcPr>
            <w:tcW w:w="2934" w:type="dxa"/>
          </w:tcPr>
          <w:p w:rsidR="00D06569" w:rsidRPr="006A41F8" w:rsidRDefault="009D63D6" w:rsidP="009D63D6">
            <w:pPr>
              <w:pStyle w:val="ListParagraph"/>
              <w:ind w:left="0"/>
              <w:rPr>
                <w:rFonts w:cs="Helvetica Neue"/>
                <w:color w:val="000000" w:themeColor="text1"/>
              </w:rPr>
            </w:pPr>
            <w:r>
              <w:rPr>
                <w:rFonts w:cs="Helvetica Neue"/>
                <w:color w:val="000000" w:themeColor="text1"/>
              </w:rPr>
              <w:t>Approx. £500</w:t>
            </w:r>
            <w:r w:rsidR="00D06569" w:rsidRPr="006A41F8">
              <w:rPr>
                <w:rFonts w:cs="Helvetica Neue"/>
                <w:color w:val="000000" w:themeColor="text1"/>
              </w:rPr>
              <w:t xml:space="preserve"> – final figure will depend upon</w:t>
            </w:r>
            <w:r>
              <w:rPr>
                <w:rFonts w:cs="Helvetica Neue"/>
                <w:color w:val="000000" w:themeColor="text1"/>
              </w:rPr>
              <w:t xml:space="preserve"> requirements of pupils</w:t>
            </w:r>
          </w:p>
        </w:tc>
      </w:tr>
    </w:tbl>
    <w:p w:rsidR="00D06569" w:rsidRPr="006A41F8" w:rsidRDefault="00D06569" w:rsidP="00D06569">
      <w:pPr>
        <w:widowControl w:val="0"/>
        <w:tabs>
          <w:tab w:val="left" w:pos="220"/>
          <w:tab w:val="left" w:pos="720"/>
        </w:tabs>
        <w:autoSpaceDE w:val="0"/>
        <w:autoSpaceDN w:val="0"/>
        <w:adjustRightInd w:val="0"/>
        <w:rPr>
          <w:rFonts w:cs="Helvetica Neue"/>
          <w:color w:val="262626"/>
        </w:rPr>
      </w:pPr>
    </w:p>
    <w:tbl>
      <w:tblPr>
        <w:tblStyle w:val="TableGrid"/>
        <w:tblW w:w="0" w:type="auto"/>
        <w:tblLook w:val="04A0" w:firstRow="1" w:lastRow="0" w:firstColumn="1" w:lastColumn="0" w:noHBand="0" w:noVBand="1"/>
      </w:tblPr>
      <w:tblGrid>
        <w:gridCol w:w="2554"/>
        <w:gridCol w:w="3270"/>
        <w:gridCol w:w="3192"/>
      </w:tblGrid>
      <w:tr w:rsidR="00D06569" w:rsidRPr="006A41F8" w:rsidTr="001562A6">
        <w:tc>
          <w:tcPr>
            <w:tcW w:w="2554" w:type="dxa"/>
            <w:shd w:val="clear" w:color="auto" w:fill="FBE4D5" w:themeFill="accent2" w:themeFillTint="33"/>
          </w:tcPr>
          <w:p w:rsidR="00D06569" w:rsidRPr="006A41F8" w:rsidRDefault="00D06569" w:rsidP="001A5176">
            <w:pPr>
              <w:widowControl w:val="0"/>
              <w:tabs>
                <w:tab w:val="left" w:pos="220"/>
                <w:tab w:val="left" w:pos="720"/>
              </w:tabs>
              <w:autoSpaceDE w:val="0"/>
              <w:autoSpaceDN w:val="0"/>
              <w:adjustRightInd w:val="0"/>
              <w:rPr>
                <w:rFonts w:cs="Helvetica Neue"/>
                <w:b/>
                <w:color w:val="262626"/>
              </w:rPr>
            </w:pPr>
            <w:r w:rsidRPr="006A41F8">
              <w:rPr>
                <w:rFonts w:cs="Helvetica Neue"/>
                <w:b/>
                <w:color w:val="262626"/>
              </w:rPr>
              <w:t>Area of spend</w:t>
            </w:r>
          </w:p>
        </w:tc>
        <w:tc>
          <w:tcPr>
            <w:tcW w:w="3270" w:type="dxa"/>
            <w:shd w:val="clear" w:color="auto" w:fill="FBE4D5" w:themeFill="accent2" w:themeFillTint="33"/>
          </w:tcPr>
          <w:p w:rsidR="00D06569" w:rsidRPr="006A41F8" w:rsidRDefault="00D06569" w:rsidP="001A5176">
            <w:pPr>
              <w:widowControl w:val="0"/>
              <w:tabs>
                <w:tab w:val="left" w:pos="220"/>
                <w:tab w:val="left" w:pos="720"/>
              </w:tabs>
              <w:autoSpaceDE w:val="0"/>
              <w:autoSpaceDN w:val="0"/>
              <w:adjustRightInd w:val="0"/>
              <w:rPr>
                <w:rFonts w:cs="Helvetica Neue"/>
                <w:b/>
                <w:color w:val="262626"/>
              </w:rPr>
            </w:pPr>
            <w:r w:rsidRPr="006A41F8">
              <w:rPr>
                <w:rFonts w:cs="Helvetica Neue"/>
                <w:b/>
                <w:color w:val="262626"/>
              </w:rPr>
              <w:t>Intended outcomes – desirable impact</w:t>
            </w:r>
          </w:p>
        </w:tc>
        <w:tc>
          <w:tcPr>
            <w:tcW w:w="3192" w:type="dxa"/>
            <w:shd w:val="clear" w:color="auto" w:fill="FBE4D5" w:themeFill="accent2" w:themeFillTint="33"/>
          </w:tcPr>
          <w:p w:rsidR="00D06569" w:rsidRPr="006A41F8" w:rsidRDefault="00D06569" w:rsidP="001A5176">
            <w:pPr>
              <w:widowControl w:val="0"/>
              <w:tabs>
                <w:tab w:val="left" w:pos="220"/>
                <w:tab w:val="left" w:pos="720"/>
              </w:tabs>
              <w:autoSpaceDE w:val="0"/>
              <w:autoSpaceDN w:val="0"/>
              <w:adjustRightInd w:val="0"/>
              <w:rPr>
                <w:rFonts w:cs="Helvetica Neue"/>
                <w:b/>
                <w:color w:val="262626"/>
              </w:rPr>
            </w:pPr>
            <w:r w:rsidRPr="006A41F8">
              <w:rPr>
                <w:rFonts w:cs="Helvetica Neue"/>
                <w:b/>
                <w:color w:val="262626"/>
              </w:rPr>
              <w:t>Actions</w:t>
            </w:r>
          </w:p>
        </w:tc>
      </w:tr>
      <w:tr w:rsidR="00D06569" w:rsidRPr="006A41F8" w:rsidTr="001562A6">
        <w:tc>
          <w:tcPr>
            <w:tcW w:w="2554" w:type="dxa"/>
          </w:tcPr>
          <w:p w:rsidR="00D06569" w:rsidRPr="006A41F8" w:rsidRDefault="00D06569" w:rsidP="001A5176">
            <w:pPr>
              <w:widowControl w:val="0"/>
              <w:tabs>
                <w:tab w:val="left" w:pos="220"/>
                <w:tab w:val="left" w:pos="720"/>
              </w:tabs>
              <w:autoSpaceDE w:val="0"/>
              <w:autoSpaceDN w:val="0"/>
              <w:adjustRightInd w:val="0"/>
              <w:rPr>
                <w:rFonts w:cs="Helvetica Neue"/>
                <w:b/>
                <w:color w:val="262626"/>
              </w:rPr>
            </w:pPr>
            <w:r w:rsidRPr="006A41F8">
              <w:rPr>
                <w:rFonts w:cs="Helvetica Neue"/>
                <w:b/>
                <w:color w:val="262626"/>
              </w:rPr>
              <w:t>1.TA and additional teacher support in classes and for focused interventions</w:t>
            </w:r>
          </w:p>
        </w:tc>
        <w:tc>
          <w:tcPr>
            <w:tcW w:w="3270" w:type="dxa"/>
          </w:tcPr>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 xml:space="preserve">Improved outcomes in reading, writing and </w:t>
            </w:r>
            <w:proofErr w:type="spellStart"/>
            <w:r w:rsidRPr="006A41F8">
              <w:rPr>
                <w:rFonts w:cs="Helvetica Neue"/>
                <w:color w:val="262626"/>
              </w:rPr>
              <w:t>maths</w:t>
            </w:r>
            <w:proofErr w:type="spellEnd"/>
            <w:r w:rsidRPr="006A41F8">
              <w:rPr>
                <w:rFonts w:cs="Helvetica Neue"/>
                <w:color w:val="262626"/>
              </w:rPr>
              <w:t xml:space="preserve"> so that each pupil makes or exceeds expected outcomes</w:t>
            </w:r>
          </w:p>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 xml:space="preserve">Learning tasks tailored to specific needs – closing gaps in understanding e.g. phonics support; </w:t>
            </w:r>
            <w:r w:rsidRPr="006A41F8">
              <w:rPr>
                <w:rFonts w:cs="Helvetica Neue"/>
                <w:color w:val="262626"/>
              </w:rPr>
              <w:lastRenderedPageBreak/>
              <w:t xml:space="preserve">handwriting; comprehension; mental </w:t>
            </w:r>
            <w:proofErr w:type="spellStart"/>
            <w:r w:rsidRPr="006A41F8">
              <w:rPr>
                <w:rFonts w:cs="Helvetica Neue"/>
                <w:color w:val="262626"/>
              </w:rPr>
              <w:t>maths</w:t>
            </w:r>
            <w:proofErr w:type="spellEnd"/>
            <w:r w:rsidRPr="006A41F8">
              <w:rPr>
                <w:rFonts w:cs="Helvetica Neue"/>
                <w:color w:val="262626"/>
              </w:rPr>
              <w:t xml:space="preserve"> </w:t>
            </w:r>
            <w:proofErr w:type="spellStart"/>
            <w:r w:rsidRPr="006A41F8">
              <w:rPr>
                <w:rFonts w:cs="Helvetica Neue"/>
                <w:color w:val="262626"/>
              </w:rPr>
              <w:t>etc</w:t>
            </w:r>
            <w:proofErr w:type="spellEnd"/>
          </w:p>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Opportunity to use additional staff to create smaller groups and enable more 1-1 support and challenge</w:t>
            </w:r>
          </w:p>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Consolidation of learning in classroom – building on and embedding skills, knowledge and understanding</w:t>
            </w:r>
          </w:p>
          <w:p w:rsidR="00D06569"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 xml:space="preserve">Pre-tutoring – for specific children to enable them to access classroom teaching effectively </w:t>
            </w:r>
          </w:p>
          <w:p w:rsidR="009D63D6" w:rsidRDefault="009D63D6"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Pr>
                <w:rFonts w:cs="Helvetica Neue"/>
                <w:color w:val="262626"/>
              </w:rPr>
              <w:t xml:space="preserve">Mastery in </w:t>
            </w:r>
            <w:proofErr w:type="spellStart"/>
            <w:r>
              <w:rPr>
                <w:rFonts w:cs="Helvetica Neue"/>
                <w:color w:val="262626"/>
              </w:rPr>
              <w:t>Maths</w:t>
            </w:r>
            <w:proofErr w:type="spellEnd"/>
            <w:r>
              <w:rPr>
                <w:rFonts w:cs="Helvetica Neue"/>
                <w:color w:val="262626"/>
              </w:rPr>
              <w:t xml:space="preserve"> approach (in KS1) ensures children master basic concepts</w:t>
            </w:r>
          </w:p>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Regular review of pupils who are both on SEN register and in receipt of PP to ensure that individual targets are regularly reviewed and aspirational targets set for progress</w:t>
            </w:r>
          </w:p>
          <w:p w:rsidR="00D06569" w:rsidRPr="006A41F8" w:rsidRDefault="00D06569" w:rsidP="001A5176">
            <w:pPr>
              <w:pStyle w:val="ListParagraph"/>
              <w:widowControl w:val="0"/>
              <w:tabs>
                <w:tab w:val="left" w:pos="220"/>
                <w:tab w:val="left" w:pos="720"/>
              </w:tabs>
              <w:autoSpaceDE w:val="0"/>
              <w:autoSpaceDN w:val="0"/>
              <w:adjustRightInd w:val="0"/>
              <w:rPr>
                <w:rFonts w:cs="Helvetica Neue"/>
                <w:color w:val="262626"/>
              </w:rPr>
            </w:pPr>
          </w:p>
          <w:p w:rsidR="00D06569" w:rsidRPr="006A41F8" w:rsidRDefault="00D06569" w:rsidP="001A5176">
            <w:pPr>
              <w:widowControl w:val="0"/>
              <w:tabs>
                <w:tab w:val="left" w:pos="220"/>
                <w:tab w:val="left" w:pos="720"/>
              </w:tabs>
              <w:autoSpaceDE w:val="0"/>
              <w:autoSpaceDN w:val="0"/>
              <w:adjustRightInd w:val="0"/>
              <w:rPr>
                <w:rFonts w:cs="Helvetica Neue"/>
                <w:color w:val="262626"/>
              </w:rPr>
            </w:pPr>
          </w:p>
        </w:tc>
        <w:tc>
          <w:tcPr>
            <w:tcW w:w="3192" w:type="dxa"/>
          </w:tcPr>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lastRenderedPageBreak/>
              <w:t xml:space="preserve">Splitting </w:t>
            </w:r>
            <w:r w:rsidR="009D63D6">
              <w:rPr>
                <w:rFonts w:cs="Helvetica Neue"/>
                <w:color w:val="262626"/>
              </w:rPr>
              <w:t>classes into smaller groups with PP(AHT/</w:t>
            </w:r>
            <w:proofErr w:type="spellStart"/>
            <w:r w:rsidR="009D63D6">
              <w:rPr>
                <w:rFonts w:cs="Helvetica Neue"/>
                <w:color w:val="262626"/>
              </w:rPr>
              <w:t>SENCo</w:t>
            </w:r>
            <w:proofErr w:type="spellEnd"/>
            <w:r w:rsidR="009D63D6">
              <w:rPr>
                <w:rFonts w:cs="Helvetica Neue"/>
                <w:color w:val="262626"/>
              </w:rPr>
              <w:t>) teacher</w:t>
            </w:r>
          </w:p>
          <w:p w:rsidR="00D06569"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Regular reviews of interventions and support groups with AHT</w:t>
            </w:r>
            <w:r>
              <w:rPr>
                <w:rFonts w:cs="Helvetica Neue"/>
                <w:color w:val="262626"/>
              </w:rPr>
              <w:t>.  T</w:t>
            </w:r>
            <w:r w:rsidRPr="006A41F8">
              <w:rPr>
                <w:rFonts w:cs="Helvetica Neue"/>
                <w:color w:val="262626"/>
              </w:rPr>
              <w:t>o ensure appropriate activities</w:t>
            </w:r>
            <w:r>
              <w:rPr>
                <w:rFonts w:cs="Helvetica Neue"/>
                <w:color w:val="262626"/>
              </w:rPr>
              <w:t xml:space="preserve"> </w:t>
            </w:r>
            <w:r>
              <w:rPr>
                <w:rFonts w:cs="Helvetica Neue"/>
                <w:color w:val="262626"/>
              </w:rPr>
              <w:lastRenderedPageBreak/>
              <w:t>are leading to progress being made by these children</w:t>
            </w:r>
          </w:p>
          <w:p w:rsidR="00D06569" w:rsidRPr="00614854"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14854">
              <w:rPr>
                <w:rFonts w:cs="Helvetica Neue"/>
                <w:color w:val="262626"/>
              </w:rPr>
              <w:t xml:space="preserve">Good communication between TA and class teachers to ensure knowledge of pupil’s </w:t>
            </w:r>
            <w:r>
              <w:rPr>
                <w:rFonts w:cs="Helvetica Neue"/>
                <w:color w:val="262626"/>
              </w:rPr>
              <w:t>needs; appropriate resources</w:t>
            </w:r>
          </w:p>
          <w:p w:rsidR="00D06569"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Class teacher able to flex teaching to meet needs of different pupils</w:t>
            </w:r>
            <w:r>
              <w:rPr>
                <w:rFonts w:cs="Helvetica Neue"/>
                <w:color w:val="262626"/>
              </w:rPr>
              <w:t>, so progress can be achieved</w:t>
            </w:r>
          </w:p>
          <w:p w:rsidR="00D06569"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324F6F">
              <w:rPr>
                <w:rFonts w:cs="Helvetica Neue"/>
                <w:color w:val="262626"/>
              </w:rPr>
              <w:t>TAs maintain records</w:t>
            </w:r>
            <w:r w:rsidR="009D63D6">
              <w:rPr>
                <w:rFonts w:cs="Helvetica Neue"/>
                <w:color w:val="262626"/>
              </w:rPr>
              <w:t xml:space="preserve"> of interventions</w:t>
            </w:r>
            <w:r w:rsidRPr="00324F6F">
              <w:rPr>
                <w:rFonts w:cs="Helvetica Neue"/>
                <w:color w:val="262626"/>
              </w:rPr>
              <w:t xml:space="preserve"> to provide evidence of outcomes and </w:t>
            </w:r>
            <w:r w:rsidR="009D63D6">
              <w:rPr>
                <w:rFonts w:cs="Helvetica Neue"/>
                <w:color w:val="262626"/>
              </w:rPr>
              <w:t>progress (impact statements).</w:t>
            </w:r>
            <w:r>
              <w:rPr>
                <w:rFonts w:cs="Helvetica Neue"/>
                <w:color w:val="262626"/>
              </w:rPr>
              <w:t xml:space="preserve">  Enabling class t</w:t>
            </w:r>
            <w:r w:rsidRPr="00324F6F">
              <w:rPr>
                <w:rFonts w:cs="Helvetica Neue"/>
                <w:color w:val="262626"/>
              </w:rPr>
              <w:t>eacher</w:t>
            </w:r>
            <w:r>
              <w:rPr>
                <w:rFonts w:cs="Helvetica Neue"/>
                <w:color w:val="262626"/>
              </w:rPr>
              <w:t>s</w:t>
            </w:r>
            <w:r w:rsidRPr="00324F6F">
              <w:rPr>
                <w:rFonts w:cs="Helvetica Neue"/>
                <w:color w:val="262626"/>
              </w:rPr>
              <w:t xml:space="preserve"> to plan next steps</w:t>
            </w:r>
            <w:r>
              <w:rPr>
                <w:rFonts w:cs="Helvetica Neue"/>
                <w:color w:val="262626"/>
              </w:rPr>
              <w:t>, ensuring that progress is being made at all times</w:t>
            </w:r>
            <w:r w:rsidR="009D63D6">
              <w:rPr>
                <w:rFonts w:cs="Helvetica Neue"/>
                <w:color w:val="262626"/>
              </w:rPr>
              <w:t>.</w:t>
            </w:r>
          </w:p>
          <w:p w:rsidR="00D06569" w:rsidRPr="006A41F8"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Teacher to liaise with support staff to ensure time used effectively and key points taught</w:t>
            </w:r>
          </w:p>
          <w:p w:rsidR="00D06569" w:rsidRDefault="00D06569"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sidRPr="006A41F8">
              <w:rPr>
                <w:rFonts w:cs="Helvetica Neue"/>
                <w:color w:val="262626"/>
              </w:rPr>
              <w:t>Liaison between Teachers, SENCO and TA to ensure up-to-date information on progress and attainment.</w:t>
            </w:r>
          </w:p>
          <w:p w:rsidR="009D63D6" w:rsidRPr="006A41F8" w:rsidRDefault="009D63D6" w:rsidP="001A5176">
            <w:pPr>
              <w:pStyle w:val="ListParagraph"/>
              <w:widowControl w:val="0"/>
              <w:numPr>
                <w:ilvl w:val="0"/>
                <w:numId w:val="2"/>
              </w:numPr>
              <w:tabs>
                <w:tab w:val="left" w:pos="220"/>
                <w:tab w:val="left" w:pos="720"/>
              </w:tabs>
              <w:autoSpaceDE w:val="0"/>
              <w:autoSpaceDN w:val="0"/>
              <w:adjustRightInd w:val="0"/>
              <w:rPr>
                <w:rFonts w:cs="Helvetica Neue"/>
                <w:color w:val="262626"/>
              </w:rPr>
            </w:pPr>
            <w:r>
              <w:rPr>
                <w:rFonts w:cs="Helvetica Neue"/>
                <w:color w:val="262626"/>
              </w:rPr>
              <w:t xml:space="preserve">TA training in EYFS and Mastery in </w:t>
            </w:r>
            <w:proofErr w:type="spellStart"/>
            <w:r>
              <w:rPr>
                <w:rFonts w:cs="Helvetica Neue"/>
                <w:color w:val="262626"/>
              </w:rPr>
              <w:t>Maths</w:t>
            </w:r>
            <w:proofErr w:type="spellEnd"/>
            <w:r>
              <w:rPr>
                <w:rFonts w:cs="Helvetica Neue"/>
                <w:color w:val="262626"/>
              </w:rPr>
              <w:t xml:space="preserve"> approach</w:t>
            </w:r>
          </w:p>
          <w:p w:rsidR="00D06569" w:rsidRPr="006A41F8" w:rsidRDefault="00D06569" w:rsidP="001A5176">
            <w:pPr>
              <w:pStyle w:val="ListParagraph"/>
              <w:widowControl w:val="0"/>
              <w:tabs>
                <w:tab w:val="left" w:pos="220"/>
                <w:tab w:val="left" w:pos="720"/>
              </w:tabs>
              <w:autoSpaceDE w:val="0"/>
              <w:autoSpaceDN w:val="0"/>
              <w:adjustRightInd w:val="0"/>
              <w:rPr>
                <w:rFonts w:cs="Helvetica Neue"/>
                <w:color w:val="262626"/>
              </w:rPr>
            </w:pPr>
          </w:p>
        </w:tc>
      </w:tr>
      <w:tr w:rsidR="00D06569" w:rsidRPr="006A41F8" w:rsidTr="001562A6">
        <w:tc>
          <w:tcPr>
            <w:tcW w:w="2554" w:type="dxa"/>
          </w:tcPr>
          <w:p w:rsidR="00D06569" w:rsidRPr="00426E38" w:rsidRDefault="00D06569" w:rsidP="009D63D6">
            <w:pPr>
              <w:widowControl w:val="0"/>
              <w:tabs>
                <w:tab w:val="left" w:pos="220"/>
                <w:tab w:val="left" w:pos="720"/>
              </w:tabs>
              <w:autoSpaceDE w:val="0"/>
              <w:autoSpaceDN w:val="0"/>
              <w:adjustRightInd w:val="0"/>
              <w:rPr>
                <w:rFonts w:cs="Helvetica Neue"/>
                <w:b/>
                <w:color w:val="262626"/>
              </w:rPr>
            </w:pPr>
            <w:r>
              <w:rPr>
                <w:rFonts w:cs="Helvetica Neue"/>
                <w:b/>
                <w:color w:val="262626"/>
              </w:rPr>
              <w:lastRenderedPageBreak/>
              <w:t>2.</w:t>
            </w:r>
            <w:r w:rsidR="009D63D6">
              <w:rPr>
                <w:rFonts w:cs="Helvetica Neue"/>
                <w:b/>
                <w:color w:val="262626"/>
              </w:rPr>
              <w:t>Lunchtime and out of school clubs</w:t>
            </w:r>
          </w:p>
        </w:tc>
        <w:tc>
          <w:tcPr>
            <w:tcW w:w="3270" w:type="dxa"/>
          </w:tcPr>
          <w:p w:rsidR="009D63D6" w:rsidRPr="006A41F8" w:rsidRDefault="009D63D6" w:rsidP="009D63D6">
            <w:pPr>
              <w:pStyle w:val="ListParagraph"/>
              <w:widowControl w:val="0"/>
              <w:numPr>
                <w:ilvl w:val="0"/>
                <w:numId w:val="3"/>
              </w:numPr>
              <w:tabs>
                <w:tab w:val="left" w:pos="220"/>
                <w:tab w:val="left" w:pos="720"/>
              </w:tabs>
              <w:autoSpaceDE w:val="0"/>
              <w:autoSpaceDN w:val="0"/>
              <w:adjustRightInd w:val="0"/>
              <w:rPr>
                <w:rFonts w:cs="Helvetica Neue"/>
                <w:color w:val="262626"/>
              </w:rPr>
            </w:pPr>
            <w:r w:rsidRPr="006A41F8">
              <w:rPr>
                <w:rFonts w:cs="Helvetica Neue"/>
                <w:color w:val="262626"/>
              </w:rPr>
              <w:t>Development of social skills through joining in a range of clubs</w:t>
            </w:r>
          </w:p>
          <w:p w:rsidR="009D63D6" w:rsidRDefault="009D63D6" w:rsidP="009D63D6">
            <w:pPr>
              <w:pStyle w:val="ListParagraph"/>
              <w:widowControl w:val="0"/>
              <w:numPr>
                <w:ilvl w:val="0"/>
                <w:numId w:val="3"/>
              </w:numPr>
              <w:tabs>
                <w:tab w:val="left" w:pos="220"/>
                <w:tab w:val="left" w:pos="720"/>
              </w:tabs>
              <w:autoSpaceDE w:val="0"/>
              <w:autoSpaceDN w:val="0"/>
              <w:adjustRightInd w:val="0"/>
              <w:rPr>
                <w:rFonts w:cs="Helvetica Neue"/>
                <w:color w:val="262626"/>
              </w:rPr>
            </w:pPr>
            <w:r w:rsidRPr="006A41F8">
              <w:rPr>
                <w:rFonts w:cs="Helvetica Neue"/>
                <w:color w:val="262626"/>
              </w:rPr>
              <w:t xml:space="preserve">Pupils </w:t>
            </w:r>
            <w:r>
              <w:rPr>
                <w:rFonts w:cs="Helvetica Neue"/>
                <w:color w:val="262626"/>
              </w:rPr>
              <w:t>gain enjoyment from these extra-</w:t>
            </w:r>
            <w:r w:rsidRPr="006A41F8">
              <w:rPr>
                <w:rFonts w:cs="Helvetica Neue"/>
                <w:color w:val="262626"/>
              </w:rPr>
              <w:t>curricular activities</w:t>
            </w:r>
            <w:r>
              <w:rPr>
                <w:rFonts w:cs="Helvetica Neue"/>
                <w:color w:val="262626"/>
              </w:rPr>
              <w:t>.</w:t>
            </w:r>
          </w:p>
          <w:p w:rsidR="009D63D6" w:rsidRPr="006A41F8" w:rsidRDefault="009D63D6" w:rsidP="009D63D6">
            <w:pPr>
              <w:pStyle w:val="ListParagraph"/>
              <w:widowControl w:val="0"/>
              <w:numPr>
                <w:ilvl w:val="0"/>
                <w:numId w:val="3"/>
              </w:numPr>
              <w:tabs>
                <w:tab w:val="left" w:pos="220"/>
                <w:tab w:val="left" w:pos="720"/>
              </w:tabs>
              <w:autoSpaceDE w:val="0"/>
              <w:autoSpaceDN w:val="0"/>
              <w:adjustRightInd w:val="0"/>
              <w:rPr>
                <w:rFonts w:cs="Helvetica Neue"/>
                <w:color w:val="262626"/>
              </w:rPr>
            </w:pPr>
            <w:r>
              <w:rPr>
                <w:rFonts w:cs="Helvetica Neue"/>
                <w:color w:val="262626"/>
              </w:rPr>
              <w:t>Improved health outcomes are closely linked to academic development</w:t>
            </w:r>
          </w:p>
          <w:p w:rsidR="00D06569" w:rsidRPr="00426E38" w:rsidRDefault="009D63D6" w:rsidP="009D63D6">
            <w:pPr>
              <w:pStyle w:val="ListParagraph"/>
              <w:widowControl w:val="0"/>
              <w:numPr>
                <w:ilvl w:val="0"/>
                <w:numId w:val="3"/>
              </w:numPr>
              <w:tabs>
                <w:tab w:val="left" w:pos="220"/>
                <w:tab w:val="left" w:pos="720"/>
              </w:tabs>
              <w:autoSpaceDE w:val="0"/>
              <w:autoSpaceDN w:val="0"/>
              <w:adjustRightInd w:val="0"/>
              <w:rPr>
                <w:rFonts w:cs="Helvetica Neue"/>
                <w:color w:val="262626"/>
              </w:rPr>
            </w:pPr>
            <w:r w:rsidRPr="006A41F8">
              <w:rPr>
                <w:rFonts w:cs="Helvetica Neue"/>
                <w:color w:val="262626"/>
              </w:rPr>
              <w:t>Skill and effort in non-academic subject</w:t>
            </w:r>
            <w:r>
              <w:rPr>
                <w:rFonts w:cs="Helvetica Neue"/>
                <w:color w:val="262626"/>
              </w:rPr>
              <w:t>s are celebrated and build self-</w:t>
            </w:r>
            <w:r w:rsidRPr="006A41F8">
              <w:rPr>
                <w:rFonts w:cs="Helvetica Neue"/>
                <w:color w:val="262626"/>
              </w:rPr>
              <w:t>esteem and confidence</w:t>
            </w:r>
          </w:p>
        </w:tc>
        <w:tc>
          <w:tcPr>
            <w:tcW w:w="3192" w:type="dxa"/>
          </w:tcPr>
          <w:p w:rsidR="00D06569" w:rsidRDefault="00007340" w:rsidP="001A5176">
            <w:pPr>
              <w:pStyle w:val="ListParagraph"/>
              <w:widowControl w:val="0"/>
              <w:numPr>
                <w:ilvl w:val="0"/>
                <w:numId w:val="3"/>
              </w:numPr>
              <w:tabs>
                <w:tab w:val="left" w:pos="220"/>
                <w:tab w:val="left" w:pos="720"/>
              </w:tabs>
              <w:autoSpaceDE w:val="0"/>
              <w:autoSpaceDN w:val="0"/>
              <w:adjustRightInd w:val="0"/>
              <w:rPr>
                <w:rFonts w:cs="Helvetica Neue"/>
                <w:color w:val="262626"/>
              </w:rPr>
            </w:pPr>
            <w:proofErr w:type="spellStart"/>
            <w:r>
              <w:rPr>
                <w:rFonts w:cs="Helvetica Neue"/>
                <w:color w:val="262626"/>
              </w:rPr>
              <w:t>On going</w:t>
            </w:r>
            <w:proofErr w:type="spellEnd"/>
            <w:r>
              <w:rPr>
                <w:rFonts w:cs="Helvetica Neue"/>
                <w:color w:val="262626"/>
              </w:rPr>
              <w:t xml:space="preserve"> record of PP pupils taking part</w:t>
            </w:r>
          </w:p>
          <w:p w:rsidR="00007340" w:rsidRDefault="00007340" w:rsidP="001A5176">
            <w:pPr>
              <w:pStyle w:val="ListParagraph"/>
              <w:widowControl w:val="0"/>
              <w:numPr>
                <w:ilvl w:val="0"/>
                <w:numId w:val="3"/>
              </w:numPr>
              <w:tabs>
                <w:tab w:val="left" w:pos="220"/>
                <w:tab w:val="left" w:pos="720"/>
              </w:tabs>
              <w:autoSpaceDE w:val="0"/>
              <w:autoSpaceDN w:val="0"/>
              <w:adjustRightInd w:val="0"/>
              <w:rPr>
                <w:rFonts w:cs="Helvetica Neue"/>
                <w:color w:val="262626"/>
              </w:rPr>
            </w:pPr>
            <w:r>
              <w:rPr>
                <w:rFonts w:cs="Helvetica Neue"/>
                <w:color w:val="262626"/>
              </w:rPr>
              <w:t>Teachers talk with parents about opportunities that individual pupils may enjoy and make them aware of what is available</w:t>
            </w:r>
          </w:p>
          <w:p w:rsidR="00007340" w:rsidRPr="006A41F8" w:rsidRDefault="00007340" w:rsidP="001A5176">
            <w:pPr>
              <w:pStyle w:val="ListParagraph"/>
              <w:widowControl w:val="0"/>
              <w:numPr>
                <w:ilvl w:val="0"/>
                <w:numId w:val="3"/>
              </w:numPr>
              <w:tabs>
                <w:tab w:val="left" w:pos="220"/>
                <w:tab w:val="left" w:pos="720"/>
              </w:tabs>
              <w:autoSpaceDE w:val="0"/>
              <w:autoSpaceDN w:val="0"/>
              <w:adjustRightInd w:val="0"/>
              <w:rPr>
                <w:rFonts w:cs="Helvetica Neue"/>
                <w:color w:val="262626"/>
              </w:rPr>
            </w:pPr>
            <w:r>
              <w:rPr>
                <w:rFonts w:cs="Helvetica Neue"/>
                <w:color w:val="262626"/>
              </w:rPr>
              <w:t>Attendance at clubs is closely monitored and feedback is given to the class teacher –impact of participation</w:t>
            </w:r>
          </w:p>
        </w:tc>
      </w:tr>
      <w:tr w:rsidR="00D06569" w:rsidRPr="006A41F8" w:rsidTr="001562A6">
        <w:tc>
          <w:tcPr>
            <w:tcW w:w="2554" w:type="dxa"/>
          </w:tcPr>
          <w:p w:rsidR="00D06569" w:rsidRPr="006A41F8" w:rsidRDefault="00D06569" w:rsidP="009D63D6">
            <w:pPr>
              <w:widowControl w:val="0"/>
              <w:tabs>
                <w:tab w:val="left" w:pos="220"/>
                <w:tab w:val="left" w:pos="720"/>
              </w:tabs>
              <w:autoSpaceDE w:val="0"/>
              <w:autoSpaceDN w:val="0"/>
              <w:adjustRightInd w:val="0"/>
              <w:rPr>
                <w:rFonts w:cs="Helvetica Neue"/>
                <w:b/>
                <w:color w:val="262626"/>
              </w:rPr>
            </w:pPr>
            <w:r w:rsidRPr="006A41F8">
              <w:rPr>
                <w:rFonts w:cs="Helvetica Neue"/>
                <w:b/>
                <w:color w:val="262626"/>
              </w:rPr>
              <w:t xml:space="preserve">3. </w:t>
            </w:r>
            <w:r w:rsidR="009D63D6">
              <w:rPr>
                <w:rFonts w:cs="Helvetica Neue"/>
                <w:b/>
                <w:color w:val="262626"/>
              </w:rPr>
              <w:t>Free milk</w:t>
            </w:r>
          </w:p>
        </w:tc>
        <w:tc>
          <w:tcPr>
            <w:tcW w:w="3270" w:type="dxa"/>
          </w:tcPr>
          <w:p w:rsidR="00D06569" w:rsidRDefault="009D63D6" w:rsidP="001A5176">
            <w:pPr>
              <w:pStyle w:val="ListParagraph"/>
              <w:widowControl w:val="0"/>
              <w:numPr>
                <w:ilvl w:val="0"/>
                <w:numId w:val="3"/>
              </w:numPr>
              <w:tabs>
                <w:tab w:val="left" w:pos="220"/>
                <w:tab w:val="left" w:pos="720"/>
              </w:tabs>
              <w:autoSpaceDE w:val="0"/>
              <w:autoSpaceDN w:val="0"/>
              <w:adjustRightInd w:val="0"/>
              <w:rPr>
                <w:rFonts w:cs="Helvetica Neue"/>
                <w:color w:val="262626"/>
              </w:rPr>
            </w:pPr>
            <w:r>
              <w:rPr>
                <w:rFonts w:cs="Helvetica Neue"/>
                <w:color w:val="262626"/>
              </w:rPr>
              <w:t>Pupils feel included when milk is offered at snack time</w:t>
            </w:r>
          </w:p>
          <w:p w:rsidR="00007340" w:rsidRPr="006A41F8" w:rsidRDefault="00007340" w:rsidP="001A5176">
            <w:pPr>
              <w:pStyle w:val="ListParagraph"/>
              <w:widowControl w:val="0"/>
              <w:numPr>
                <w:ilvl w:val="0"/>
                <w:numId w:val="3"/>
              </w:numPr>
              <w:tabs>
                <w:tab w:val="left" w:pos="220"/>
                <w:tab w:val="left" w:pos="720"/>
              </w:tabs>
              <w:autoSpaceDE w:val="0"/>
              <w:autoSpaceDN w:val="0"/>
              <w:adjustRightInd w:val="0"/>
              <w:rPr>
                <w:rFonts w:cs="Helvetica Neue"/>
                <w:color w:val="262626"/>
              </w:rPr>
            </w:pPr>
            <w:r>
              <w:rPr>
                <w:rFonts w:cs="Helvetica Neue"/>
                <w:color w:val="262626"/>
              </w:rPr>
              <w:t>Nutritional benefits</w:t>
            </w:r>
          </w:p>
        </w:tc>
        <w:tc>
          <w:tcPr>
            <w:tcW w:w="3192" w:type="dxa"/>
          </w:tcPr>
          <w:p w:rsidR="00D06569" w:rsidRPr="006A41F8" w:rsidRDefault="00007340" w:rsidP="00007340">
            <w:pPr>
              <w:pStyle w:val="ListParagraph"/>
              <w:widowControl w:val="0"/>
              <w:numPr>
                <w:ilvl w:val="0"/>
                <w:numId w:val="3"/>
              </w:numPr>
              <w:tabs>
                <w:tab w:val="left" w:pos="220"/>
                <w:tab w:val="left" w:pos="720"/>
              </w:tabs>
              <w:autoSpaceDE w:val="0"/>
              <w:autoSpaceDN w:val="0"/>
              <w:adjustRightInd w:val="0"/>
              <w:rPr>
                <w:rFonts w:cs="Helvetica Neue"/>
                <w:color w:val="262626"/>
              </w:rPr>
            </w:pPr>
            <w:r>
              <w:rPr>
                <w:rFonts w:cs="Helvetica Neue"/>
                <w:color w:val="262626"/>
              </w:rPr>
              <w:t>Ensure that parents of eligible children are made aware of this offer</w:t>
            </w:r>
          </w:p>
        </w:tc>
      </w:tr>
      <w:tr w:rsidR="00D06569" w:rsidRPr="006A41F8" w:rsidTr="001562A6">
        <w:trPr>
          <w:trHeight w:val="641"/>
        </w:trPr>
        <w:tc>
          <w:tcPr>
            <w:tcW w:w="2554" w:type="dxa"/>
          </w:tcPr>
          <w:p w:rsidR="00D06569" w:rsidRPr="006A41F8" w:rsidRDefault="00D06569" w:rsidP="00007340">
            <w:pPr>
              <w:widowControl w:val="0"/>
              <w:tabs>
                <w:tab w:val="left" w:pos="220"/>
                <w:tab w:val="left" w:pos="720"/>
              </w:tabs>
              <w:autoSpaceDE w:val="0"/>
              <w:autoSpaceDN w:val="0"/>
              <w:adjustRightInd w:val="0"/>
              <w:rPr>
                <w:rFonts w:cs="Helvetica Neue"/>
                <w:b/>
                <w:color w:val="262626"/>
              </w:rPr>
            </w:pPr>
            <w:r w:rsidRPr="006A41F8">
              <w:rPr>
                <w:rFonts w:cs="Helvetica Neue"/>
                <w:b/>
                <w:color w:val="262626"/>
              </w:rPr>
              <w:t xml:space="preserve">4.Funding for </w:t>
            </w:r>
            <w:r w:rsidR="00007340">
              <w:rPr>
                <w:rFonts w:cs="Helvetica Neue"/>
                <w:b/>
                <w:color w:val="262626"/>
              </w:rPr>
              <w:t>educational visits</w:t>
            </w:r>
          </w:p>
        </w:tc>
        <w:tc>
          <w:tcPr>
            <w:tcW w:w="3270" w:type="dxa"/>
          </w:tcPr>
          <w:p w:rsidR="00D06569" w:rsidRDefault="00007340" w:rsidP="001A5176">
            <w:pPr>
              <w:pStyle w:val="ListParagraph"/>
              <w:widowControl w:val="0"/>
              <w:numPr>
                <w:ilvl w:val="0"/>
                <w:numId w:val="4"/>
              </w:numPr>
              <w:tabs>
                <w:tab w:val="left" w:pos="220"/>
                <w:tab w:val="left" w:pos="720"/>
              </w:tabs>
              <w:autoSpaceDE w:val="0"/>
              <w:autoSpaceDN w:val="0"/>
              <w:adjustRightInd w:val="0"/>
              <w:rPr>
                <w:rFonts w:cs="Helvetica Neue"/>
                <w:color w:val="262626"/>
              </w:rPr>
            </w:pPr>
            <w:r>
              <w:rPr>
                <w:rFonts w:cs="Helvetica Neue"/>
                <w:color w:val="262626"/>
              </w:rPr>
              <w:t>Pupils are able to take part in school trips</w:t>
            </w:r>
          </w:p>
          <w:p w:rsidR="00007340" w:rsidRPr="006A41F8" w:rsidRDefault="00007340" w:rsidP="001A5176">
            <w:pPr>
              <w:pStyle w:val="ListParagraph"/>
              <w:widowControl w:val="0"/>
              <w:numPr>
                <w:ilvl w:val="0"/>
                <w:numId w:val="4"/>
              </w:numPr>
              <w:tabs>
                <w:tab w:val="left" w:pos="220"/>
                <w:tab w:val="left" w:pos="720"/>
              </w:tabs>
              <w:autoSpaceDE w:val="0"/>
              <w:autoSpaceDN w:val="0"/>
              <w:adjustRightInd w:val="0"/>
              <w:rPr>
                <w:rFonts w:cs="Helvetica Neue"/>
                <w:color w:val="262626"/>
              </w:rPr>
            </w:pPr>
            <w:r>
              <w:rPr>
                <w:rFonts w:cs="Helvetica Neue"/>
                <w:color w:val="262626"/>
              </w:rPr>
              <w:t>Learning is supported by the trips and enhances the curriculum</w:t>
            </w:r>
          </w:p>
        </w:tc>
        <w:tc>
          <w:tcPr>
            <w:tcW w:w="3192" w:type="dxa"/>
          </w:tcPr>
          <w:p w:rsidR="00D06569" w:rsidRPr="006A41F8" w:rsidRDefault="00D06569" w:rsidP="001A5176">
            <w:pPr>
              <w:pStyle w:val="ListParagraph"/>
              <w:widowControl w:val="0"/>
              <w:numPr>
                <w:ilvl w:val="0"/>
                <w:numId w:val="5"/>
              </w:numPr>
              <w:tabs>
                <w:tab w:val="left" w:pos="220"/>
                <w:tab w:val="left" w:pos="720"/>
              </w:tabs>
              <w:autoSpaceDE w:val="0"/>
              <w:autoSpaceDN w:val="0"/>
              <w:adjustRightInd w:val="0"/>
              <w:rPr>
                <w:rFonts w:cs="Helvetica Neue"/>
                <w:color w:val="262626"/>
              </w:rPr>
            </w:pPr>
            <w:r w:rsidRPr="006A41F8">
              <w:rPr>
                <w:rFonts w:cs="Helvetica Neue"/>
                <w:color w:val="262626"/>
              </w:rPr>
              <w:t>Ensure that parents of eligible children are made aware of this offer</w:t>
            </w:r>
          </w:p>
        </w:tc>
      </w:tr>
    </w:tbl>
    <w:p w:rsidR="00D06569" w:rsidRPr="006A41F8" w:rsidRDefault="00D06569" w:rsidP="00D06569">
      <w:pPr>
        <w:widowControl w:val="0"/>
        <w:tabs>
          <w:tab w:val="left" w:pos="220"/>
          <w:tab w:val="left" w:pos="720"/>
        </w:tabs>
        <w:autoSpaceDE w:val="0"/>
        <w:autoSpaceDN w:val="0"/>
        <w:adjustRightInd w:val="0"/>
        <w:rPr>
          <w:rFonts w:cs="Helvetica Neue"/>
          <w:color w:val="262626"/>
        </w:rPr>
      </w:pPr>
      <w:bookmarkStart w:id="0" w:name="_GoBack"/>
      <w:bookmarkEnd w:id="0"/>
    </w:p>
    <w:p w:rsidR="00D06569" w:rsidRDefault="00D06569" w:rsidP="00D06569">
      <w:pPr>
        <w:widowControl w:val="0"/>
        <w:numPr>
          <w:ilvl w:val="0"/>
          <w:numId w:val="1"/>
        </w:numPr>
        <w:tabs>
          <w:tab w:val="left" w:pos="220"/>
          <w:tab w:val="left" w:pos="720"/>
        </w:tabs>
        <w:autoSpaceDE w:val="0"/>
        <w:autoSpaceDN w:val="0"/>
        <w:adjustRightInd w:val="0"/>
        <w:ind w:hanging="720"/>
        <w:rPr>
          <w:rFonts w:cs="Helvetica Neue"/>
          <w:color w:val="262626"/>
        </w:rPr>
      </w:pPr>
      <w:r w:rsidRPr="006A41F8">
        <w:rPr>
          <w:rFonts w:cs="Helvetica Neue"/>
          <w:color w:val="262626"/>
        </w:rPr>
        <w:t>The next review of the pupil premium strat</w:t>
      </w:r>
      <w:r>
        <w:rPr>
          <w:rFonts w:cs="Helvetica Neue"/>
          <w:color w:val="262626"/>
        </w:rPr>
        <w:t>egy will take place in July 2018</w:t>
      </w:r>
      <w:r w:rsidRPr="006A41F8">
        <w:rPr>
          <w:rFonts w:cs="Helvetica Neue"/>
          <w:color w:val="262626"/>
        </w:rPr>
        <w:t>.</w:t>
      </w:r>
    </w:p>
    <w:p w:rsidR="002002D2" w:rsidRDefault="002002D2"/>
    <w:sectPr w:rsidR="00200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D40FDD"/>
    <w:multiLevelType w:val="hybridMultilevel"/>
    <w:tmpl w:val="9B1608E8"/>
    <w:lvl w:ilvl="0" w:tplc="F732F166">
      <w:start w:val="28"/>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64D32"/>
    <w:multiLevelType w:val="hybridMultilevel"/>
    <w:tmpl w:val="B5BA4FAA"/>
    <w:lvl w:ilvl="0" w:tplc="F732F166">
      <w:start w:val="28"/>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24DC1"/>
    <w:multiLevelType w:val="hybridMultilevel"/>
    <w:tmpl w:val="31E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E08E0"/>
    <w:multiLevelType w:val="hybridMultilevel"/>
    <w:tmpl w:val="E6ECB306"/>
    <w:lvl w:ilvl="0" w:tplc="F732F166">
      <w:start w:val="28"/>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69"/>
    <w:rsid w:val="00007340"/>
    <w:rsid w:val="001562A6"/>
    <w:rsid w:val="002002D2"/>
    <w:rsid w:val="00873C3F"/>
    <w:rsid w:val="009D63D6"/>
    <w:rsid w:val="00A87FFB"/>
    <w:rsid w:val="00D0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396"/>
  <w15:chartTrackingRefBased/>
  <w15:docId w15:val="{5FC1CEC3-3A83-4636-A37B-DA715F13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6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69"/>
    <w:pPr>
      <w:ind w:left="720"/>
      <w:contextualSpacing/>
    </w:pPr>
  </w:style>
  <w:style w:type="table" w:styleId="TableGrid">
    <w:name w:val="Table Grid"/>
    <w:basedOn w:val="TableNormal"/>
    <w:uiPriority w:val="39"/>
    <w:rsid w:val="00D065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3</cp:revision>
  <dcterms:created xsi:type="dcterms:W3CDTF">2018-06-07T13:54:00Z</dcterms:created>
  <dcterms:modified xsi:type="dcterms:W3CDTF">2018-06-07T13:57:00Z</dcterms:modified>
</cp:coreProperties>
</file>