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5B591" w14:textId="6D15F18F" w:rsidR="00F00216" w:rsidRPr="00F00216" w:rsidRDefault="00F00216" w:rsidP="00547F37">
      <w:pPr>
        <w:rPr>
          <w:rFonts w:ascii="Topmarks" w:hAnsi="Topmarks"/>
          <w:b/>
          <w:bCs/>
          <w:sz w:val="32"/>
          <w:szCs w:val="32"/>
          <w:u w:val="single"/>
        </w:rPr>
      </w:pPr>
      <w:r w:rsidRPr="00F00216">
        <w:rPr>
          <w:rFonts w:ascii="Topmarks" w:hAnsi="Topmarks"/>
          <w:b/>
          <w:bCs/>
          <w:sz w:val="32"/>
          <w:szCs w:val="32"/>
          <w:u w:val="single"/>
        </w:rPr>
        <w:t xml:space="preserve">Intent </w:t>
      </w:r>
    </w:p>
    <w:p w14:paraId="10635E49" w14:textId="49016C80" w:rsidR="00F00216" w:rsidRPr="00F00216" w:rsidRDefault="00F00216" w:rsidP="00F00216">
      <w:pPr>
        <w:jc w:val="center"/>
        <w:rPr>
          <w:rFonts w:ascii="Topmarks" w:hAnsi="Topmarks"/>
          <w:sz w:val="28"/>
          <w:szCs w:val="28"/>
        </w:rPr>
      </w:pPr>
      <w:r w:rsidRPr="00F00216">
        <w:rPr>
          <w:rFonts w:ascii="Topmarks" w:hAnsi="Topmarks"/>
          <w:sz w:val="28"/>
          <w:szCs w:val="28"/>
        </w:rPr>
        <w:t xml:space="preserve">“A people without the knowledge of their past history, origin and culture is like a tree without roots.”— </w:t>
      </w:r>
      <w:r w:rsidRPr="00F00216">
        <w:rPr>
          <w:rFonts w:ascii="Topmarks" w:hAnsi="Topmarks"/>
          <w:i/>
          <w:iCs/>
          <w:sz w:val="28"/>
          <w:szCs w:val="28"/>
        </w:rPr>
        <w:t>Marcus Garvey</w:t>
      </w:r>
    </w:p>
    <w:p w14:paraId="4F24CB7E" w14:textId="77777777" w:rsidR="00F00216" w:rsidRPr="00F00216" w:rsidRDefault="00F00216" w:rsidP="00F00216">
      <w:pPr>
        <w:rPr>
          <w:rFonts w:ascii="Topmarks" w:hAnsi="Topmarks"/>
          <w:sz w:val="22"/>
          <w:szCs w:val="22"/>
        </w:rPr>
      </w:pPr>
      <w:bookmarkStart w:id="0" w:name="OLE_LINK3"/>
      <w:r w:rsidRPr="00F00216">
        <w:rPr>
          <w:rFonts w:ascii="Topmarks" w:hAnsi="Topmarks"/>
          <w:sz w:val="22"/>
          <w:szCs w:val="22"/>
        </w:rPr>
        <w:t>At Flowery Field Primary School, we believe that history is essential in helping children understand the world around them and their place within it. Our history curriculum is designed to build a coherent narrative of Britain’s past while celebrating the rich diversity of societies both locally and globally. By learning about the triumphs and struggles of those who came before us, children are inspired not only to value their own heritage but to respect and understand others.</w:t>
      </w:r>
    </w:p>
    <w:p w14:paraId="519F8AB9" w14:textId="77777777" w:rsidR="00F00216" w:rsidRPr="00F00216" w:rsidRDefault="00000000" w:rsidP="00F00216">
      <w:pPr>
        <w:rPr>
          <w:rFonts w:ascii="Topmarks" w:hAnsi="Topmarks"/>
          <w:sz w:val="22"/>
          <w:szCs w:val="22"/>
        </w:rPr>
      </w:pPr>
      <w:r>
        <w:rPr>
          <w:rFonts w:ascii="Topmarks" w:hAnsi="Topmarks"/>
          <w:sz w:val="22"/>
          <w:szCs w:val="22"/>
        </w:rPr>
        <w:pict w14:anchorId="1F2A8DFC">
          <v:rect id="_x0000_i1025" style="width:0;height:1.5pt" o:hralign="center" o:hrstd="t" o:hr="t" fillcolor="#a0a0a0" stroked="f"/>
        </w:pict>
      </w:r>
    </w:p>
    <w:p w14:paraId="7099AEE6" w14:textId="77777777" w:rsidR="00F00216" w:rsidRPr="00F00216" w:rsidRDefault="00F00216" w:rsidP="00F00216">
      <w:pPr>
        <w:rPr>
          <w:rFonts w:ascii="Topmarks" w:hAnsi="Topmarks"/>
          <w:b/>
          <w:bCs/>
          <w:sz w:val="22"/>
          <w:szCs w:val="22"/>
        </w:rPr>
      </w:pPr>
      <w:r w:rsidRPr="00F00216">
        <w:rPr>
          <w:rFonts w:ascii="Topmarks" w:hAnsi="Topmarks"/>
          <w:b/>
          <w:bCs/>
          <w:sz w:val="22"/>
          <w:szCs w:val="22"/>
        </w:rPr>
        <w:t>Our History Curriculum Aims to:</w:t>
      </w:r>
    </w:p>
    <w:p w14:paraId="52D7A9A3"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Build a </w:t>
      </w:r>
      <w:r w:rsidRPr="00F00216">
        <w:rPr>
          <w:rFonts w:ascii="Topmarks" w:hAnsi="Topmarks"/>
          <w:b/>
          <w:bCs/>
          <w:sz w:val="22"/>
          <w:szCs w:val="22"/>
        </w:rPr>
        <w:t>chronological understanding</w:t>
      </w:r>
      <w:r w:rsidRPr="00F00216">
        <w:rPr>
          <w:rFonts w:ascii="Topmarks" w:hAnsi="Topmarks"/>
          <w:sz w:val="22"/>
          <w:szCs w:val="22"/>
        </w:rPr>
        <w:t xml:space="preserve"> of Britain’s history from early civilisations to the present, starting with the </w:t>
      </w:r>
      <w:r w:rsidRPr="00F00216">
        <w:rPr>
          <w:rFonts w:ascii="Topmarks" w:hAnsi="Topmarks"/>
          <w:b/>
          <w:bCs/>
          <w:sz w:val="22"/>
          <w:szCs w:val="22"/>
        </w:rPr>
        <w:t>local community</w:t>
      </w:r>
      <w:r w:rsidRPr="00F00216">
        <w:rPr>
          <w:rFonts w:ascii="Topmarks" w:hAnsi="Topmarks"/>
          <w:sz w:val="22"/>
          <w:szCs w:val="22"/>
        </w:rPr>
        <w:t xml:space="preserve"> in the early years.</w:t>
      </w:r>
    </w:p>
    <w:p w14:paraId="59117435"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Embed and promote </w:t>
      </w:r>
      <w:r w:rsidRPr="00F00216">
        <w:rPr>
          <w:rFonts w:ascii="Topmarks" w:hAnsi="Topmarks"/>
          <w:b/>
          <w:bCs/>
          <w:sz w:val="22"/>
          <w:szCs w:val="22"/>
        </w:rPr>
        <w:t>British values</w:t>
      </w:r>
      <w:r w:rsidRPr="00F00216">
        <w:rPr>
          <w:rFonts w:ascii="Topmarks" w:hAnsi="Topmarks"/>
          <w:sz w:val="22"/>
          <w:szCs w:val="22"/>
        </w:rPr>
        <w:t xml:space="preserve"> including democracy, the rule of law, mutual respect, tolerance and individual liberty.</w:t>
      </w:r>
    </w:p>
    <w:p w14:paraId="0DA3F53E"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Celebrate </w:t>
      </w:r>
      <w:r w:rsidRPr="00F00216">
        <w:rPr>
          <w:rFonts w:ascii="Topmarks" w:hAnsi="Topmarks"/>
          <w:b/>
          <w:bCs/>
          <w:sz w:val="22"/>
          <w:szCs w:val="22"/>
        </w:rPr>
        <w:t>diversity</w:t>
      </w:r>
      <w:r w:rsidRPr="00F00216">
        <w:rPr>
          <w:rFonts w:ascii="Topmarks" w:hAnsi="Topmarks"/>
          <w:sz w:val="22"/>
          <w:szCs w:val="22"/>
        </w:rPr>
        <w:t xml:space="preserve"> by highlighting the contributions of </w:t>
      </w:r>
      <w:r w:rsidRPr="00F00216">
        <w:rPr>
          <w:rFonts w:ascii="Topmarks" w:hAnsi="Topmarks"/>
          <w:b/>
          <w:bCs/>
          <w:sz w:val="22"/>
          <w:szCs w:val="22"/>
        </w:rPr>
        <w:t>women, ethnic minorities</w:t>
      </w:r>
      <w:r w:rsidRPr="00F00216">
        <w:rPr>
          <w:rFonts w:ascii="Topmarks" w:hAnsi="Topmarks"/>
          <w:sz w:val="22"/>
          <w:szCs w:val="22"/>
        </w:rPr>
        <w:t xml:space="preserve"> and </w:t>
      </w:r>
      <w:r w:rsidRPr="00F00216">
        <w:rPr>
          <w:rFonts w:ascii="Topmarks" w:hAnsi="Topmarks"/>
          <w:b/>
          <w:bCs/>
          <w:sz w:val="22"/>
          <w:szCs w:val="22"/>
        </w:rPr>
        <w:t>underrepresented groups</w:t>
      </w:r>
      <w:r w:rsidRPr="00F00216">
        <w:rPr>
          <w:rFonts w:ascii="Topmarks" w:hAnsi="Topmarks"/>
          <w:sz w:val="22"/>
          <w:szCs w:val="22"/>
        </w:rPr>
        <w:t xml:space="preserve"> throughout history.</w:t>
      </w:r>
    </w:p>
    <w:p w14:paraId="6603F2C9"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Encourage pupils to develop the </w:t>
      </w:r>
      <w:r w:rsidRPr="00F00216">
        <w:rPr>
          <w:rFonts w:ascii="Topmarks" w:hAnsi="Topmarks"/>
          <w:b/>
          <w:bCs/>
          <w:sz w:val="22"/>
          <w:szCs w:val="22"/>
        </w:rPr>
        <w:t>skills of a historian</w:t>
      </w:r>
      <w:r w:rsidRPr="00F00216">
        <w:rPr>
          <w:rFonts w:ascii="Topmarks" w:hAnsi="Topmarks"/>
          <w:sz w:val="22"/>
          <w:szCs w:val="22"/>
        </w:rPr>
        <w:t>, including:</w:t>
      </w:r>
    </w:p>
    <w:p w14:paraId="4085E9C1" w14:textId="77777777" w:rsidR="00F00216" w:rsidRPr="00F00216" w:rsidRDefault="00F00216" w:rsidP="00F00216">
      <w:pPr>
        <w:numPr>
          <w:ilvl w:val="1"/>
          <w:numId w:val="2"/>
        </w:numPr>
        <w:rPr>
          <w:rFonts w:ascii="Topmarks" w:hAnsi="Topmarks"/>
          <w:sz w:val="22"/>
          <w:szCs w:val="22"/>
        </w:rPr>
      </w:pPr>
      <w:r w:rsidRPr="00F00216">
        <w:rPr>
          <w:rFonts w:ascii="Topmarks" w:hAnsi="Topmarks"/>
          <w:sz w:val="22"/>
          <w:szCs w:val="22"/>
        </w:rPr>
        <w:t>Asking perceptive questions</w:t>
      </w:r>
    </w:p>
    <w:p w14:paraId="6C6557B1" w14:textId="77777777" w:rsidR="00F00216" w:rsidRPr="00F00216" w:rsidRDefault="00F00216" w:rsidP="00F00216">
      <w:pPr>
        <w:numPr>
          <w:ilvl w:val="1"/>
          <w:numId w:val="2"/>
        </w:numPr>
        <w:rPr>
          <w:rFonts w:ascii="Topmarks" w:hAnsi="Topmarks"/>
          <w:sz w:val="22"/>
          <w:szCs w:val="22"/>
        </w:rPr>
      </w:pPr>
      <w:r w:rsidRPr="00F00216">
        <w:rPr>
          <w:rFonts w:ascii="Topmarks" w:hAnsi="Topmarks"/>
          <w:sz w:val="22"/>
          <w:szCs w:val="22"/>
        </w:rPr>
        <w:t>Thinking critically</w:t>
      </w:r>
    </w:p>
    <w:p w14:paraId="06E2258E" w14:textId="6E487314" w:rsidR="00F00216" w:rsidRPr="00F00216" w:rsidRDefault="00FB6E66" w:rsidP="00F00216">
      <w:pPr>
        <w:numPr>
          <w:ilvl w:val="1"/>
          <w:numId w:val="2"/>
        </w:numPr>
        <w:rPr>
          <w:rFonts w:ascii="Topmarks" w:hAnsi="Topmarks"/>
          <w:sz w:val="22"/>
          <w:szCs w:val="22"/>
        </w:rPr>
      </w:pPr>
      <w:r>
        <w:rPr>
          <w:rFonts w:ascii="Topmarks" w:hAnsi="Topmarks"/>
          <w:sz w:val="22"/>
          <w:szCs w:val="22"/>
        </w:rPr>
        <w:t>Evaluating</w:t>
      </w:r>
      <w:r w:rsidR="00F00216" w:rsidRPr="00F00216">
        <w:rPr>
          <w:rFonts w:ascii="Topmarks" w:hAnsi="Topmarks"/>
          <w:sz w:val="22"/>
          <w:szCs w:val="22"/>
        </w:rPr>
        <w:t xml:space="preserve"> evidence</w:t>
      </w:r>
    </w:p>
    <w:p w14:paraId="2CC75CA1" w14:textId="77777777" w:rsidR="00F00216" w:rsidRPr="00F00216" w:rsidRDefault="00F00216" w:rsidP="00F00216">
      <w:pPr>
        <w:numPr>
          <w:ilvl w:val="1"/>
          <w:numId w:val="2"/>
        </w:numPr>
        <w:rPr>
          <w:rFonts w:ascii="Topmarks" w:hAnsi="Topmarks"/>
          <w:sz w:val="22"/>
          <w:szCs w:val="22"/>
        </w:rPr>
      </w:pPr>
      <w:r w:rsidRPr="00F00216">
        <w:rPr>
          <w:rFonts w:ascii="Topmarks" w:hAnsi="Topmarks"/>
          <w:sz w:val="22"/>
          <w:szCs w:val="22"/>
        </w:rPr>
        <w:t>Forming and justifying their own perspectives</w:t>
      </w:r>
    </w:p>
    <w:p w14:paraId="77394E1F"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Foster a deep understanding of:</w:t>
      </w:r>
    </w:p>
    <w:p w14:paraId="6C76FFF5" w14:textId="77777777" w:rsidR="00F00216" w:rsidRPr="00F00216" w:rsidRDefault="00F00216" w:rsidP="00F00216">
      <w:pPr>
        <w:numPr>
          <w:ilvl w:val="1"/>
          <w:numId w:val="2"/>
        </w:numPr>
        <w:rPr>
          <w:rFonts w:ascii="Topmarks" w:hAnsi="Topmarks"/>
          <w:sz w:val="22"/>
          <w:szCs w:val="22"/>
        </w:rPr>
      </w:pPr>
      <w:r w:rsidRPr="00F00216">
        <w:rPr>
          <w:rFonts w:ascii="Topmarks" w:hAnsi="Topmarks"/>
          <w:sz w:val="22"/>
          <w:szCs w:val="22"/>
        </w:rPr>
        <w:t xml:space="preserve">The </w:t>
      </w:r>
      <w:r w:rsidRPr="00F00216">
        <w:rPr>
          <w:rFonts w:ascii="Topmarks" w:hAnsi="Topmarks"/>
          <w:b/>
          <w:bCs/>
          <w:sz w:val="22"/>
          <w:szCs w:val="22"/>
        </w:rPr>
        <w:t>complexity of people’s lives</w:t>
      </w:r>
    </w:p>
    <w:p w14:paraId="2C464E38" w14:textId="77777777" w:rsidR="00F00216" w:rsidRPr="00F00216" w:rsidRDefault="00F00216" w:rsidP="00F00216">
      <w:pPr>
        <w:numPr>
          <w:ilvl w:val="1"/>
          <w:numId w:val="2"/>
        </w:numPr>
        <w:rPr>
          <w:rFonts w:ascii="Topmarks" w:hAnsi="Topmarks"/>
          <w:sz w:val="22"/>
          <w:szCs w:val="22"/>
        </w:rPr>
      </w:pPr>
      <w:r w:rsidRPr="00F00216">
        <w:rPr>
          <w:rFonts w:ascii="Topmarks" w:hAnsi="Topmarks"/>
          <w:b/>
          <w:bCs/>
          <w:sz w:val="22"/>
          <w:szCs w:val="22"/>
        </w:rPr>
        <w:t>Social and cultural diversity</w:t>
      </w:r>
    </w:p>
    <w:p w14:paraId="203389B2" w14:textId="77777777" w:rsidR="00F00216" w:rsidRPr="00F00216" w:rsidRDefault="00F00216" w:rsidP="00F00216">
      <w:pPr>
        <w:numPr>
          <w:ilvl w:val="1"/>
          <w:numId w:val="2"/>
        </w:numPr>
        <w:rPr>
          <w:rFonts w:ascii="Topmarks" w:hAnsi="Topmarks"/>
          <w:sz w:val="22"/>
          <w:szCs w:val="22"/>
        </w:rPr>
      </w:pPr>
      <w:r w:rsidRPr="00F00216">
        <w:rPr>
          <w:rFonts w:ascii="Topmarks" w:hAnsi="Topmarks"/>
          <w:b/>
          <w:bCs/>
          <w:sz w:val="22"/>
          <w:szCs w:val="22"/>
        </w:rPr>
        <w:t>Historical change and continuity</w:t>
      </w:r>
    </w:p>
    <w:p w14:paraId="743632D9" w14:textId="77777777" w:rsidR="00F00216" w:rsidRPr="00F00216" w:rsidRDefault="00F00216" w:rsidP="00F00216">
      <w:pPr>
        <w:numPr>
          <w:ilvl w:val="1"/>
          <w:numId w:val="2"/>
        </w:numPr>
        <w:rPr>
          <w:rFonts w:ascii="Topmarks" w:hAnsi="Topmarks"/>
          <w:sz w:val="22"/>
          <w:szCs w:val="22"/>
        </w:rPr>
      </w:pPr>
      <w:r w:rsidRPr="00F00216">
        <w:rPr>
          <w:rFonts w:ascii="Topmarks" w:hAnsi="Topmarks"/>
          <w:b/>
          <w:bCs/>
          <w:sz w:val="22"/>
          <w:szCs w:val="22"/>
        </w:rPr>
        <w:t>Interdependence and global connections</w:t>
      </w:r>
    </w:p>
    <w:p w14:paraId="5E49B015"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Develop pupils’ understanding of the </w:t>
      </w:r>
      <w:r w:rsidRPr="00F00216">
        <w:rPr>
          <w:rFonts w:ascii="Topmarks" w:hAnsi="Topmarks"/>
          <w:b/>
          <w:bCs/>
          <w:sz w:val="22"/>
          <w:szCs w:val="22"/>
        </w:rPr>
        <w:t>complex and interconnected history of humankind</w:t>
      </w:r>
      <w:r w:rsidRPr="00F00216">
        <w:rPr>
          <w:rFonts w:ascii="Topmarks" w:hAnsi="Topmarks"/>
          <w:sz w:val="22"/>
          <w:szCs w:val="22"/>
        </w:rPr>
        <w:t xml:space="preserve">, helping them grow into </w:t>
      </w:r>
      <w:r w:rsidRPr="00F00216">
        <w:rPr>
          <w:rFonts w:ascii="Topmarks" w:hAnsi="Topmarks"/>
          <w:b/>
          <w:bCs/>
          <w:sz w:val="22"/>
          <w:szCs w:val="22"/>
        </w:rPr>
        <w:t>rounded individuals</w:t>
      </w:r>
      <w:r w:rsidRPr="00F00216">
        <w:rPr>
          <w:rFonts w:ascii="Topmarks" w:hAnsi="Topmarks"/>
          <w:sz w:val="22"/>
          <w:szCs w:val="22"/>
        </w:rPr>
        <w:t xml:space="preserve"> who can </w:t>
      </w:r>
      <w:r w:rsidRPr="00F00216">
        <w:rPr>
          <w:rFonts w:ascii="Topmarks" w:hAnsi="Topmarks"/>
          <w:b/>
          <w:bCs/>
          <w:sz w:val="22"/>
          <w:szCs w:val="22"/>
        </w:rPr>
        <w:t>think, reason and question</w:t>
      </w:r>
      <w:r w:rsidRPr="00F00216">
        <w:rPr>
          <w:rFonts w:ascii="Topmarks" w:hAnsi="Topmarks"/>
          <w:sz w:val="22"/>
          <w:szCs w:val="22"/>
        </w:rPr>
        <w:t>.</w:t>
      </w:r>
    </w:p>
    <w:p w14:paraId="4BF4FC35"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Help children recognise that </w:t>
      </w:r>
      <w:r w:rsidRPr="00F00216">
        <w:rPr>
          <w:rFonts w:ascii="Topmarks" w:hAnsi="Topmarks"/>
          <w:b/>
          <w:bCs/>
          <w:sz w:val="22"/>
          <w:szCs w:val="22"/>
        </w:rPr>
        <w:t>learning from the past is essential to shaping a better, more informed future</w:t>
      </w:r>
      <w:r w:rsidRPr="00F00216">
        <w:rPr>
          <w:rFonts w:ascii="Topmarks" w:hAnsi="Topmarks"/>
          <w:sz w:val="22"/>
          <w:szCs w:val="22"/>
        </w:rPr>
        <w:t>.</w:t>
      </w:r>
    </w:p>
    <w:p w14:paraId="107C4A49" w14:textId="77777777" w:rsidR="00F00216" w:rsidRPr="00F00216" w:rsidRDefault="00F00216" w:rsidP="00F00216">
      <w:pPr>
        <w:numPr>
          <w:ilvl w:val="0"/>
          <w:numId w:val="2"/>
        </w:numPr>
        <w:rPr>
          <w:rFonts w:ascii="Topmarks" w:hAnsi="Topmarks"/>
          <w:sz w:val="22"/>
          <w:szCs w:val="22"/>
        </w:rPr>
      </w:pPr>
      <w:r w:rsidRPr="00F00216">
        <w:rPr>
          <w:rFonts w:ascii="Topmarks" w:hAnsi="Topmarks"/>
          <w:sz w:val="22"/>
          <w:szCs w:val="22"/>
        </w:rPr>
        <w:t xml:space="preserve">Inspire pupils with a </w:t>
      </w:r>
      <w:r w:rsidRPr="00F00216">
        <w:rPr>
          <w:rFonts w:ascii="Topmarks" w:hAnsi="Topmarks"/>
          <w:b/>
          <w:bCs/>
          <w:sz w:val="22"/>
          <w:szCs w:val="22"/>
        </w:rPr>
        <w:t>lifelong interest in history</w:t>
      </w:r>
      <w:r w:rsidRPr="00F00216">
        <w:rPr>
          <w:rFonts w:ascii="Topmarks" w:hAnsi="Topmarks"/>
          <w:sz w:val="22"/>
          <w:szCs w:val="22"/>
        </w:rPr>
        <w:t>, motivating them to continue learning about the past beyond primary school.</w:t>
      </w:r>
    </w:p>
    <w:bookmarkEnd w:id="0"/>
    <w:p w14:paraId="3C227B06" w14:textId="0EC42C29" w:rsidR="002B6763" w:rsidRDefault="002B6763" w:rsidP="00F00216">
      <w:pPr>
        <w:rPr>
          <w:rFonts w:ascii="Topmarks" w:hAnsi="Topmarks"/>
          <w:sz w:val="22"/>
          <w:szCs w:val="22"/>
        </w:rPr>
      </w:pPr>
    </w:p>
    <w:p w14:paraId="6743C20B" w14:textId="5A8BBE30" w:rsidR="00547F37" w:rsidRDefault="00547F37" w:rsidP="00F00216">
      <w:pPr>
        <w:rPr>
          <w:rFonts w:ascii="Topmarks" w:hAnsi="Topmarks"/>
          <w:b/>
          <w:bCs/>
          <w:sz w:val="32"/>
          <w:szCs w:val="32"/>
          <w:u w:val="single"/>
        </w:rPr>
      </w:pPr>
      <w:r w:rsidRPr="00547F37">
        <w:rPr>
          <w:rFonts w:ascii="Topmarks" w:hAnsi="Topmarks"/>
          <w:b/>
          <w:bCs/>
          <w:sz w:val="32"/>
          <w:szCs w:val="32"/>
          <w:u w:val="single"/>
        </w:rPr>
        <w:lastRenderedPageBreak/>
        <w:t>Implementation</w:t>
      </w:r>
    </w:p>
    <w:p w14:paraId="3DC97CD0" w14:textId="77777777" w:rsidR="00883B36" w:rsidRPr="00883B36" w:rsidRDefault="00883B36" w:rsidP="00883B36">
      <w:pPr>
        <w:rPr>
          <w:rFonts w:ascii="Topmarks" w:hAnsi="Topmarks"/>
          <w:sz w:val="22"/>
          <w:szCs w:val="22"/>
        </w:rPr>
      </w:pPr>
      <w:r w:rsidRPr="00883B36">
        <w:rPr>
          <w:rFonts w:ascii="Topmarks" w:hAnsi="Topmarks"/>
          <w:sz w:val="22"/>
          <w:szCs w:val="22"/>
        </w:rPr>
        <w:t xml:space="preserve">At Flowery Field Primary School, our history curriculum is brought to life through well-structured, carefully sequenced units that support the progression of both </w:t>
      </w:r>
      <w:r w:rsidRPr="00883B36">
        <w:rPr>
          <w:rFonts w:ascii="Topmarks" w:hAnsi="Topmarks"/>
          <w:b/>
          <w:bCs/>
          <w:sz w:val="22"/>
          <w:szCs w:val="22"/>
        </w:rPr>
        <w:t>substantive</w:t>
      </w:r>
      <w:r w:rsidRPr="00883B36">
        <w:rPr>
          <w:rFonts w:ascii="Topmarks" w:hAnsi="Topmarks"/>
          <w:sz w:val="22"/>
          <w:szCs w:val="22"/>
        </w:rPr>
        <w:t xml:space="preserve"> and </w:t>
      </w:r>
      <w:r w:rsidRPr="00883B36">
        <w:rPr>
          <w:rFonts w:ascii="Topmarks" w:hAnsi="Topmarks"/>
          <w:b/>
          <w:bCs/>
          <w:sz w:val="22"/>
          <w:szCs w:val="22"/>
        </w:rPr>
        <w:t>disciplinary knowledge</w:t>
      </w:r>
      <w:r w:rsidRPr="00883B36">
        <w:rPr>
          <w:rFonts w:ascii="Topmarks" w:hAnsi="Topmarks"/>
          <w:sz w:val="22"/>
          <w:szCs w:val="22"/>
        </w:rPr>
        <w:t>. Our approach is rooted in enquiry, reflection and retrieval, ensuring that all children are engaged, challenged and supported as they build their historical understanding over time. We aim to make history meaningful and memorable by grounding it in evidence, enriching it with context and making deliberate links to children’s prior learning, local context and the wider world.</w:t>
      </w:r>
    </w:p>
    <w:p w14:paraId="75C61D50" w14:textId="77777777" w:rsidR="00883B36" w:rsidRPr="00883B36" w:rsidRDefault="00000000" w:rsidP="00883B36">
      <w:pPr>
        <w:rPr>
          <w:rFonts w:ascii="Topmarks" w:hAnsi="Topmarks"/>
          <w:sz w:val="22"/>
          <w:szCs w:val="22"/>
        </w:rPr>
      </w:pPr>
      <w:r>
        <w:rPr>
          <w:rFonts w:ascii="Topmarks" w:hAnsi="Topmarks"/>
          <w:sz w:val="22"/>
          <w:szCs w:val="22"/>
        </w:rPr>
        <w:pict w14:anchorId="1D263CE0">
          <v:rect id="_x0000_i1026" style="width:0;height:1.5pt" o:hralign="center" o:hrstd="t" o:hr="t" fillcolor="#a0a0a0" stroked="f"/>
        </w:pict>
      </w:r>
    </w:p>
    <w:p w14:paraId="4C5F7987" w14:textId="77777777" w:rsidR="00883B36" w:rsidRPr="00883B36" w:rsidRDefault="00883B36" w:rsidP="00883B36">
      <w:pPr>
        <w:rPr>
          <w:rFonts w:ascii="Topmarks" w:hAnsi="Topmarks"/>
          <w:b/>
          <w:bCs/>
          <w:sz w:val="22"/>
          <w:szCs w:val="22"/>
        </w:rPr>
      </w:pPr>
      <w:r w:rsidRPr="00883B36">
        <w:rPr>
          <w:rFonts w:ascii="Topmarks" w:hAnsi="Topmarks"/>
          <w:b/>
          <w:bCs/>
          <w:sz w:val="22"/>
          <w:szCs w:val="22"/>
        </w:rPr>
        <w:t>Our History Implementation Includes:</w:t>
      </w:r>
    </w:p>
    <w:p w14:paraId="05C60670" w14:textId="3B9FB926" w:rsidR="00883B36" w:rsidRPr="00C60E4D" w:rsidRDefault="00C60E4D" w:rsidP="00883B36">
      <w:pPr>
        <w:numPr>
          <w:ilvl w:val="0"/>
          <w:numId w:val="3"/>
        </w:numPr>
        <w:rPr>
          <w:rFonts w:ascii="Topmarks" w:hAnsi="Topmarks"/>
          <w:sz w:val="22"/>
          <w:szCs w:val="22"/>
        </w:rPr>
      </w:pPr>
      <w:r w:rsidRPr="00C60E4D">
        <w:rPr>
          <w:rFonts w:ascii="Topmarks" w:hAnsi="Topmarks"/>
          <w:sz w:val="22"/>
          <w:szCs w:val="22"/>
        </w:rPr>
        <w:t>At the start of the unit</w:t>
      </w:r>
      <w:r w:rsidR="00032B23">
        <w:rPr>
          <w:rFonts w:ascii="Topmarks" w:hAnsi="Topmarks"/>
          <w:sz w:val="22"/>
          <w:szCs w:val="22"/>
        </w:rPr>
        <w:t>,</w:t>
      </w:r>
      <w:r w:rsidRPr="00C60E4D">
        <w:rPr>
          <w:rFonts w:ascii="Topmarks" w:hAnsi="Topmarks"/>
          <w:sz w:val="22"/>
          <w:szCs w:val="22"/>
        </w:rPr>
        <w:t xml:space="preserve"> w</w:t>
      </w:r>
      <w:r w:rsidR="00A912A6">
        <w:rPr>
          <w:rFonts w:ascii="Topmarks" w:hAnsi="Topmarks"/>
          <w:sz w:val="22"/>
          <w:szCs w:val="22"/>
        </w:rPr>
        <w:t xml:space="preserve">e make learning </w:t>
      </w:r>
      <w:r w:rsidR="00E77D42">
        <w:rPr>
          <w:rFonts w:ascii="Topmarks" w:hAnsi="Topmarks"/>
          <w:sz w:val="22"/>
          <w:szCs w:val="22"/>
        </w:rPr>
        <w:t>explicit</w:t>
      </w:r>
      <w:r w:rsidR="007B7116">
        <w:rPr>
          <w:rFonts w:ascii="Topmarks" w:hAnsi="Topmarks"/>
          <w:sz w:val="22"/>
          <w:szCs w:val="22"/>
        </w:rPr>
        <w:t xml:space="preserve"> </w:t>
      </w:r>
      <w:r w:rsidR="0057221F">
        <w:rPr>
          <w:rFonts w:ascii="Topmarks" w:hAnsi="Topmarks"/>
          <w:sz w:val="22"/>
          <w:szCs w:val="22"/>
        </w:rPr>
        <w:t xml:space="preserve">by </w:t>
      </w:r>
      <w:r w:rsidR="00A912A6">
        <w:rPr>
          <w:rFonts w:ascii="Topmarks" w:hAnsi="Topmarks"/>
          <w:sz w:val="22"/>
          <w:szCs w:val="22"/>
        </w:rPr>
        <w:t xml:space="preserve">contextualising their learning journey </w:t>
      </w:r>
      <w:r w:rsidR="00A56EC2">
        <w:rPr>
          <w:rFonts w:ascii="Topmarks" w:hAnsi="Topmarks"/>
          <w:sz w:val="22"/>
          <w:szCs w:val="22"/>
        </w:rPr>
        <w:t>based on their prior learning</w:t>
      </w:r>
      <w:r w:rsidR="0057221F">
        <w:rPr>
          <w:rFonts w:ascii="Topmarks" w:hAnsi="Topmarks"/>
          <w:sz w:val="22"/>
          <w:szCs w:val="22"/>
        </w:rPr>
        <w:t xml:space="preserve"> and how their future learning will build upon this.  </w:t>
      </w:r>
    </w:p>
    <w:p w14:paraId="18F1BABA" w14:textId="77777777"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At the </w:t>
      </w:r>
      <w:r w:rsidRPr="00883B36">
        <w:rPr>
          <w:rFonts w:ascii="Topmarks" w:hAnsi="Topmarks"/>
          <w:b/>
          <w:bCs/>
          <w:sz w:val="22"/>
          <w:szCs w:val="22"/>
        </w:rPr>
        <w:t>start of each lesson</w:t>
      </w:r>
      <w:r w:rsidRPr="00883B36">
        <w:rPr>
          <w:rFonts w:ascii="Topmarks" w:hAnsi="Topmarks"/>
          <w:sz w:val="22"/>
          <w:szCs w:val="22"/>
        </w:rPr>
        <w:t>, the learning journey for the unit is deliberately recapped and the overarching historical narrative is shared with the children. This supports the embedding of key knowledge and helps pupils understand how each lesson fits into the broader chronological context.</w:t>
      </w:r>
    </w:p>
    <w:p w14:paraId="0C95225A" w14:textId="228B29C5" w:rsidR="00883B36" w:rsidRDefault="00883B36" w:rsidP="00883B36">
      <w:pPr>
        <w:numPr>
          <w:ilvl w:val="0"/>
          <w:numId w:val="3"/>
        </w:numPr>
        <w:rPr>
          <w:rFonts w:ascii="Topmarks" w:hAnsi="Topmarks"/>
          <w:sz w:val="22"/>
          <w:szCs w:val="22"/>
        </w:rPr>
      </w:pPr>
      <w:r w:rsidRPr="00883B36">
        <w:rPr>
          <w:rFonts w:ascii="Topmarks" w:hAnsi="Topmarks"/>
          <w:sz w:val="22"/>
          <w:szCs w:val="22"/>
        </w:rPr>
        <w:t xml:space="preserve">Our curriculum has been thoughtfully designed to be both </w:t>
      </w:r>
      <w:r w:rsidRPr="00883B36">
        <w:rPr>
          <w:rFonts w:ascii="Topmarks" w:hAnsi="Topmarks"/>
          <w:b/>
          <w:bCs/>
          <w:sz w:val="22"/>
          <w:szCs w:val="22"/>
        </w:rPr>
        <w:t>aspirational and accessible</w:t>
      </w:r>
      <w:r w:rsidRPr="00883B36">
        <w:rPr>
          <w:rFonts w:ascii="Topmarks" w:hAnsi="Topmarks"/>
          <w:sz w:val="22"/>
          <w:szCs w:val="22"/>
        </w:rPr>
        <w:t xml:space="preserve"> for all learners. Each unit is built around a clear and purposeful </w:t>
      </w:r>
      <w:r w:rsidR="00EF6A74">
        <w:rPr>
          <w:rFonts w:ascii="Topmarks" w:hAnsi="Topmarks"/>
          <w:b/>
          <w:bCs/>
          <w:sz w:val="22"/>
          <w:szCs w:val="22"/>
        </w:rPr>
        <w:t xml:space="preserve">topic title </w:t>
      </w:r>
      <w:r w:rsidRPr="00883B36">
        <w:rPr>
          <w:rFonts w:ascii="Topmarks" w:hAnsi="Topmarks"/>
          <w:sz w:val="22"/>
          <w:szCs w:val="22"/>
        </w:rPr>
        <w:t xml:space="preserve">that provides clarity of intent and invites children to think deeply and reflectively. In parallel, each lesson is constructed around its own </w:t>
      </w:r>
      <w:r w:rsidRPr="00EF6A74">
        <w:rPr>
          <w:rFonts w:ascii="Topmarks" w:hAnsi="Topmarks"/>
          <w:b/>
          <w:bCs/>
          <w:sz w:val="22"/>
          <w:szCs w:val="22"/>
        </w:rPr>
        <w:t>enquiry question</w:t>
      </w:r>
      <w:r w:rsidRPr="00883B36">
        <w:rPr>
          <w:rFonts w:ascii="Topmarks" w:hAnsi="Topmarks"/>
          <w:sz w:val="22"/>
          <w:szCs w:val="22"/>
        </w:rPr>
        <w:t xml:space="preserve"> that systematically develops substantive and disciplinary knowledge, with explicit links made back to the unit’s overarching enquiry.</w:t>
      </w:r>
    </w:p>
    <w:p w14:paraId="40179C18" w14:textId="5F44F2DA" w:rsidR="00F131C3" w:rsidRPr="00883B36" w:rsidRDefault="00F131C3" w:rsidP="00883B36">
      <w:pPr>
        <w:numPr>
          <w:ilvl w:val="0"/>
          <w:numId w:val="3"/>
        </w:numPr>
        <w:rPr>
          <w:rFonts w:ascii="Topmarks" w:hAnsi="Topmarks"/>
          <w:sz w:val="22"/>
          <w:szCs w:val="22"/>
        </w:rPr>
      </w:pPr>
      <w:r w:rsidRPr="00F131C3">
        <w:rPr>
          <w:rFonts w:ascii="Topmarks" w:hAnsi="Topmarks"/>
          <w:sz w:val="22"/>
          <w:szCs w:val="22"/>
        </w:rPr>
        <w:t xml:space="preserve">We value the </w:t>
      </w:r>
      <w:r w:rsidRPr="00F131C3">
        <w:rPr>
          <w:rFonts w:ascii="Topmarks" w:hAnsi="Topmarks"/>
          <w:b/>
          <w:bCs/>
          <w:sz w:val="22"/>
          <w:szCs w:val="22"/>
        </w:rPr>
        <w:t>relationship between home and school</w:t>
      </w:r>
      <w:r w:rsidRPr="00F131C3">
        <w:rPr>
          <w:rFonts w:ascii="Topmarks" w:hAnsi="Topmarks"/>
          <w:sz w:val="22"/>
          <w:szCs w:val="22"/>
        </w:rPr>
        <w:t>, recognising its role in supporting children’s learning and enthusiasm. To strengthen this, we share key vocabulary and a unit overview with families at the start of each topic, use low-stakes quizzing to reinforce understanding, and maintain regular communication by celebrating learning on our school Instagram account.</w:t>
      </w:r>
    </w:p>
    <w:p w14:paraId="505393B0" w14:textId="4FCE2862"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Every lesson begins with a </w:t>
      </w:r>
      <w:r w:rsidRPr="00883B36">
        <w:rPr>
          <w:rFonts w:ascii="Topmarks" w:hAnsi="Topmarks"/>
          <w:b/>
          <w:bCs/>
          <w:sz w:val="22"/>
          <w:szCs w:val="22"/>
        </w:rPr>
        <w:t>retrieval task</w:t>
      </w:r>
      <w:r w:rsidRPr="00883B36">
        <w:rPr>
          <w:rFonts w:ascii="Topmarks" w:hAnsi="Topmarks"/>
          <w:sz w:val="22"/>
          <w:szCs w:val="22"/>
        </w:rPr>
        <w:t xml:space="preserve"> that actively engages children in recalling prior knowledge relevant to the new content. This process scaffolds learning, strengthens connections between past and current topics and contributes to a more integrated and holistic understanding of British and world history.</w:t>
      </w:r>
    </w:p>
    <w:p w14:paraId="31559B3C" w14:textId="427EC9D2"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The </w:t>
      </w:r>
      <w:r w:rsidRPr="00883B36">
        <w:rPr>
          <w:rFonts w:ascii="Topmarks" w:hAnsi="Topmarks"/>
          <w:b/>
          <w:bCs/>
          <w:sz w:val="22"/>
          <w:szCs w:val="22"/>
        </w:rPr>
        <w:t>classroom environment</w:t>
      </w:r>
      <w:r w:rsidRPr="00883B36">
        <w:rPr>
          <w:rFonts w:ascii="Topmarks" w:hAnsi="Topmarks"/>
          <w:sz w:val="22"/>
          <w:szCs w:val="22"/>
        </w:rPr>
        <w:t xml:space="preserve"> is carefully arranged to support and scaffold children’s learning and understanding. Key vocabulary (including Tier 3 and subject-specific terms), substantive knowledge and modelled examples of work are prominently displayed on learning walls. </w:t>
      </w:r>
      <w:r w:rsidR="00F131C3">
        <w:rPr>
          <w:rFonts w:ascii="Topmarks" w:hAnsi="Topmarks"/>
          <w:sz w:val="22"/>
          <w:szCs w:val="22"/>
        </w:rPr>
        <w:t>z</w:t>
      </w:r>
    </w:p>
    <w:p w14:paraId="3C310D89" w14:textId="77777777"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Assessment is an ongoing feature of our curriculum, with </w:t>
      </w:r>
      <w:r w:rsidRPr="00883B36">
        <w:rPr>
          <w:rFonts w:ascii="Topmarks" w:hAnsi="Topmarks"/>
          <w:b/>
          <w:bCs/>
          <w:sz w:val="22"/>
          <w:szCs w:val="22"/>
        </w:rPr>
        <w:t>opportunities for formative assessment embedded throughout</w:t>
      </w:r>
      <w:r w:rsidRPr="00883B36">
        <w:rPr>
          <w:rFonts w:ascii="Topmarks" w:hAnsi="Topmarks"/>
          <w:sz w:val="22"/>
          <w:szCs w:val="22"/>
        </w:rPr>
        <w:t>. Following the principles of Assessment for Learning (AfL), these assessments provide regular feedback to pupils and teachers, enabling responsive teaching and targeted support where needed.</w:t>
      </w:r>
    </w:p>
    <w:p w14:paraId="40E11836" w14:textId="77777777"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We place great importance on </w:t>
      </w:r>
      <w:r w:rsidRPr="00883B36">
        <w:rPr>
          <w:rFonts w:ascii="Topmarks" w:hAnsi="Topmarks"/>
          <w:b/>
          <w:bCs/>
          <w:sz w:val="22"/>
          <w:szCs w:val="22"/>
        </w:rPr>
        <w:t>hands-on interaction with physical resources and artefacts</w:t>
      </w:r>
      <w:r w:rsidRPr="00883B36">
        <w:rPr>
          <w:rFonts w:ascii="Topmarks" w:hAnsi="Topmarks"/>
          <w:sz w:val="22"/>
          <w:szCs w:val="22"/>
        </w:rPr>
        <w:t>, which brings history to life and makes abstract or complex ideas more concrete and accessible for children.</w:t>
      </w:r>
    </w:p>
    <w:p w14:paraId="166AA87C" w14:textId="77777777"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lastRenderedPageBreak/>
        <w:t xml:space="preserve">Where appropriate, we take full advantage of our </w:t>
      </w:r>
      <w:r w:rsidRPr="00883B36">
        <w:rPr>
          <w:rFonts w:ascii="Topmarks" w:hAnsi="Topmarks"/>
          <w:b/>
          <w:bCs/>
          <w:sz w:val="22"/>
          <w:szCs w:val="22"/>
        </w:rPr>
        <w:t>immersive learning space</w:t>
      </w:r>
      <w:r w:rsidRPr="00883B36">
        <w:rPr>
          <w:rFonts w:ascii="Topmarks" w:hAnsi="Topmarks"/>
          <w:sz w:val="22"/>
          <w:szCs w:val="22"/>
        </w:rPr>
        <w:t xml:space="preserve"> and organise </w:t>
      </w:r>
      <w:r w:rsidRPr="00883B36">
        <w:rPr>
          <w:rFonts w:ascii="Topmarks" w:hAnsi="Topmarks"/>
          <w:b/>
          <w:bCs/>
          <w:sz w:val="22"/>
          <w:szCs w:val="22"/>
        </w:rPr>
        <w:t>experiences outside the classroom</w:t>
      </w:r>
      <w:r w:rsidRPr="00883B36">
        <w:rPr>
          <w:rFonts w:ascii="Topmarks" w:hAnsi="Topmarks"/>
          <w:sz w:val="22"/>
          <w:szCs w:val="22"/>
        </w:rPr>
        <w:t>. These opportunities raise pupils’ cultural capital and support access to more abstract substantive knowledge that might otherwise be less accessible.</w:t>
      </w:r>
    </w:p>
    <w:p w14:paraId="14CE60DC" w14:textId="77777777" w:rsidR="00883B36" w:rsidRDefault="00883B36" w:rsidP="00883B36">
      <w:pPr>
        <w:numPr>
          <w:ilvl w:val="0"/>
          <w:numId w:val="3"/>
        </w:numPr>
        <w:rPr>
          <w:rFonts w:ascii="Topmarks" w:hAnsi="Topmarks"/>
          <w:sz w:val="22"/>
          <w:szCs w:val="22"/>
        </w:rPr>
      </w:pPr>
      <w:r w:rsidRPr="00883B36">
        <w:rPr>
          <w:rFonts w:ascii="Topmarks" w:hAnsi="Topmarks"/>
          <w:sz w:val="22"/>
          <w:szCs w:val="22"/>
        </w:rPr>
        <w:t xml:space="preserve">Lessons conclude with purposeful </w:t>
      </w:r>
      <w:r w:rsidRPr="00883B36">
        <w:rPr>
          <w:rFonts w:ascii="Topmarks" w:hAnsi="Topmarks"/>
          <w:b/>
          <w:bCs/>
          <w:sz w:val="22"/>
          <w:szCs w:val="22"/>
        </w:rPr>
        <w:t>plenaries</w:t>
      </w:r>
      <w:r w:rsidRPr="00883B36">
        <w:rPr>
          <w:rFonts w:ascii="Topmarks" w:hAnsi="Topmarks"/>
          <w:sz w:val="22"/>
          <w:szCs w:val="22"/>
        </w:rPr>
        <w:t xml:space="preserve"> designed to encourage pupils to consolidate and articulate their understanding by producing answers to the enquiry question. This is done both individually, through written responses in books, and collectively, by displaying work in the classroom to celebrate learning.</w:t>
      </w:r>
    </w:p>
    <w:p w14:paraId="3420CFE2" w14:textId="469F0F12" w:rsidR="005F21EC" w:rsidRPr="00883B36" w:rsidRDefault="005F21EC" w:rsidP="00883B36">
      <w:pPr>
        <w:numPr>
          <w:ilvl w:val="0"/>
          <w:numId w:val="3"/>
        </w:numPr>
        <w:rPr>
          <w:rFonts w:ascii="Topmarks" w:hAnsi="Topmarks"/>
          <w:sz w:val="22"/>
          <w:szCs w:val="22"/>
        </w:rPr>
      </w:pPr>
      <w:r>
        <w:rPr>
          <w:rFonts w:ascii="Topmarks" w:hAnsi="Topmarks"/>
          <w:sz w:val="22"/>
          <w:szCs w:val="22"/>
        </w:rPr>
        <w:t>This summary is referred back to at the start of the next lesson</w:t>
      </w:r>
      <w:r w:rsidR="00D755F3">
        <w:rPr>
          <w:rFonts w:ascii="Topmarks" w:hAnsi="Topmarks"/>
          <w:sz w:val="22"/>
          <w:szCs w:val="22"/>
        </w:rPr>
        <w:t xml:space="preserve"> and any misconceptions addressed</w:t>
      </w:r>
      <w:r w:rsidR="00B232C9">
        <w:rPr>
          <w:rFonts w:ascii="Topmarks" w:hAnsi="Topmarks"/>
          <w:sz w:val="22"/>
          <w:szCs w:val="22"/>
        </w:rPr>
        <w:t>.</w:t>
      </w:r>
    </w:p>
    <w:p w14:paraId="4C669A28" w14:textId="77777777" w:rsidR="00883B36" w:rsidRPr="00883B36" w:rsidRDefault="00883B36" w:rsidP="00883B36">
      <w:pPr>
        <w:numPr>
          <w:ilvl w:val="0"/>
          <w:numId w:val="3"/>
        </w:numPr>
        <w:rPr>
          <w:rFonts w:ascii="Topmarks" w:hAnsi="Topmarks"/>
          <w:sz w:val="22"/>
          <w:szCs w:val="22"/>
        </w:rPr>
      </w:pPr>
      <w:r w:rsidRPr="00883B36">
        <w:rPr>
          <w:rFonts w:ascii="Topmarks" w:hAnsi="Topmarks"/>
          <w:sz w:val="22"/>
          <w:szCs w:val="22"/>
        </w:rPr>
        <w:t xml:space="preserve">We intentionally incorporate opportunities for </w:t>
      </w:r>
      <w:r w:rsidRPr="00883B36">
        <w:rPr>
          <w:rFonts w:ascii="Topmarks" w:hAnsi="Topmarks"/>
          <w:b/>
          <w:bCs/>
          <w:sz w:val="22"/>
          <w:szCs w:val="22"/>
        </w:rPr>
        <w:t>exploratory and presentational talk</w:t>
      </w:r>
      <w:r w:rsidRPr="00883B36">
        <w:rPr>
          <w:rFonts w:ascii="Topmarks" w:hAnsi="Topmarks"/>
          <w:sz w:val="22"/>
          <w:szCs w:val="22"/>
        </w:rPr>
        <w:t>, following the Voice 21 approach to oracy development. These discussions and presentations are carefully woven into the curriculum to develop children’s confidence and competence in using spoken language effectively.</w:t>
      </w:r>
    </w:p>
    <w:p w14:paraId="7B1DE9EE" w14:textId="77777777" w:rsidR="00A910C4" w:rsidRDefault="00883B36" w:rsidP="00A910C4">
      <w:pPr>
        <w:numPr>
          <w:ilvl w:val="0"/>
          <w:numId w:val="3"/>
        </w:numPr>
        <w:rPr>
          <w:rFonts w:ascii="Topmarks" w:hAnsi="Topmarks"/>
          <w:sz w:val="22"/>
          <w:szCs w:val="22"/>
        </w:rPr>
      </w:pPr>
      <w:r w:rsidRPr="00883B36">
        <w:rPr>
          <w:rFonts w:ascii="Topmarks" w:hAnsi="Topmarks"/>
          <w:sz w:val="22"/>
          <w:szCs w:val="22"/>
        </w:rPr>
        <w:t xml:space="preserve">Each unit concludes with a </w:t>
      </w:r>
      <w:r w:rsidRPr="00883B36">
        <w:rPr>
          <w:rFonts w:ascii="Topmarks" w:hAnsi="Topmarks"/>
          <w:b/>
          <w:bCs/>
          <w:sz w:val="22"/>
          <w:szCs w:val="22"/>
        </w:rPr>
        <w:t>low-stakes end-of-unit quiz</w:t>
      </w:r>
      <w:r w:rsidRPr="00883B36">
        <w:rPr>
          <w:rFonts w:ascii="Topmarks" w:hAnsi="Topmarks"/>
          <w:sz w:val="22"/>
          <w:szCs w:val="22"/>
        </w:rPr>
        <w:t xml:space="preserve"> that assesses the knowledge children have acquired throughout the study. The results of this quiz are used to inform </w:t>
      </w:r>
      <w:r w:rsidR="006E3154">
        <w:rPr>
          <w:rFonts w:ascii="Topmarks" w:hAnsi="Topmarks"/>
          <w:sz w:val="22"/>
          <w:szCs w:val="22"/>
        </w:rPr>
        <w:t xml:space="preserve">end of block assessments </w:t>
      </w:r>
      <w:r w:rsidRPr="00883B36">
        <w:rPr>
          <w:rFonts w:ascii="Topmarks" w:hAnsi="Topmarks"/>
          <w:sz w:val="22"/>
          <w:szCs w:val="22"/>
        </w:rPr>
        <w:t>and adapt subsequent teaching, ensuring that any gaps are addressed and learning continues to build progressively.</w:t>
      </w:r>
    </w:p>
    <w:p w14:paraId="586DB6C7" w14:textId="5D615C47" w:rsidR="00A910C4" w:rsidRDefault="00A910C4" w:rsidP="00A910C4">
      <w:pPr>
        <w:rPr>
          <w:rFonts w:ascii="Topmarks" w:eastAsia="Times New Roman" w:hAnsi="Topmarks" w:cs="Times New Roman"/>
          <w:b/>
          <w:bCs/>
          <w:kern w:val="0"/>
          <w:sz w:val="22"/>
          <w:szCs w:val="22"/>
          <w:u w:val="single"/>
          <w:lang w:eastAsia="en-GB"/>
          <w14:ligatures w14:val="none"/>
        </w:rPr>
      </w:pPr>
      <w:r w:rsidRPr="00A910C4">
        <w:rPr>
          <w:rFonts w:ascii="Topmarks" w:eastAsia="Times New Roman" w:hAnsi="Topmarks" w:cs="Times New Roman"/>
          <w:b/>
          <w:bCs/>
          <w:kern w:val="0"/>
          <w:sz w:val="22"/>
          <w:szCs w:val="22"/>
          <w:u w:val="single"/>
          <w:lang w:eastAsia="en-GB"/>
          <w14:ligatures w14:val="none"/>
        </w:rPr>
        <w:t>Impact</w:t>
      </w:r>
    </w:p>
    <w:p w14:paraId="138D43E9" w14:textId="6F17C8D5" w:rsidR="00437D4B" w:rsidRPr="00437D4B" w:rsidRDefault="00437D4B" w:rsidP="00437D4B">
      <w:pPr>
        <w:rPr>
          <w:rFonts w:ascii="Topmarks" w:hAnsi="Topmarks"/>
          <w:sz w:val="22"/>
          <w:szCs w:val="22"/>
        </w:rPr>
      </w:pPr>
      <w:r w:rsidRPr="00437D4B">
        <w:rPr>
          <w:rFonts w:ascii="Topmarks" w:hAnsi="Topmarks"/>
          <w:sz w:val="22"/>
          <w:szCs w:val="22"/>
        </w:rPr>
        <w:t>At Flowery Field Primary School, the impact of our history curriculum is seen in pupils who are knowledgeable, reflective, and inspired by the past. We place a strong emphasis on the acquisition and retention of historical knowledge, ensuring pupils leave primary school with a secure and coherent understanding of key people, events</w:t>
      </w:r>
      <w:r>
        <w:rPr>
          <w:rFonts w:ascii="Topmarks" w:hAnsi="Topmarks"/>
          <w:sz w:val="22"/>
          <w:szCs w:val="22"/>
        </w:rPr>
        <w:t xml:space="preserve"> </w:t>
      </w:r>
      <w:r w:rsidRPr="00437D4B">
        <w:rPr>
          <w:rFonts w:ascii="Topmarks" w:hAnsi="Topmarks"/>
          <w:sz w:val="22"/>
          <w:szCs w:val="22"/>
        </w:rPr>
        <w:t>and developments that have shaped Britain and the wider world. Our history curriculum nurtures confident young historians equipped with critical thinking skills and a deep appreciation of diversity and democracy.</w:t>
      </w:r>
    </w:p>
    <w:p w14:paraId="2D72FA38" w14:textId="77777777" w:rsidR="00437D4B" w:rsidRPr="00437D4B" w:rsidRDefault="00437D4B" w:rsidP="00437D4B">
      <w:pPr>
        <w:rPr>
          <w:rFonts w:ascii="Topmarks" w:hAnsi="Topmarks"/>
          <w:sz w:val="22"/>
          <w:szCs w:val="22"/>
        </w:rPr>
      </w:pPr>
      <w:r w:rsidRPr="00437D4B">
        <w:rPr>
          <w:rFonts w:ascii="Topmarks" w:hAnsi="Topmarks"/>
          <w:sz w:val="22"/>
          <w:szCs w:val="22"/>
        </w:rPr>
        <w:t>The impact of our history curriculum includes:</w:t>
      </w:r>
    </w:p>
    <w:p w14:paraId="2EF5EF24" w14:textId="7E8079BA"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Pupils demonstrate secure and coherent historical knowledge through regular retrieval, reflection and assessment practices.</w:t>
      </w:r>
    </w:p>
    <w:p w14:paraId="2BE405C8" w14:textId="09CF95E9"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Development of disciplinary skills such as questioning, analysing eviden</w:t>
      </w:r>
      <w:r>
        <w:rPr>
          <w:rFonts w:ascii="Topmarks" w:hAnsi="Topmarks"/>
          <w:sz w:val="22"/>
          <w:szCs w:val="22"/>
        </w:rPr>
        <w:t>ce</w:t>
      </w:r>
      <w:r w:rsidRPr="00437D4B">
        <w:rPr>
          <w:rFonts w:ascii="Topmarks" w:hAnsi="Topmarks"/>
          <w:sz w:val="22"/>
          <w:szCs w:val="22"/>
        </w:rPr>
        <w:t xml:space="preserve"> and forming reasoned arguments.</w:t>
      </w:r>
    </w:p>
    <w:p w14:paraId="65BE8AFE" w14:textId="77777777"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Pupils make meaningful connections between past events and the present, thinking critically about historical complexity and diversity.</w:t>
      </w:r>
    </w:p>
    <w:p w14:paraId="59E71B19" w14:textId="77777777"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Pupils confidently articulate their historical understanding using precise vocabulary and chronological knowledge.</w:t>
      </w:r>
    </w:p>
    <w:p w14:paraId="12076C58" w14:textId="7BB6BD78"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Regular use of low-stakes quizzes, retrieval practice, discussion and writing evidences pupils' ability to retain and apply knowledge independently.</w:t>
      </w:r>
    </w:p>
    <w:p w14:paraId="41D432C7" w14:textId="77777777"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t>The curriculum fosters curiosity and motivation, encouraging pupils to sustain a lifelong interest in history beyond primary school.</w:t>
      </w:r>
    </w:p>
    <w:p w14:paraId="04ACC8B9" w14:textId="77777777" w:rsidR="00437D4B" w:rsidRPr="00437D4B" w:rsidRDefault="00437D4B" w:rsidP="00437D4B">
      <w:pPr>
        <w:numPr>
          <w:ilvl w:val="0"/>
          <w:numId w:val="4"/>
        </w:numPr>
        <w:rPr>
          <w:rFonts w:ascii="Topmarks" w:hAnsi="Topmarks"/>
          <w:sz w:val="22"/>
          <w:szCs w:val="22"/>
        </w:rPr>
      </w:pPr>
      <w:r w:rsidRPr="00437D4B">
        <w:rPr>
          <w:rFonts w:ascii="Topmarks" w:hAnsi="Topmarks"/>
          <w:sz w:val="22"/>
          <w:szCs w:val="22"/>
        </w:rPr>
        <w:lastRenderedPageBreak/>
        <w:t>Pupils gain cultural capital and an understanding of the relevance of history to today’s world, preparing them for success at secondary school and lifelong learning.</w:t>
      </w:r>
    </w:p>
    <w:p w14:paraId="7AFC65B6" w14:textId="77777777" w:rsidR="00437D4B" w:rsidRPr="00A910C4" w:rsidRDefault="00437D4B" w:rsidP="00A910C4">
      <w:pPr>
        <w:rPr>
          <w:rFonts w:ascii="Topmarks" w:hAnsi="Topmarks"/>
          <w:sz w:val="22"/>
          <w:szCs w:val="22"/>
        </w:rPr>
      </w:pPr>
    </w:p>
    <w:sectPr w:rsidR="00437D4B" w:rsidRPr="00A910C4" w:rsidSect="00F00216">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A703" w14:textId="77777777" w:rsidR="00A432F0" w:rsidRDefault="00A432F0" w:rsidP="00F00216">
      <w:pPr>
        <w:spacing w:after="0" w:line="240" w:lineRule="auto"/>
      </w:pPr>
      <w:r>
        <w:separator/>
      </w:r>
    </w:p>
  </w:endnote>
  <w:endnote w:type="continuationSeparator" w:id="0">
    <w:p w14:paraId="7149BD02" w14:textId="77777777" w:rsidR="00A432F0" w:rsidRDefault="00A432F0" w:rsidP="00F00216">
      <w:pPr>
        <w:spacing w:after="0" w:line="240" w:lineRule="auto"/>
      </w:pPr>
      <w:r>
        <w:continuationSeparator/>
      </w:r>
    </w:p>
  </w:endnote>
  <w:endnote w:type="continuationNotice" w:id="1">
    <w:p w14:paraId="4DC16862" w14:textId="77777777" w:rsidR="00A432F0" w:rsidRDefault="00A43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opmarks">
    <w:altName w:val="Calibri"/>
    <w:panose1 w:val="000000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CB78" w14:textId="77777777" w:rsidR="00A432F0" w:rsidRDefault="00A432F0" w:rsidP="00F00216">
      <w:pPr>
        <w:spacing w:after="0" w:line="240" w:lineRule="auto"/>
      </w:pPr>
      <w:r>
        <w:separator/>
      </w:r>
    </w:p>
  </w:footnote>
  <w:footnote w:type="continuationSeparator" w:id="0">
    <w:p w14:paraId="705B561C" w14:textId="77777777" w:rsidR="00A432F0" w:rsidRDefault="00A432F0" w:rsidP="00F00216">
      <w:pPr>
        <w:spacing w:after="0" w:line="240" w:lineRule="auto"/>
      </w:pPr>
      <w:r>
        <w:continuationSeparator/>
      </w:r>
    </w:p>
  </w:footnote>
  <w:footnote w:type="continuationNotice" w:id="1">
    <w:p w14:paraId="4D14EEF8" w14:textId="77777777" w:rsidR="00A432F0" w:rsidRDefault="00A43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9C59" w14:textId="501BF69E" w:rsidR="00F00216" w:rsidRDefault="00F00216">
    <w:pPr>
      <w:spacing w:line="264" w:lineRule="auto"/>
    </w:pPr>
    <w:r>
      <w:rPr>
        <w:noProof/>
        <w:lang w:eastAsia="en-GB"/>
      </w:rPr>
      <w:drawing>
        <wp:anchor distT="0" distB="0" distL="114300" distR="114300" simplePos="0" relativeHeight="251658244" behindDoc="1" locked="0" layoutInCell="1" allowOverlap="1" wp14:anchorId="28E1EFB1" wp14:editId="1C9F7F00">
          <wp:simplePos x="0" y="0"/>
          <wp:positionH relativeFrom="margin">
            <wp:posOffset>4067175</wp:posOffset>
          </wp:positionH>
          <wp:positionV relativeFrom="page">
            <wp:posOffset>396240</wp:posOffset>
          </wp:positionV>
          <wp:extent cx="518160" cy="409575"/>
          <wp:effectExtent l="0" t="0" r="0" b="9525"/>
          <wp:wrapTight wrapText="bothSides">
            <wp:wrapPolygon edited="0">
              <wp:start x="0" y="0"/>
              <wp:lineTo x="0" y="21098"/>
              <wp:lineTo x="20647" y="21098"/>
              <wp:lineTo x="20647" y="0"/>
              <wp:lineTo x="0" y="0"/>
            </wp:wrapPolygon>
          </wp:wrapTight>
          <wp:docPr id="1262053870" name="Picture 126205387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53870" name="Picture 1262053870"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1" locked="0" layoutInCell="1" allowOverlap="1" wp14:anchorId="09945D19" wp14:editId="4B0CAAE3">
          <wp:simplePos x="0" y="0"/>
          <wp:positionH relativeFrom="margin">
            <wp:align>left</wp:align>
          </wp:positionH>
          <wp:positionV relativeFrom="margin">
            <wp:posOffset>-533400</wp:posOffset>
          </wp:positionV>
          <wp:extent cx="661035" cy="365760"/>
          <wp:effectExtent l="0" t="0" r="5715" b="0"/>
          <wp:wrapTight wrapText="bothSides">
            <wp:wrapPolygon edited="0">
              <wp:start x="0" y="0"/>
              <wp:lineTo x="0" y="20250"/>
              <wp:lineTo x="21164" y="20250"/>
              <wp:lineTo x="21164"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1035" cy="3657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2" behindDoc="1" locked="0" layoutInCell="1" allowOverlap="1" wp14:anchorId="55528A69" wp14:editId="2AB6442C">
              <wp:simplePos x="0" y="0"/>
              <wp:positionH relativeFrom="column">
                <wp:posOffset>4561840</wp:posOffset>
              </wp:positionH>
              <wp:positionV relativeFrom="page">
                <wp:posOffset>410210</wp:posOffset>
              </wp:positionV>
              <wp:extent cx="2906395" cy="673735"/>
              <wp:effectExtent l="0" t="0" r="0" b="0"/>
              <wp:wrapTight wrapText="bothSides">
                <wp:wrapPolygon edited="0">
                  <wp:start x="283" y="0"/>
                  <wp:lineTo x="283" y="20765"/>
                  <wp:lineTo x="21095" y="20765"/>
                  <wp:lineTo x="21095" y="0"/>
                  <wp:lineTo x="283" y="0"/>
                </wp:wrapPolygon>
              </wp:wrapTight>
              <wp:docPr id="2" name="Text Box 2"/>
              <wp:cNvGraphicFramePr/>
              <a:graphic xmlns:a="http://schemas.openxmlformats.org/drawingml/2006/main">
                <a:graphicData uri="http://schemas.microsoft.com/office/word/2010/wordprocessingShape">
                  <wps:wsp>
                    <wps:cNvSpPr txBox="1"/>
                    <wps:spPr>
                      <a:xfrm>
                        <a:off x="0" y="0"/>
                        <a:ext cx="2906395" cy="673735"/>
                      </a:xfrm>
                      <a:prstGeom prst="rect">
                        <a:avLst/>
                      </a:prstGeom>
                      <a:noFill/>
                      <a:ln>
                        <a:noFill/>
                      </a:ln>
                    </wps:spPr>
                    <wps:txbx>
                      <w:txbxContent>
                        <w:p w14:paraId="219E46E7" w14:textId="77777777" w:rsidR="00F00216" w:rsidRPr="001D70A5" w:rsidRDefault="00F00216" w:rsidP="00F00216">
                          <w:pPr>
                            <w:pStyle w:val="Header"/>
                            <w:jc w:val="cente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History</w:t>
                          </w:r>
                          <w:r w:rsidRPr="001D70A5">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Curriculum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528A69" id="_x0000_t202" coordsize="21600,21600" o:spt="202" path="m,l,21600r21600,l21600,xe">
              <v:stroke joinstyle="miter"/>
              <v:path gradientshapeok="t" o:connecttype="rect"/>
            </v:shapetype>
            <v:shape id="Text Box 2" o:spid="_x0000_s1026" type="#_x0000_t202" style="position:absolute;margin-left:359.2pt;margin-top:32.3pt;width:228.85pt;height:53.05pt;z-index:-25165823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" filled="f" stroked="f">
              <v:textbox style="mso-fit-shape-to-text:t">
                <w:txbxContent>
                  <w:p w14:paraId="219E46E7" w14:textId="77777777" w:rsidR="00F00216" w:rsidRPr="001D70A5" w:rsidRDefault="00F00216" w:rsidP="00F00216">
                    <w:pPr>
                      <w:pStyle w:val="Header"/>
                      <w:jc w:val="cente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History</w:t>
                    </w:r>
                    <w:r w:rsidRPr="001D70A5">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Curriculum</w:t>
                    </w:r>
                  </w:p>
                </w:txbxContent>
              </v:textbox>
              <w10:wrap type="tight" anchory="page"/>
            </v:shape>
          </w:pict>
        </mc:Fallback>
      </mc:AlternateContent>
    </w:r>
    <w:r>
      <w:rPr>
        <w:noProof/>
        <w:lang w:eastAsia="en-GB"/>
      </w:rPr>
      <w:drawing>
        <wp:anchor distT="0" distB="0" distL="114300" distR="114300" simplePos="0" relativeHeight="251658243" behindDoc="1" locked="0" layoutInCell="1" allowOverlap="1" wp14:anchorId="15DED62C" wp14:editId="0558620D">
          <wp:simplePos x="0" y="0"/>
          <wp:positionH relativeFrom="margin">
            <wp:posOffset>8464550</wp:posOffset>
          </wp:positionH>
          <wp:positionV relativeFrom="page">
            <wp:posOffset>361950</wp:posOffset>
          </wp:positionV>
          <wp:extent cx="518160" cy="409575"/>
          <wp:effectExtent l="0" t="0" r="0" b="9525"/>
          <wp:wrapTight wrapText="bothSides">
            <wp:wrapPolygon edited="0">
              <wp:start x="0" y="0"/>
              <wp:lineTo x="0" y="21098"/>
              <wp:lineTo x="20647" y="21098"/>
              <wp:lineTo x="20647" y="0"/>
              <wp:lineTo x="0" y="0"/>
            </wp:wrapPolygon>
          </wp:wrapTight>
          <wp:docPr id="3"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mc:AlternateContent>
        <mc:Choice Requires="wps">
          <w:drawing>
            <wp:anchor distT="0" distB="0" distL="114300" distR="114300" simplePos="0" relativeHeight="251658240" behindDoc="0" locked="0" layoutInCell="1" allowOverlap="1" wp14:anchorId="275AE517" wp14:editId="25187953">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D503E1" id="Rectangle 233"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
  <w:p w14:paraId="28EF53E5" w14:textId="1AA535A3" w:rsidR="00F00216" w:rsidRDefault="00F0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23B9D"/>
    <w:multiLevelType w:val="multilevel"/>
    <w:tmpl w:val="8DE0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384F73"/>
    <w:multiLevelType w:val="multilevel"/>
    <w:tmpl w:val="51D83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41839"/>
    <w:multiLevelType w:val="multilevel"/>
    <w:tmpl w:val="D0D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E5BFE"/>
    <w:multiLevelType w:val="multilevel"/>
    <w:tmpl w:val="DE6E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856114">
    <w:abstractNumId w:val="1"/>
  </w:num>
  <w:num w:numId="2" w16cid:durableId="740297736">
    <w:abstractNumId w:val="3"/>
  </w:num>
  <w:num w:numId="3" w16cid:durableId="944924022">
    <w:abstractNumId w:val="2"/>
  </w:num>
  <w:num w:numId="4" w16cid:durableId="134632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032B23"/>
    <w:rsid w:val="000C4ED7"/>
    <w:rsid w:val="001426BD"/>
    <w:rsid w:val="001444FC"/>
    <w:rsid w:val="001B0652"/>
    <w:rsid w:val="002006AF"/>
    <w:rsid w:val="00214060"/>
    <w:rsid w:val="00224FEB"/>
    <w:rsid w:val="00245B16"/>
    <w:rsid w:val="0025635C"/>
    <w:rsid w:val="0028120F"/>
    <w:rsid w:val="002B44AF"/>
    <w:rsid w:val="002B6763"/>
    <w:rsid w:val="002C15A3"/>
    <w:rsid w:val="0034713E"/>
    <w:rsid w:val="00374FE3"/>
    <w:rsid w:val="003761A4"/>
    <w:rsid w:val="0039400A"/>
    <w:rsid w:val="00437D4B"/>
    <w:rsid w:val="00491FEB"/>
    <w:rsid w:val="004F1ADA"/>
    <w:rsid w:val="004F1FFE"/>
    <w:rsid w:val="00501BF9"/>
    <w:rsid w:val="0053578A"/>
    <w:rsid w:val="005378C7"/>
    <w:rsid w:val="00547F37"/>
    <w:rsid w:val="0057221F"/>
    <w:rsid w:val="00575C6D"/>
    <w:rsid w:val="005964C8"/>
    <w:rsid w:val="005C3F4A"/>
    <w:rsid w:val="005F21EC"/>
    <w:rsid w:val="00677085"/>
    <w:rsid w:val="006A598E"/>
    <w:rsid w:val="006A65E2"/>
    <w:rsid w:val="006E3154"/>
    <w:rsid w:val="00702031"/>
    <w:rsid w:val="00730ED0"/>
    <w:rsid w:val="007B7116"/>
    <w:rsid w:val="00810982"/>
    <w:rsid w:val="00826F63"/>
    <w:rsid w:val="00883B36"/>
    <w:rsid w:val="008D27C3"/>
    <w:rsid w:val="00900568"/>
    <w:rsid w:val="0099770D"/>
    <w:rsid w:val="00A005E4"/>
    <w:rsid w:val="00A12C04"/>
    <w:rsid w:val="00A423C9"/>
    <w:rsid w:val="00A429CF"/>
    <w:rsid w:val="00A432F0"/>
    <w:rsid w:val="00A44F9C"/>
    <w:rsid w:val="00A45E04"/>
    <w:rsid w:val="00A53EEF"/>
    <w:rsid w:val="00A56EC2"/>
    <w:rsid w:val="00A57AF6"/>
    <w:rsid w:val="00A85B96"/>
    <w:rsid w:val="00A910C4"/>
    <w:rsid w:val="00A912A6"/>
    <w:rsid w:val="00B232C9"/>
    <w:rsid w:val="00B840C0"/>
    <w:rsid w:val="00BD3EF2"/>
    <w:rsid w:val="00C346F7"/>
    <w:rsid w:val="00C60E4D"/>
    <w:rsid w:val="00C6390F"/>
    <w:rsid w:val="00C858F9"/>
    <w:rsid w:val="00CD5AF1"/>
    <w:rsid w:val="00D03B70"/>
    <w:rsid w:val="00D15F32"/>
    <w:rsid w:val="00D26715"/>
    <w:rsid w:val="00D279B3"/>
    <w:rsid w:val="00D755F3"/>
    <w:rsid w:val="00D92C94"/>
    <w:rsid w:val="00DB528F"/>
    <w:rsid w:val="00E45249"/>
    <w:rsid w:val="00E513E9"/>
    <w:rsid w:val="00E6002E"/>
    <w:rsid w:val="00E77D42"/>
    <w:rsid w:val="00EA5B6F"/>
    <w:rsid w:val="00EF4434"/>
    <w:rsid w:val="00EF6A74"/>
    <w:rsid w:val="00F00216"/>
    <w:rsid w:val="00F131C3"/>
    <w:rsid w:val="00F218FA"/>
    <w:rsid w:val="00F43770"/>
    <w:rsid w:val="00F50789"/>
    <w:rsid w:val="00F61008"/>
    <w:rsid w:val="00FB6E66"/>
    <w:rsid w:val="00FD25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482F"/>
  <w15:chartTrackingRefBased/>
  <w15:docId w15:val="{60A002BA-3DEE-4F4F-90D1-B29DABC3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216"/>
  </w:style>
  <w:style w:type="paragraph" w:styleId="Footer">
    <w:name w:val="footer"/>
    <w:basedOn w:val="Normal"/>
    <w:link w:val="FooterChar"/>
    <w:uiPriority w:val="99"/>
    <w:unhideWhenUsed/>
    <w:rsid w:val="00F00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216"/>
  </w:style>
  <w:style w:type="paragraph" w:styleId="ListParagraph">
    <w:name w:val="List Paragraph"/>
    <w:basedOn w:val="Normal"/>
    <w:uiPriority w:val="34"/>
    <w:qFormat/>
    <w:rsid w:val="00A9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22209">
      <w:bodyDiv w:val="1"/>
      <w:marLeft w:val="0"/>
      <w:marRight w:val="0"/>
      <w:marTop w:val="0"/>
      <w:marBottom w:val="0"/>
      <w:divBdr>
        <w:top w:val="none" w:sz="0" w:space="0" w:color="auto"/>
        <w:left w:val="none" w:sz="0" w:space="0" w:color="auto"/>
        <w:bottom w:val="none" w:sz="0" w:space="0" w:color="auto"/>
        <w:right w:val="none" w:sz="0" w:space="0" w:color="auto"/>
      </w:divBdr>
    </w:div>
    <w:div w:id="824971924">
      <w:bodyDiv w:val="1"/>
      <w:marLeft w:val="0"/>
      <w:marRight w:val="0"/>
      <w:marTop w:val="0"/>
      <w:marBottom w:val="0"/>
      <w:divBdr>
        <w:top w:val="none" w:sz="0" w:space="0" w:color="auto"/>
        <w:left w:val="none" w:sz="0" w:space="0" w:color="auto"/>
        <w:bottom w:val="none" w:sz="0" w:space="0" w:color="auto"/>
        <w:right w:val="none" w:sz="0" w:space="0" w:color="auto"/>
      </w:divBdr>
      <w:divsChild>
        <w:div w:id="358043765">
          <w:marLeft w:val="0"/>
          <w:marRight w:val="0"/>
          <w:marTop w:val="0"/>
          <w:marBottom w:val="0"/>
          <w:divBdr>
            <w:top w:val="none" w:sz="0" w:space="0" w:color="auto"/>
            <w:left w:val="none" w:sz="0" w:space="0" w:color="auto"/>
            <w:bottom w:val="none" w:sz="0" w:space="0" w:color="auto"/>
            <w:right w:val="none" w:sz="0" w:space="0" w:color="auto"/>
          </w:divBdr>
          <w:divsChild>
            <w:div w:id="1003631900">
              <w:marLeft w:val="0"/>
              <w:marRight w:val="0"/>
              <w:marTop w:val="0"/>
              <w:marBottom w:val="0"/>
              <w:divBdr>
                <w:top w:val="none" w:sz="0" w:space="0" w:color="auto"/>
                <w:left w:val="none" w:sz="0" w:space="0" w:color="auto"/>
                <w:bottom w:val="none" w:sz="0" w:space="0" w:color="auto"/>
                <w:right w:val="none" w:sz="0" w:space="0" w:color="auto"/>
              </w:divBdr>
              <w:divsChild>
                <w:div w:id="883759991">
                  <w:marLeft w:val="0"/>
                  <w:marRight w:val="0"/>
                  <w:marTop w:val="0"/>
                  <w:marBottom w:val="0"/>
                  <w:divBdr>
                    <w:top w:val="none" w:sz="0" w:space="0" w:color="auto"/>
                    <w:left w:val="none" w:sz="0" w:space="0" w:color="auto"/>
                    <w:bottom w:val="none" w:sz="0" w:space="0" w:color="auto"/>
                    <w:right w:val="none" w:sz="0" w:space="0" w:color="auto"/>
                  </w:divBdr>
                  <w:divsChild>
                    <w:div w:id="1256748332">
                      <w:marLeft w:val="0"/>
                      <w:marRight w:val="0"/>
                      <w:marTop w:val="0"/>
                      <w:marBottom w:val="0"/>
                      <w:divBdr>
                        <w:top w:val="none" w:sz="0" w:space="0" w:color="auto"/>
                        <w:left w:val="none" w:sz="0" w:space="0" w:color="auto"/>
                        <w:bottom w:val="none" w:sz="0" w:space="0" w:color="auto"/>
                        <w:right w:val="none" w:sz="0" w:space="0" w:color="auto"/>
                      </w:divBdr>
                      <w:divsChild>
                        <w:div w:id="751239864">
                          <w:marLeft w:val="0"/>
                          <w:marRight w:val="0"/>
                          <w:marTop w:val="0"/>
                          <w:marBottom w:val="0"/>
                          <w:divBdr>
                            <w:top w:val="none" w:sz="0" w:space="0" w:color="auto"/>
                            <w:left w:val="none" w:sz="0" w:space="0" w:color="auto"/>
                            <w:bottom w:val="none" w:sz="0" w:space="0" w:color="auto"/>
                            <w:right w:val="none" w:sz="0" w:space="0" w:color="auto"/>
                          </w:divBdr>
                          <w:divsChild>
                            <w:div w:id="738096554">
                              <w:marLeft w:val="0"/>
                              <w:marRight w:val="0"/>
                              <w:marTop w:val="0"/>
                              <w:marBottom w:val="0"/>
                              <w:divBdr>
                                <w:top w:val="none" w:sz="0" w:space="0" w:color="auto"/>
                                <w:left w:val="none" w:sz="0" w:space="0" w:color="auto"/>
                                <w:bottom w:val="none" w:sz="0" w:space="0" w:color="auto"/>
                                <w:right w:val="none" w:sz="0" w:space="0" w:color="auto"/>
                              </w:divBdr>
                              <w:divsChild>
                                <w:div w:id="1619332448">
                                  <w:marLeft w:val="0"/>
                                  <w:marRight w:val="0"/>
                                  <w:marTop w:val="0"/>
                                  <w:marBottom w:val="0"/>
                                  <w:divBdr>
                                    <w:top w:val="none" w:sz="0" w:space="0" w:color="auto"/>
                                    <w:left w:val="none" w:sz="0" w:space="0" w:color="auto"/>
                                    <w:bottom w:val="none" w:sz="0" w:space="0" w:color="auto"/>
                                    <w:right w:val="none" w:sz="0" w:space="0" w:color="auto"/>
                                  </w:divBdr>
                                  <w:divsChild>
                                    <w:div w:id="70735153">
                                      <w:marLeft w:val="0"/>
                                      <w:marRight w:val="0"/>
                                      <w:marTop w:val="0"/>
                                      <w:marBottom w:val="0"/>
                                      <w:divBdr>
                                        <w:top w:val="none" w:sz="0" w:space="0" w:color="auto"/>
                                        <w:left w:val="none" w:sz="0" w:space="0" w:color="auto"/>
                                        <w:bottom w:val="none" w:sz="0" w:space="0" w:color="auto"/>
                                        <w:right w:val="none" w:sz="0" w:space="0" w:color="auto"/>
                                      </w:divBdr>
                                      <w:divsChild>
                                        <w:div w:id="3639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134008">
          <w:marLeft w:val="0"/>
          <w:marRight w:val="0"/>
          <w:marTop w:val="0"/>
          <w:marBottom w:val="0"/>
          <w:divBdr>
            <w:top w:val="none" w:sz="0" w:space="0" w:color="auto"/>
            <w:left w:val="none" w:sz="0" w:space="0" w:color="auto"/>
            <w:bottom w:val="none" w:sz="0" w:space="0" w:color="auto"/>
            <w:right w:val="none" w:sz="0" w:space="0" w:color="auto"/>
          </w:divBdr>
          <w:divsChild>
            <w:div w:id="510948188">
              <w:marLeft w:val="0"/>
              <w:marRight w:val="0"/>
              <w:marTop w:val="0"/>
              <w:marBottom w:val="0"/>
              <w:divBdr>
                <w:top w:val="none" w:sz="0" w:space="0" w:color="auto"/>
                <w:left w:val="none" w:sz="0" w:space="0" w:color="auto"/>
                <w:bottom w:val="none" w:sz="0" w:space="0" w:color="auto"/>
                <w:right w:val="none" w:sz="0" w:space="0" w:color="auto"/>
              </w:divBdr>
              <w:divsChild>
                <w:div w:id="1083795184">
                  <w:marLeft w:val="0"/>
                  <w:marRight w:val="0"/>
                  <w:marTop w:val="0"/>
                  <w:marBottom w:val="0"/>
                  <w:divBdr>
                    <w:top w:val="none" w:sz="0" w:space="0" w:color="auto"/>
                    <w:left w:val="none" w:sz="0" w:space="0" w:color="auto"/>
                    <w:bottom w:val="none" w:sz="0" w:space="0" w:color="auto"/>
                    <w:right w:val="none" w:sz="0" w:space="0" w:color="auto"/>
                  </w:divBdr>
                  <w:divsChild>
                    <w:div w:id="1720132609">
                      <w:marLeft w:val="0"/>
                      <w:marRight w:val="0"/>
                      <w:marTop w:val="0"/>
                      <w:marBottom w:val="0"/>
                      <w:divBdr>
                        <w:top w:val="none" w:sz="0" w:space="0" w:color="auto"/>
                        <w:left w:val="none" w:sz="0" w:space="0" w:color="auto"/>
                        <w:bottom w:val="none" w:sz="0" w:space="0" w:color="auto"/>
                        <w:right w:val="none" w:sz="0" w:space="0" w:color="auto"/>
                      </w:divBdr>
                      <w:divsChild>
                        <w:div w:id="1006977261">
                          <w:marLeft w:val="0"/>
                          <w:marRight w:val="0"/>
                          <w:marTop w:val="0"/>
                          <w:marBottom w:val="0"/>
                          <w:divBdr>
                            <w:top w:val="none" w:sz="0" w:space="0" w:color="auto"/>
                            <w:left w:val="none" w:sz="0" w:space="0" w:color="auto"/>
                            <w:bottom w:val="none" w:sz="0" w:space="0" w:color="auto"/>
                            <w:right w:val="none" w:sz="0" w:space="0" w:color="auto"/>
                          </w:divBdr>
                          <w:divsChild>
                            <w:div w:id="609433425">
                              <w:marLeft w:val="0"/>
                              <w:marRight w:val="0"/>
                              <w:marTop w:val="0"/>
                              <w:marBottom w:val="0"/>
                              <w:divBdr>
                                <w:top w:val="none" w:sz="0" w:space="0" w:color="auto"/>
                                <w:left w:val="none" w:sz="0" w:space="0" w:color="auto"/>
                                <w:bottom w:val="none" w:sz="0" w:space="0" w:color="auto"/>
                                <w:right w:val="none" w:sz="0" w:space="0" w:color="auto"/>
                              </w:divBdr>
                              <w:divsChild>
                                <w:div w:id="599218069">
                                  <w:marLeft w:val="0"/>
                                  <w:marRight w:val="0"/>
                                  <w:marTop w:val="0"/>
                                  <w:marBottom w:val="0"/>
                                  <w:divBdr>
                                    <w:top w:val="none" w:sz="0" w:space="0" w:color="auto"/>
                                    <w:left w:val="none" w:sz="0" w:space="0" w:color="auto"/>
                                    <w:bottom w:val="none" w:sz="0" w:space="0" w:color="auto"/>
                                    <w:right w:val="none" w:sz="0" w:space="0" w:color="auto"/>
                                  </w:divBdr>
                                  <w:divsChild>
                                    <w:div w:id="868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604405">
          <w:marLeft w:val="0"/>
          <w:marRight w:val="0"/>
          <w:marTop w:val="0"/>
          <w:marBottom w:val="0"/>
          <w:divBdr>
            <w:top w:val="none" w:sz="0" w:space="0" w:color="auto"/>
            <w:left w:val="none" w:sz="0" w:space="0" w:color="auto"/>
            <w:bottom w:val="none" w:sz="0" w:space="0" w:color="auto"/>
            <w:right w:val="none" w:sz="0" w:space="0" w:color="auto"/>
          </w:divBdr>
          <w:divsChild>
            <w:div w:id="101414222">
              <w:marLeft w:val="0"/>
              <w:marRight w:val="0"/>
              <w:marTop w:val="0"/>
              <w:marBottom w:val="0"/>
              <w:divBdr>
                <w:top w:val="none" w:sz="0" w:space="0" w:color="auto"/>
                <w:left w:val="none" w:sz="0" w:space="0" w:color="auto"/>
                <w:bottom w:val="none" w:sz="0" w:space="0" w:color="auto"/>
                <w:right w:val="none" w:sz="0" w:space="0" w:color="auto"/>
              </w:divBdr>
              <w:divsChild>
                <w:div w:id="1907571576">
                  <w:marLeft w:val="0"/>
                  <w:marRight w:val="0"/>
                  <w:marTop w:val="0"/>
                  <w:marBottom w:val="0"/>
                  <w:divBdr>
                    <w:top w:val="none" w:sz="0" w:space="0" w:color="auto"/>
                    <w:left w:val="none" w:sz="0" w:space="0" w:color="auto"/>
                    <w:bottom w:val="none" w:sz="0" w:space="0" w:color="auto"/>
                    <w:right w:val="none" w:sz="0" w:space="0" w:color="auto"/>
                  </w:divBdr>
                  <w:divsChild>
                    <w:div w:id="418991579">
                      <w:marLeft w:val="0"/>
                      <w:marRight w:val="0"/>
                      <w:marTop w:val="0"/>
                      <w:marBottom w:val="0"/>
                      <w:divBdr>
                        <w:top w:val="none" w:sz="0" w:space="0" w:color="auto"/>
                        <w:left w:val="none" w:sz="0" w:space="0" w:color="auto"/>
                        <w:bottom w:val="none" w:sz="0" w:space="0" w:color="auto"/>
                        <w:right w:val="none" w:sz="0" w:space="0" w:color="auto"/>
                      </w:divBdr>
                      <w:divsChild>
                        <w:div w:id="1952929352">
                          <w:marLeft w:val="0"/>
                          <w:marRight w:val="0"/>
                          <w:marTop w:val="0"/>
                          <w:marBottom w:val="0"/>
                          <w:divBdr>
                            <w:top w:val="none" w:sz="0" w:space="0" w:color="auto"/>
                            <w:left w:val="none" w:sz="0" w:space="0" w:color="auto"/>
                            <w:bottom w:val="none" w:sz="0" w:space="0" w:color="auto"/>
                            <w:right w:val="none" w:sz="0" w:space="0" w:color="auto"/>
                          </w:divBdr>
                          <w:divsChild>
                            <w:div w:id="1824658099">
                              <w:marLeft w:val="0"/>
                              <w:marRight w:val="0"/>
                              <w:marTop w:val="0"/>
                              <w:marBottom w:val="0"/>
                              <w:divBdr>
                                <w:top w:val="none" w:sz="0" w:space="0" w:color="auto"/>
                                <w:left w:val="none" w:sz="0" w:space="0" w:color="auto"/>
                                <w:bottom w:val="none" w:sz="0" w:space="0" w:color="auto"/>
                                <w:right w:val="none" w:sz="0" w:space="0" w:color="auto"/>
                              </w:divBdr>
                              <w:divsChild>
                                <w:div w:id="808477866">
                                  <w:marLeft w:val="0"/>
                                  <w:marRight w:val="0"/>
                                  <w:marTop w:val="0"/>
                                  <w:marBottom w:val="0"/>
                                  <w:divBdr>
                                    <w:top w:val="none" w:sz="0" w:space="0" w:color="auto"/>
                                    <w:left w:val="none" w:sz="0" w:space="0" w:color="auto"/>
                                    <w:bottom w:val="none" w:sz="0" w:space="0" w:color="auto"/>
                                    <w:right w:val="none" w:sz="0" w:space="0" w:color="auto"/>
                                  </w:divBdr>
                                  <w:divsChild>
                                    <w:div w:id="4782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343993">
      <w:bodyDiv w:val="1"/>
      <w:marLeft w:val="0"/>
      <w:marRight w:val="0"/>
      <w:marTop w:val="0"/>
      <w:marBottom w:val="0"/>
      <w:divBdr>
        <w:top w:val="none" w:sz="0" w:space="0" w:color="auto"/>
        <w:left w:val="none" w:sz="0" w:space="0" w:color="auto"/>
        <w:bottom w:val="none" w:sz="0" w:space="0" w:color="auto"/>
        <w:right w:val="none" w:sz="0" w:space="0" w:color="auto"/>
      </w:divBdr>
      <w:divsChild>
        <w:div w:id="529072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823882">
      <w:bodyDiv w:val="1"/>
      <w:marLeft w:val="0"/>
      <w:marRight w:val="0"/>
      <w:marTop w:val="0"/>
      <w:marBottom w:val="0"/>
      <w:divBdr>
        <w:top w:val="none" w:sz="0" w:space="0" w:color="auto"/>
        <w:left w:val="none" w:sz="0" w:space="0" w:color="auto"/>
        <w:bottom w:val="none" w:sz="0" w:space="0" w:color="auto"/>
        <w:right w:val="none" w:sz="0" w:space="0" w:color="auto"/>
      </w:divBdr>
    </w:div>
    <w:div w:id="1173642839">
      <w:bodyDiv w:val="1"/>
      <w:marLeft w:val="0"/>
      <w:marRight w:val="0"/>
      <w:marTop w:val="0"/>
      <w:marBottom w:val="0"/>
      <w:divBdr>
        <w:top w:val="none" w:sz="0" w:space="0" w:color="auto"/>
        <w:left w:val="none" w:sz="0" w:space="0" w:color="auto"/>
        <w:bottom w:val="none" w:sz="0" w:space="0" w:color="auto"/>
        <w:right w:val="none" w:sz="0" w:space="0" w:color="auto"/>
      </w:divBdr>
      <w:divsChild>
        <w:div w:id="21440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79488">
      <w:bodyDiv w:val="1"/>
      <w:marLeft w:val="0"/>
      <w:marRight w:val="0"/>
      <w:marTop w:val="0"/>
      <w:marBottom w:val="0"/>
      <w:divBdr>
        <w:top w:val="none" w:sz="0" w:space="0" w:color="auto"/>
        <w:left w:val="none" w:sz="0" w:space="0" w:color="auto"/>
        <w:bottom w:val="none" w:sz="0" w:space="0" w:color="auto"/>
        <w:right w:val="none" w:sz="0" w:space="0" w:color="auto"/>
      </w:divBdr>
      <w:divsChild>
        <w:div w:id="164110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259665">
      <w:bodyDiv w:val="1"/>
      <w:marLeft w:val="0"/>
      <w:marRight w:val="0"/>
      <w:marTop w:val="0"/>
      <w:marBottom w:val="0"/>
      <w:divBdr>
        <w:top w:val="none" w:sz="0" w:space="0" w:color="auto"/>
        <w:left w:val="none" w:sz="0" w:space="0" w:color="auto"/>
        <w:bottom w:val="none" w:sz="0" w:space="0" w:color="auto"/>
        <w:right w:val="none" w:sz="0" w:space="0" w:color="auto"/>
      </w:divBdr>
    </w:div>
    <w:div w:id="1390884072">
      <w:bodyDiv w:val="1"/>
      <w:marLeft w:val="0"/>
      <w:marRight w:val="0"/>
      <w:marTop w:val="0"/>
      <w:marBottom w:val="0"/>
      <w:divBdr>
        <w:top w:val="none" w:sz="0" w:space="0" w:color="auto"/>
        <w:left w:val="none" w:sz="0" w:space="0" w:color="auto"/>
        <w:bottom w:val="none" w:sz="0" w:space="0" w:color="auto"/>
        <w:right w:val="none" w:sz="0" w:space="0" w:color="auto"/>
      </w:divBdr>
    </w:div>
    <w:div w:id="1829635318">
      <w:bodyDiv w:val="1"/>
      <w:marLeft w:val="0"/>
      <w:marRight w:val="0"/>
      <w:marTop w:val="0"/>
      <w:marBottom w:val="0"/>
      <w:divBdr>
        <w:top w:val="none" w:sz="0" w:space="0" w:color="auto"/>
        <w:left w:val="none" w:sz="0" w:space="0" w:color="auto"/>
        <w:bottom w:val="none" w:sz="0" w:space="0" w:color="auto"/>
        <w:right w:val="none" w:sz="0" w:space="0" w:color="auto"/>
      </w:divBdr>
      <w:divsChild>
        <w:div w:id="347029214">
          <w:marLeft w:val="0"/>
          <w:marRight w:val="0"/>
          <w:marTop w:val="0"/>
          <w:marBottom w:val="0"/>
          <w:divBdr>
            <w:top w:val="none" w:sz="0" w:space="0" w:color="auto"/>
            <w:left w:val="none" w:sz="0" w:space="0" w:color="auto"/>
            <w:bottom w:val="none" w:sz="0" w:space="0" w:color="auto"/>
            <w:right w:val="none" w:sz="0" w:space="0" w:color="auto"/>
          </w:divBdr>
          <w:divsChild>
            <w:div w:id="1559826253">
              <w:marLeft w:val="0"/>
              <w:marRight w:val="0"/>
              <w:marTop w:val="0"/>
              <w:marBottom w:val="0"/>
              <w:divBdr>
                <w:top w:val="none" w:sz="0" w:space="0" w:color="auto"/>
                <w:left w:val="none" w:sz="0" w:space="0" w:color="auto"/>
                <w:bottom w:val="none" w:sz="0" w:space="0" w:color="auto"/>
                <w:right w:val="none" w:sz="0" w:space="0" w:color="auto"/>
              </w:divBdr>
              <w:divsChild>
                <w:div w:id="1587870">
                  <w:marLeft w:val="0"/>
                  <w:marRight w:val="0"/>
                  <w:marTop w:val="0"/>
                  <w:marBottom w:val="0"/>
                  <w:divBdr>
                    <w:top w:val="none" w:sz="0" w:space="0" w:color="auto"/>
                    <w:left w:val="none" w:sz="0" w:space="0" w:color="auto"/>
                    <w:bottom w:val="none" w:sz="0" w:space="0" w:color="auto"/>
                    <w:right w:val="none" w:sz="0" w:space="0" w:color="auto"/>
                  </w:divBdr>
                  <w:divsChild>
                    <w:div w:id="1914121609">
                      <w:marLeft w:val="0"/>
                      <w:marRight w:val="0"/>
                      <w:marTop w:val="0"/>
                      <w:marBottom w:val="0"/>
                      <w:divBdr>
                        <w:top w:val="none" w:sz="0" w:space="0" w:color="auto"/>
                        <w:left w:val="none" w:sz="0" w:space="0" w:color="auto"/>
                        <w:bottom w:val="none" w:sz="0" w:space="0" w:color="auto"/>
                        <w:right w:val="none" w:sz="0" w:space="0" w:color="auto"/>
                      </w:divBdr>
                      <w:divsChild>
                        <w:div w:id="2122920309">
                          <w:marLeft w:val="0"/>
                          <w:marRight w:val="0"/>
                          <w:marTop w:val="0"/>
                          <w:marBottom w:val="0"/>
                          <w:divBdr>
                            <w:top w:val="none" w:sz="0" w:space="0" w:color="auto"/>
                            <w:left w:val="none" w:sz="0" w:space="0" w:color="auto"/>
                            <w:bottom w:val="none" w:sz="0" w:space="0" w:color="auto"/>
                            <w:right w:val="none" w:sz="0" w:space="0" w:color="auto"/>
                          </w:divBdr>
                          <w:divsChild>
                            <w:div w:id="13074251">
                              <w:marLeft w:val="0"/>
                              <w:marRight w:val="0"/>
                              <w:marTop w:val="0"/>
                              <w:marBottom w:val="0"/>
                              <w:divBdr>
                                <w:top w:val="none" w:sz="0" w:space="0" w:color="auto"/>
                                <w:left w:val="none" w:sz="0" w:space="0" w:color="auto"/>
                                <w:bottom w:val="none" w:sz="0" w:space="0" w:color="auto"/>
                                <w:right w:val="none" w:sz="0" w:space="0" w:color="auto"/>
                              </w:divBdr>
                              <w:divsChild>
                                <w:div w:id="395860858">
                                  <w:marLeft w:val="0"/>
                                  <w:marRight w:val="0"/>
                                  <w:marTop w:val="0"/>
                                  <w:marBottom w:val="0"/>
                                  <w:divBdr>
                                    <w:top w:val="none" w:sz="0" w:space="0" w:color="auto"/>
                                    <w:left w:val="none" w:sz="0" w:space="0" w:color="auto"/>
                                    <w:bottom w:val="none" w:sz="0" w:space="0" w:color="auto"/>
                                    <w:right w:val="none" w:sz="0" w:space="0" w:color="auto"/>
                                  </w:divBdr>
                                  <w:divsChild>
                                    <w:div w:id="2997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169591">
          <w:marLeft w:val="0"/>
          <w:marRight w:val="0"/>
          <w:marTop w:val="0"/>
          <w:marBottom w:val="0"/>
          <w:divBdr>
            <w:top w:val="none" w:sz="0" w:space="0" w:color="auto"/>
            <w:left w:val="none" w:sz="0" w:space="0" w:color="auto"/>
            <w:bottom w:val="none" w:sz="0" w:space="0" w:color="auto"/>
            <w:right w:val="none" w:sz="0" w:space="0" w:color="auto"/>
          </w:divBdr>
          <w:divsChild>
            <w:div w:id="590813967">
              <w:marLeft w:val="0"/>
              <w:marRight w:val="0"/>
              <w:marTop w:val="0"/>
              <w:marBottom w:val="0"/>
              <w:divBdr>
                <w:top w:val="none" w:sz="0" w:space="0" w:color="auto"/>
                <w:left w:val="none" w:sz="0" w:space="0" w:color="auto"/>
                <w:bottom w:val="none" w:sz="0" w:space="0" w:color="auto"/>
                <w:right w:val="none" w:sz="0" w:space="0" w:color="auto"/>
              </w:divBdr>
              <w:divsChild>
                <w:div w:id="995767360">
                  <w:marLeft w:val="0"/>
                  <w:marRight w:val="0"/>
                  <w:marTop w:val="0"/>
                  <w:marBottom w:val="0"/>
                  <w:divBdr>
                    <w:top w:val="none" w:sz="0" w:space="0" w:color="auto"/>
                    <w:left w:val="none" w:sz="0" w:space="0" w:color="auto"/>
                    <w:bottom w:val="none" w:sz="0" w:space="0" w:color="auto"/>
                    <w:right w:val="none" w:sz="0" w:space="0" w:color="auto"/>
                  </w:divBdr>
                  <w:divsChild>
                    <w:div w:id="1831552637">
                      <w:marLeft w:val="0"/>
                      <w:marRight w:val="0"/>
                      <w:marTop w:val="0"/>
                      <w:marBottom w:val="0"/>
                      <w:divBdr>
                        <w:top w:val="none" w:sz="0" w:space="0" w:color="auto"/>
                        <w:left w:val="none" w:sz="0" w:space="0" w:color="auto"/>
                        <w:bottom w:val="none" w:sz="0" w:space="0" w:color="auto"/>
                        <w:right w:val="none" w:sz="0" w:space="0" w:color="auto"/>
                      </w:divBdr>
                      <w:divsChild>
                        <w:div w:id="207885439">
                          <w:marLeft w:val="0"/>
                          <w:marRight w:val="0"/>
                          <w:marTop w:val="0"/>
                          <w:marBottom w:val="0"/>
                          <w:divBdr>
                            <w:top w:val="none" w:sz="0" w:space="0" w:color="auto"/>
                            <w:left w:val="none" w:sz="0" w:space="0" w:color="auto"/>
                            <w:bottom w:val="none" w:sz="0" w:space="0" w:color="auto"/>
                            <w:right w:val="none" w:sz="0" w:space="0" w:color="auto"/>
                          </w:divBdr>
                          <w:divsChild>
                            <w:div w:id="369841662">
                              <w:marLeft w:val="0"/>
                              <w:marRight w:val="0"/>
                              <w:marTop w:val="0"/>
                              <w:marBottom w:val="0"/>
                              <w:divBdr>
                                <w:top w:val="none" w:sz="0" w:space="0" w:color="auto"/>
                                <w:left w:val="none" w:sz="0" w:space="0" w:color="auto"/>
                                <w:bottom w:val="none" w:sz="0" w:space="0" w:color="auto"/>
                                <w:right w:val="none" w:sz="0" w:space="0" w:color="auto"/>
                              </w:divBdr>
                              <w:divsChild>
                                <w:div w:id="112553979">
                                  <w:marLeft w:val="0"/>
                                  <w:marRight w:val="0"/>
                                  <w:marTop w:val="0"/>
                                  <w:marBottom w:val="0"/>
                                  <w:divBdr>
                                    <w:top w:val="none" w:sz="0" w:space="0" w:color="auto"/>
                                    <w:left w:val="none" w:sz="0" w:space="0" w:color="auto"/>
                                    <w:bottom w:val="none" w:sz="0" w:space="0" w:color="auto"/>
                                    <w:right w:val="none" w:sz="0" w:space="0" w:color="auto"/>
                                  </w:divBdr>
                                  <w:divsChild>
                                    <w:div w:id="2087258796">
                                      <w:marLeft w:val="0"/>
                                      <w:marRight w:val="0"/>
                                      <w:marTop w:val="0"/>
                                      <w:marBottom w:val="0"/>
                                      <w:divBdr>
                                        <w:top w:val="none" w:sz="0" w:space="0" w:color="auto"/>
                                        <w:left w:val="none" w:sz="0" w:space="0" w:color="auto"/>
                                        <w:bottom w:val="none" w:sz="0" w:space="0" w:color="auto"/>
                                        <w:right w:val="none" w:sz="0" w:space="0" w:color="auto"/>
                                      </w:divBdr>
                                      <w:divsChild>
                                        <w:div w:id="194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5201">
          <w:marLeft w:val="0"/>
          <w:marRight w:val="0"/>
          <w:marTop w:val="0"/>
          <w:marBottom w:val="0"/>
          <w:divBdr>
            <w:top w:val="none" w:sz="0" w:space="0" w:color="auto"/>
            <w:left w:val="none" w:sz="0" w:space="0" w:color="auto"/>
            <w:bottom w:val="none" w:sz="0" w:space="0" w:color="auto"/>
            <w:right w:val="none" w:sz="0" w:space="0" w:color="auto"/>
          </w:divBdr>
          <w:divsChild>
            <w:div w:id="602033590">
              <w:marLeft w:val="0"/>
              <w:marRight w:val="0"/>
              <w:marTop w:val="0"/>
              <w:marBottom w:val="0"/>
              <w:divBdr>
                <w:top w:val="none" w:sz="0" w:space="0" w:color="auto"/>
                <w:left w:val="none" w:sz="0" w:space="0" w:color="auto"/>
                <w:bottom w:val="none" w:sz="0" w:space="0" w:color="auto"/>
                <w:right w:val="none" w:sz="0" w:space="0" w:color="auto"/>
              </w:divBdr>
              <w:divsChild>
                <w:div w:id="1442533786">
                  <w:marLeft w:val="0"/>
                  <w:marRight w:val="0"/>
                  <w:marTop w:val="0"/>
                  <w:marBottom w:val="0"/>
                  <w:divBdr>
                    <w:top w:val="none" w:sz="0" w:space="0" w:color="auto"/>
                    <w:left w:val="none" w:sz="0" w:space="0" w:color="auto"/>
                    <w:bottom w:val="none" w:sz="0" w:space="0" w:color="auto"/>
                    <w:right w:val="none" w:sz="0" w:space="0" w:color="auto"/>
                  </w:divBdr>
                  <w:divsChild>
                    <w:div w:id="325790328">
                      <w:marLeft w:val="0"/>
                      <w:marRight w:val="0"/>
                      <w:marTop w:val="0"/>
                      <w:marBottom w:val="0"/>
                      <w:divBdr>
                        <w:top w:val="none" w:sz="0" w:space="0" w:color="auto"/>
                        <w:left w:val="none" w:sz="0" w:space="0" w:color="auto"/>
                        <w:bottom w:val="none" w:sz="0" w:space="0" w:color="auto"/>
                        <w:right w:val="none" w:sz="0" w:space="0" w:color="auto"/>
                      </w:divBdr>
                      <w:divsChild>
                        <w:div w:id="141973474">
                          <w:marLeft w:val="0"/>
                          <w:marRight w:val="0"/>
                          <w:marTop w:val="0"/>
                          <w:marBottom w:val="0"/>
                          <w:divBdr>
                            <w:top w:val="none" w:sz="0" w:space="0" w:color="auto"/>
                            <w:left w:val="none" w:sz="0" w:space="0" w:color="auto"/>
                            <w:bottom w:val="none" w:sz="0" w:space="0" w:color="auto"/>
                            <w:right w:val="none" w:sz="0" w:space="0" w:color="auto"/>
                          </w:divBdr>
                          <w:divsChild>
                            <w:div w:id="1942034087">
                              <w:marLeft w:val="0"/>
                              <w:marRight w:val="0"/>
                              <w:marTop w:val="0"/>
                              <w:marBottom w:val="0"/>
                              <w:divBdr>
                                <w:top w:val="none" w:sz="0" w:space="0" w:color="auto"/>
                                <w:left w:val="none" w:sz="0" w:space="0" w:color="auto"/>
                                <w:bottom w:val="none" w:sz="0" w:space="0" w:color="auto"/>
                                <w:right w:val="none" w:sz="0" w:space="0" w:color="auto"/>
                              </w:divBdr>
                              <w:divsChild>
                                <w:div w:id="294525693">
                                  <w:marLeft w:val="0"/>
                                  <w:marRight w:val="0"/>
                                  <w:marTop w:val="0"/>
                                  <w:marBottom w:val="0"/>
                                  <w:divBdr>
                                    <w:top w:val="none" w:sz="0" w:space="0" w:color="auto"/>
                                    <w:left w:val="none" w:sz="0" w:space="0" w:color="auto"/>
                                    <w:bottom w:val="none" w:sz="0" w:space="0" w:color="auto"/>
                                    <w:right w:val="none" w:sz="0" w:space="0" w:color="auto"/>
                                  </w:divBdr>
                                  <w:divsChild>
                                    <w:div w:id="18995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041089">
      <w:bodyDiv w:val="1"/>
      <w:marLeft w:val="0"/>
      <w:marRight w:val="0"/>
      <w:marTop w:val="0"/>
      <w:marBottom w:val="0"/>
      <w:divBdr>
        <w:top w:val="none" w:sz="0" w:space="0" w:color="auto"/>
        <w:left w:val="none" w:sz="0" w:space="0" w:color="auto"/>
        <w:bottom w:val="none" w:sz="0" w:space="0" w:color="auto"/>
        <w:right w:val="none" w:sz="0" w:space="0" w:color="auto"/>
      </w:divBdr>
      <w:divsChild>
        <w:div w:id="89458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1fa7fa24b9375a76cecf550400ad416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778530aa42fcebfdd7e0f6052248d025"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7163A-9EAE-4031-A761-53F0E6D1FBD9}">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5E1F4867-33C7-42A5-A7A8-07864C28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540D6-BED5-4FC0-B342-02648DC40CD1}">
  <ds:schemaRefs>
    <ds:schemaRef ds:uri="http://schemas.openxmlformats.org/officeDocument/2006/bibliography"/>
  </ds:schemaRefs>
</ds:datastoreItem>
</file>

<file path=customXml/itemProps4.xml><?xml version="1.0" encoding="utf-8"?>
<ds:datastoreItem xmlns:ds="http://schemas.openxmlformats.org/officeDocument/2006/customXml" ds:itemID="{431E0FE9-9ADD-44EE-AEEA-2792FFB9B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Bown, Antony</dc:creator>
  <cp:keywords/>
  <dc:description/>
  <cp:lastModifiedBy>A Bown (FP)</cp:lastModifiedBy>
  <cp:revision>3</cp:revision>
  <dcterms:created xsi:type="dcterms:W3CDTF">2025-09-24T08:39:00Z</dcterms:created>
  <dcterms:modified xsi:type="dcterms:W3CDTF">2025-09-29T13:33:00Z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