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FFA4" w14:textId="0EBCE998" w:rsidR="00A46D3B" w:rsidRPr="00A46D3B" w:rsidRDefault="00E33448" w:rsidP="00A46D3B">
      <w:pPr>
        <w:jc w:val="center"/>
        <w:rPr>
          <w:b/>
          <w:sz w:val="44"/>
          <w:u w:val="single"/>
          <w:lang w:val="en-US"/>
        </w:rPr>
      </w:pPr>
      <w:r>
        <w:rPr>
          <w:b/>
          <w:sz w:val="44"/>
          <w:u w:val="single"/>
          <w:lang w:val="en-US"/>
        </w:rPr>
        <w:t>Geography</w:t>
      </w:r>
      <w:r w:rsidR="00A46D3B" w:rsidRPr="00A46D3B">
        <w:rPr>
          <w:b/>
          <w:sz w:val="44"/>
          <w:u w:val="single"/>
          <w:lang w:val="en-US"/>
        </w:rPr>
        <w:t xml:space="preserve"> </w:t>
      </w:r>
      <w:r w:rsidR="00D81189">
        <w:rPr>
          <w:b/>
          <w:sz w:val="44"/>
          <w:u w:val="single"/>
          <w:lang w:val="en-US"/>
        </w:rPr>
        <w:t>Skills</w:t>
      </w:r>
      <w:r w:rsidR="00B61D4F">
        <w:rPr>
          <w:b/>
          <w:sz w:val="44"/>
          <w:u w:val="single"/>
          <w:lang w:val="en-US"/>
        </w:rPr>
        <w:t xml:space="preserve"> </w:t>
      </w:r>
      <w:r w:rsidR="00A46D3B" w:rsidRPr="00A46D3B">
        <w:rPr>
          <w:b/>
          <w:sz w:val="44"/>
          <w:u w:val="single"/>
          <w:lang w:val="en-US"/>
        </w:rPr>
        <w:t>Progression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807"/>
        <w:gridCol w:w="3128"/>
        <w:gridCol w:w="1515"/>
        <w:gridCol w:w="3759"/>
        <w:gridCol w:w="1692"/>
        <w:gridCol w:w="4970"/>
      </w:tblGrid>
      <w:tr w:rsidR="00B0235D" w:rsidRPr="00FA29F6" w14:paraId="37486662" w14:textId="77777777" w:rsidTr="00BA5A9C">
        <w:trPr>
          <w:trHeight w:val="710"/>
        </w:trPr>
        <w:tc>
          <w:tcPr>
            <w:tcW w:w="5450" w:type="dxa"/>
            <w:gridSpan w:val="3"/>
            <w:shd w:val="clear" w:color="auto" w:fill="C5E0B3" w:themeFill="accent6" w:themeFillTint="66"/>
          </w:tcPr>
          <w:p w14:paraId="0850A883" w14:textId="77777777" w:rsidR="00B0235D" w:rsidRPr="00FA29F6" w:rsidRDefault="00B0235D" w:rsidP="00C60D2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FS1</w:t>
            </w:r>
          </w:p>
        </w:tc>
        <w:tc>
          <w:tcPr>
            <w:tcW w:w="5451" w:type="dxa"/>
            <w:gridSpan w:val="2"/>
            <w:shd w:val="clear" w:color="auto" w:fill="FBE4D5" w:themeFill="accent2" w:themeFillTint="33"/>
          </w:tcPr>
          <w:p w14:paraId="195D63D0" w14:textId="77777777" w:rsidR="00B0235D" w:rsidRPr="00FA29F6" w:rsidRDefault="00B0235D" w:rsidP="00C60D2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FS2</w:t>
            </w:r>
          </w:p>
        </w:tc>
        <w:tc>
          <w:tcPr>
            <w:tcW w:w="4970" w:type="dxa"/>
            <w:shd w:val="clear" w:color="auto" w:fill="E7E6E6" w:themeFill="background2"/>
          </w:tcPr>
          <w:p w14:paraId="2ECADB36" w14:textId="77777777" w:rsidR="00B0235D" w:rsidRPr="00FA29F6" w:rsidRDefault="00B0235D" w:rsidP="00C60D2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ELG</w:t>
            </w:r>
          </w:p>
        </w:tc>
      </w:tr>
      <w:tr w:rsidR="00BA5A9C" w:rsidRPr="00CB016A" w14:paraId="66BE4ED7" w14:textId="77777777" w:rsidTr="00BA5A9C">
        <w:trPr>
          <w:trHeight w:val="710"/>
        </w:trPr>
        <w:tc>
          <w:tcPr>
            <w:tcW w:w="5450" w:type="dxa"/>
            <w:gridSpan w:val="3"/>
            <w:shd w:val="clear" w:color="auto" w:fill="C5E0B3" w:themeFill="accent6" w:themeFillTint="66"/>
          </w:tcPr>
          <w:p w14:paraId="05A45730" w14:textId="77777777" w:rsidR="00BA5A9C" w:rsidRPr="00F853C1" w:rsidRDefault="00BA5A9C" w:rsidP="00F853C1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F853C1">
              <w:rPr>
                <w:rFonts w:cstheme="minorHAnsi"/>
                <w:b/>
                <w:bCs/>
                <w:szCs w:val="24"/>
                <w:lang w:val="en-US"/>
              </w:rPr>
              <w:t>Maths</w:t>
            </w:r>
          </w:p>
          <w:p w14:paraId="722EE0D5" w14:textId="77777777" w:rsidR="00BA5A9C" w:rsidRPr="00B0235D" w:rsidRDefault="00BA5A9C" w:rsidP="00F853C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63" w:line="268" w:lineRule="auto"/>
              <w:ind w:right="249"/>
              <w:rPr>
                <w:rFonts w:asciiTheme="minorHAnsi" w:hAnsiTheme="minorHAnsi" w:cstheme="minorHAnsi"/>
              </w:rPr>
            </w:pPr>
            <w:r w:rsidRPr="00B0235D">
              <w:rPr>
                <w:rFonts w:asciiTheme="minorHAnsi" w:hAnsiTheme="minorHAnsi" w:cstheme="minorHAnsi"/>
                <w:color w:val="231F20"/>
              </w:rPr>
              <w:t>Understand</w:t>
            </w:r>
            <w:r w:rsidRPr="00B0235D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position</w:t>
            </w:r>
            <w:r w:rsidRPr="00B0235D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through</w:t>
            </w:r>
            <w:r w:rsidRPr="00B0235D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words</w:t>
            </w:r>
            <w:r w:rsidRPr="00B0235D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alone.</w:t>
            </w:r>
            <w:r w:rsidRPr="00B0235D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For</w:t>
            </w:r>
            <w:r w:rsidRPr="00B0235D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example,</w:t>
            </w:r>
            <w:r w:rsidRPr="00B0235D">
              <w:rPr>
                <w:rFonts w:asciiTheme="minorHAnsi" w:hAnsiTheme="minorHAnsi" w:cstheme="minorHAnsi"/>
                <w:color w:val="231F20"/>
                <w:spacing w:val="-14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“The bag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is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under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the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  <w:spacing w:val="-3"/>
              </w:rPr>
              <w:t>table,”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–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with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no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pointing.</w:t>
            </w:r>
          </w:p>
          <w:p w14:paraId="0B744B96" w14:textId="741BD44E" w:rsidR="00BA5A9C" w:rsidRPr="00B0235D" w:rsidRDefault="00BA5A9C" w:rsidP="00F853C1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9"/>
              <w:rPr>
                <w:rFonts w:asciiTheme="minorHAnsi" w:hAnsiTheme="minorHAnsi" w:cstheme="minorHAnsi"/>
              </w:rPr>
            </w:pPr>
            <w:r w:rsidRPr="00B0235D">
              <w:rPr>
                <w:rFonts w:asciiTheme="minorHAnsi" w:hAnsiTheme="minorHAnsi" w:cstheme="minorHAnsi"/>
                <w:color w:val="231F20"/>
              </w:rPr>
              <w:t>Describe a familiar</w:t>
            </w:r>
            <w:r w:rsidRPr="00B0235D">
              <w:rPr>
                <w:rFonts w:asciiTheme="minorHAnsi" w:hAnsiTheme="minorHAnsi" w:cstheme="minorHAnsi"/>
                <w:color w:val="231F20"/>
                <w:spacing w:val="-3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route.</w:t>
            </w:r>
          </w:p>
          <w:p w14:paraId="65EEEBB4" w14:textId="77777777" w:rsidR="00BA5A9C" w:rsidRPr="00F853C1" w:rsidRDefault="00BA5A9C" w:rsidP="00F853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US"/>
              </w:rPr>
            </w:pPr>
            <w:r w:rsidRPr="00B0235D">
              <w:rPr>
                <w:rFonts w:cstheme="minorHAnsi"/>
                <w:color w:val="231F20"/>
              </w:rPr>
              <w:t>Discuss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routes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and</w:t>
            </w:r>
            <w:r w:rsidRPr="00B0235D">
              <w:rPr>
                <w:rFonts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locations,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using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words</w:t>
            </w:r>
            <w:r w:rsidRPr="00B0235D">
              <w:rPr>
                <w:rFonts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like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‘in</w:t>
            </w:r>
            <w:r w:rsidRPr="00B0235D">
              <w:rPr>
                <w:rFonts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front</w:t>
            </w:r>
            <w:r w:rsidRPr="00B0235D">
              <w:rPr>
                <w:rFonts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of’ and</w:t>
            </w:r>
            <w:r w:rsidRPr="00B0235D">
              <w:rPr>
                <w:rFonts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cstheme="minorHAnsi"/>
                <w:color w:val="231F20"/>
              </w:rPr>
              <w:t>‘behind’.</w:t>
            </w:r>
          </w:p>
          <w:p w14:paraId="55FD9B06" w14:textId="38DBDE60" w:rsidR="00BA5A9C" w:rsidRPr="00F853C1" w:rsidRDefault="00BA5A9C" w:rsidP="00F853C1">
            <w:pPr>
              <w:rPr>
                <w:rFonts w:cstheme="minorHAnsi"/>
                <w:b/>
                <w:bCs/>
                <w:lang w:val="en-US"/>
              </w:rPr>
            </w:pPr>
            <w:r w:rsidRPr="00F853C1">
              <w:rPr>
                <w:rFonts w:cstheme="minorHAnsi"/>
                <w:b/>
                <w:bCs/>
                <w:lang w:val="en-US"/>
              </w:rPr>
              <w:t>Understanding the World</w:t>
            </w:r>
          </w:p>
          <w:p w14:paraId="6B49ADAC" w14:textId="398FA018" w:rsidR="00BA5A9C" w:rsidRPr="00B0235D" w:rsidRDefault="00BA5A9C" w:rsidP="00F853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B0235D">
              <w:rPr>
                <w:rFonts w:cstheme="minorHAnsi"/>
                <w:lang w:val="en-US"/>
              </w:rPr>
              <w:t>Use all their senses in hands-on exploration of natural materials.</w:t>
            </w:r>
          </w:p>
          <w:p w14:paraId="04989400" w14:textId="6A71EF4A" w:rsidR="00BA5A9C" w:rsidRPr="00B0235D" w:rsidRDefault="00BA5A9C" w:rsidP="00F853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B0235D">
              <w:rPr>
                <w:rFonts w:cstheme="minorHAnsi"/>
                <w:lang w:val="en-US"/>
              </w:rPr>
              <w:t>Begin to understand the need to respect and care for the natural environment and all living things.</w:t>
            </w:r>
          </w:p>
          <w:p w14:paraId="6F8C872E" w14:textId="07DA42E7" w:rsidR="00BA5A9C" w:rsidRPr="00B0235D" w:rsidRDefault="00BA5A9C" w:rsidP="00F853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  <w:lang w:val="en-US"/>
              </w:rPr>
            </w:pPr>
            <w:r w:rsidRPr="00B0235D">
              <w:rPr>
                <w:rFonts w:cstheme="minorHAnsi"/>
                <w:lang w:val="en-US"/>
              </w:rPr>
              <w:t>Know that there are different countries in the work and talk about the differences they have experienced or seen in photos.</w:t>
            </w:r>
          </w:p>
        </w:tc>
        <w:tc>
          <w:tcPr>
            <w:tcW w:w="5451" w:type="dxa"/>
            <w:gridSpan w:val="2"/>
            <w:shd w:val="clear" w:color="auto" w:fill="FBE4D5" w:themeFill="accent2" w:themeFillTint="33"/>
          </w:tcPr>
          <w:p w14:paraId="451F6FA7" w14:textId="77777777" w:rsidR="00BA5A9C" w:rsidRPr="00B0235D" w:rsidRDefault="00BA5A9C" w:rsidP="00F853C1">
            <w:pPr>
              <w:pStyle w:val="TableParagraph"/>
              <w:tabs>
                <w:tab w:val="left" w:pos="284"/>
              </w:tabs>
              <w:spacing w:before="63"/>
              <w:ind w:left="0"/>
              <w:rPr>
                <w:b/>
                <w:bCs/>
                <w:sz w:val="20"/>
              </w:rPr>
            </w:pPr>
            <w:r w:rsidRPr="00B0235D">
              <w:rPr>
                <w:b/>
                <w:bCs/>
                <w:color w:val="231F20"/>
                <w:sz w:val="20"/>
              </w:rPr>
              <w:t>Understand the World</w:t>
            </w:r>
          </w:p>
          <w:p w14:paraId="3E3E81C0" w14:textId="4A79FE59" w:rsidR="00BA5A9C" w:rsidRPr="00B0235D" w:rsidRDefault="00BA5A9C" w:rsidP="00F853C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3"/>
              <w:rPr>
                <w:rFonts w:asciiTheme="minorHAnsi" w:hAnsiTheme="minorHAnsi" w:cstheme="minorHAnsi"/>
              </w:rPr>
            </w:pPr>
            <w:r w:rsidRPr="00B0235D">
              <w:rPr>
                <w:rFonts w:asciiTheme="minorHAnsi" w:hAnsiTheme="minorHAnsi" w:cstheme="minorHAnsi"/>
                <w:color w:val="231F20"/>
              </w:rPr>
              <w:t>Draw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information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from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a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simple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map.</w:t>
            </w:r>
          </w:p>
          <w:p w14:paraId="7F047BB0" w14:textId="77777777" w:rsidR="00BA5A9C" w:rsidRPr="00B0235D" w:rsidRDefault="00BA5A9C" w:rsidP="00F853C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87" w:line="268" w:lineRule="auto"/>
              <w:ind w:right="338"/>
              <w:rPr>
                <w:rFonts w:asciiTheme="minorHAnsi" w:hAnsiTheme="minorHAnsi" w:cstheme="minorHAnsi"/>
              </w:rPr>
            </w:pPr>
            <w:r w:rsidRPr="00B0235D">
              <w:rPr>
                <w:rFonts w:asciiTheme="minorHAnsi" w:hAnsiTheme="minorHAnsi" w:cstheme="minorHAnsi"/>
                <w:color w:val="231F20"/>
              </w:rPr>
              <w:t>Recognise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some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similarities</w:t>
            </w:r>
            <w:r w:rsidRPr="00B0235D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and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differences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between</w:t>
            </w:r>
            <w:r w:rsidRPr="00B0235D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life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in this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country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and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life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in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other</w:t>
            </w:r>
            <w:r w:rsidRPr="00B0235D">
              <w:rPr>
                <w:rFonts w:asciiTheme="minorHAnsi" w:hAnsiTheme="minorHAnsi" w:cstheme="minorHAnsi"/>
                <w:color w:val="231F20"/>
                <w:spacing w:val="-12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countries.</w:t>
            </w:r>
          </w:p>
          <w:p w14:paraId="6A0A0014" w14:textId="77777777" w:rsidR="00BA5A9C" w:rsidRPr="00B0235D" w:rsidRDefault="00BA5A9C" w:rsidP="00F853C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59"/>
              <w:rPr>
                <w:rFonts w:asciiTheme="minorHAnsi" w:hAnsiTheme="minorHAnsi" w:cstheme="minorHAnsi"/>
              </w:rPr>
            </w:pPr>
            <w:r w:rsidRPr="00B0235D">
              <w:rPr>
                <w:rFonts w:asciiTheme="minorHAnsi" w:hAnsiTheme="minorHAnsi" w:cstheme="minorHAnsi"/>
                <w:color w:val="231F20"/>
              </w:rPr>
              <w:t>Explore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the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natural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world</w:t>
            </w:r>
            <w:r w:rsidRPr="00B0235D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around</w:t>
            </w:r>
            <w:r w:rsidRPr="00B0235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0235D">
              <w:rPr>
                <w:rFonts w:asciiTheme="minorHAnsi" w:hAnsiTheme="minorHAnsi" w:cstheme="minorHAnsi"/>
                <w:color w:val="231F20"/>
              </w:rPr>
              <w:t>them.</w:t>
            </w:r>
          </w:p>
          <w:p w14:paraId="2CB25CC1" w14:textId="36A197F4" w:rsidR="00BA5A9C" w:rsidRPr="00F853C1" w:rsidRDefault="00BA5A9C" w:rsidP="00F853C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  <w:lang w:val="en-US"/>
              </w:rPr>
            </w:pPr>
            <w:r w:rsidRPr="00F853C1">
              <w:rPr>
                <w:rFonts w:cstheme="minorHAnsi"/>
                <w:color w:val="231F20"/>
              </w:rPr>
              <w:t>Recognise</w:t>
            </w:r>
            <w:r w:rsidRPr="00F853C1">
              <w:rPr>
                <w:rFonts w:cstheme="minorHAnsi"/>
                <w:color w:val="231F20"/>
                <w:spacing w:val="-13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some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environments</w:t>
            </w:r>
            <w:r w:rsidRPr="00F853C1">
              <w:rPr>
                <w:rFonts w:cstheme="minorHAnsi"/>
                <w:color w:val="231F20"/>
                <w:spacing w:val="-13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that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are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different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to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the</w:t>
            </w:r>
            <w:r w:rsidRPr="00F853C1">
              <w:rPr>
                <w:rFonts w:cstheme="minorHAnsi"/>
                <w:color w:val="231F20"/>
                <w:spacing w:val="-1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one in which they</w:t>
            </w:r>
            <w:r w:rsidRPr="00F853C1">
              <w:rPr>
                <w:rFonts w:cstheme="minorHAnsi"/>
                <w:color w:val="231F20"/>
                <w:spacing w:val="-22"/>
              </w:rPr>
              <w:t xml:space="preserve"> </w:t>
            </w:r>
            <w:r w:rsidRPr="00F853C1">
              <w:rPr>
                <w:rFonts w:cstheme="minorHAnsi"/>
                <w:color w:val="231F20"/>
              </w:rPr>
              <w:t>live.</w:t>
            </w:r>
          </w:p>
        </w:tc>
        <w:tc>
          <w:tcPr>
            <w:tcW w:w="4970" w:type="dxa"/>
            <w:shd w:val="clear" w:color="auto" w:fill="E7E6E6" w:themeFill="background2"/>
          </w:tcPr>
          <w:p w14:paraId="41ABA63F" w14:textId="77777777" w:rsidR="00BA5A9C" w:rsidRDefault="00BA5A9C" w:rsidP="00B0235D">
            <w:pPr>
              <w:rPr>
                <w:rFonts w:cstheme="minorHAnsi"/>
                <w:lang w:val="en-US"/>
              </w:rPr>
            </w:pPr>
            <w:r w:rsidRPr="00B0235D">
              <w:rPr>
                <w:rFonts w:cstheme="minorHAnsi"/>
                <w:b/>
                <w:bCs/>
                <w:lang w:val="en-US"/>
              </w:rPr>
              <w:t xml:space="preserve">Understanding the World - </w:t>
            </w:r>
            <w:r w:rsidRPr="00B0235D">
              <w:rPr>
                <w:b/>
                <w:bCs/>
                <w:color w:val="231F20"/>
              </w:rPr>
              <w:t>People, Culture and Communities</w:t>
            </w:r>
            <w:r w:rsidRPr="00B0235D">
              <w:rPr>
                <w:rFonts w:cstheme="minorHAnsi"/>
                <w:lang w:val="en-US"/>
              </w:rPr>
              <w:t xml:space="preserve"> </w:t>
            </w:r>
          </w:p>
          <w:p w14:paraId="1B1B2506" w14:textId="45E01C54" w:rsidR="00BA5A9C" w:rsidRPr="00F853C1" w:rsidRDefault="00BA5A9C" w:rsidP="00F853C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53C1">
              <w:rPr>
                <w:rFonts w:cstheme="minorHAnsi"/>
                <w:lang w:val="en-US"/>
              </w:rPr>
              <w:t>Describe their immediate environment using knowledge from observation, discussion, stories, non-fiction texts and maps.</w:t>
            </w:r>
          </w:p>
          <w:p w14:paraId="7B682447" w14:textId="3637664B" w:rsidR="00BA5A9C" w:rsidRPr="00F853C1" w:rsidRDefault="00BA5A9C" w:rsidP="00F853C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53C1">
              <w:rPr>
                <w:rFonts w:cstheme="minorHAnsi"/>
                <w:lang w:val="en-US"/>
              </w:rPr>
              <w:t>Explain some similarities and differences between life in this country and life in other countries, drawing on knowledge from stories, non-fiction texts and (when appropriate) maps.</w:t>
            </w:r>
          </w:p>
          <w:p w14:paraId="4AAE0C0D" w14:textId="77777777" w:rsidR="00BA5A9C" w:rsidRDefault="00BA5A9C" w:rsidP="00B0235D">
            <w:pPr>
              <w:rPr>
                <w:rFonts w:cstheme="minorHAnsi"/>
                <w:lang w:val="en-US"/>
              </w:rPr>
            </w:pPr>
          </w:p>
          <w:p w14:paraId="1FEEF17A" w14:textId="4087F9E4" w:rsidR="00BA5A9C" w:rsidRPr="00B0235D" w:rsidRDefault="00BA5A9C" w:rsidP="00B0235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0235D">
              <w:rPr>
                <w:rFonts w:cstheme="minorHAnsi"/>
                <w:b/>
                <w:bCs/>
                <w:color w:val="231F20"/>
                <w:szCs w:val="24"/>
              </w:rPr>
              <w:t>Understanding the World- The Natural World</w:t>
            </w:r>
          </w:p>
          <w:p w14:paraId="6544B479" w14:textId="17A5D310" w:rsidR="00BA5A9C" w:rsidRPr="00F853C1" w:rsidRDefault="00BA5A9C" w:rsidP="00F853C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53C1">
              <w:rPr>
                <w:rFonts w:cstheme="minorHAnsi"/>
                <w:lang w:val="en-US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28EB523A" w14:textId="1BF27E23" w:rsidR="00BA5A9C" w:rsidRPr="00F853C1" w:rsidRDefault="00BA5A9C" w:rsidP="00F853C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853C1">
              <w:rPr>
                <w:rFonts w:cstheme="minorHAnsi"/>
                <w:lang w:val="en-US"/>
              </w:rPr>
              <w:t>Understand some important processes and changes in the natural world around them, including the seasons.</w:t>
            </w:r>
          </w:p>
        </w:tc>
      </w:tr>
      <w:tr w:rsidR="00BA5A9C" w14:paraId="7DC8EFD0" w14:textId="6BFE8555" w:rsidTr="009F082A">
        <w:trPr>
          <w:trHeight w:val="239"/>
        </w:trPr>
        <w:tc>
          <w:tcPr>
            <w:tcW w:w="3935" w:type="dxa"/>
            <w:gridSpan w:val="2"/>
            <w:shd w:val="clear" w:color="auto" w:fill="auto"/>
          </w:tcPr>
          <w:p w14:paraId="5E9ED24B" w14:textId="147FB399" w:rsidR="00BA5A9C" w:rsidRPr="00434E6E" w:rsidRDefault="00BA5A9C" w:rsidP="00B61D4F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434E6E">
              <w:rPr>
                <w:rFonts w:cstheme="minorHAnsi"/>
                <w:sz w:val="36"/>
                <w:szCs w:val="36"/>
                <w:lang w:val="en-US"/>
              </w:rPr>
              <w:t>Themes</w:t>
            </w:r>
            <w:r>
              <w:rPr>
                <w:rFonts w:cstheme="minorHAnsi"/>
                <w:sz w:val="36"/>
                <w:szCs w:val="36"/>
                <w:lang w:val="en-US"/>
              </w:rPr>
              <w:t>/Skills</w:t>
            </w:r>
          </w:p>
        </w:tc>
        <w:tc>
          <w:tcPr>
            <w:tcW w:w="5274" w:type="dxa"/>
            <w:gridSpan w:val="2"/>
            <w:shd w:val="clear" w:color="auto" w:fill="C5E0B3" w:themeFill="accent6" w:themeFillTint="66"/>
          </w:tcPr>
          <w:p w14:paraId="120702EC" w14:textId="1E217600" w:rsidR="00BA5A9C" w:rsidRPr="00434E6E" w:rsidRDefault="00BA5A9C" w:rsidP="00B61D4F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>
              <w:rPr>
                <w:rFonts w:ascii="Arial"/>
                <w:b/>
                <w:color w:val="1A232B"/>
                <w:sz w:val="18"/>
              </w:rPr>
              <w:t>Geographical Skills</w:t>
            </w:r>
          </w:p>
        </w:tc>
        <w:tc>
          <w:tcPr>
            <w:tcW w:w="6662" w:type="dxa"/>
            <w:gridSpan w:val="2"/>
            <w:shd w:val="clear" w:color="auto" w:fill="B4C6E7" w:themeFill="accent5" w:themeFillTint="66"/>
          </w:tcPr>
          <w:p w14:paraId="3207C0F2" w14:textId="7F1799D9" w:rsidR="00BA5A9C" w:rsidRPr="00434E6E" w:rsidRDefault="00BA5A9C" w:rsidP="00B61D4F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>
              <w:rPr>
                <w:rFonts w:ascii="Arial"/>
                <w:b/>
                <w:color w:val="1A232B"/>
                <w:sz w:val="18"/>
              </w:rPr>
              <w:t>Fieldwork Skills</w:t>
            </w:r>
          </w:p>
        </w:tc>
      </w:tr>
      <w:tr w:rsidR="00BA5A9C" w14:paraId="6CC7C244" w14:textId="7D04183E" w:rsidTr="009F082A">
        <w:trPr>
          <w:trHeight w:val="315"/>
        </w:trPr>
        <w:tc>
          <w:tcPr>
            <w:tcW w:w="15871" w:type="dxa"/>
            <w:gridSpan w:val="6"/>
            <w:shd w:val="clear" w:color="auto" w:fill="BDD6EE" w:themeFill="accent1" w:themeFillTint="66"/>
          </w:tcPr>
          <w:p w14:paraId="79B49F2F" w14:textId="660A9B15" w:rsidR="00BA5A9C" w:rsidRPr="00252EAC" w:rsidRDefault="00BA5A9C" w:rsidP="009F082A">
            <w:pPr>
              <w:jc w:val="center"/>
              <w:rPr>
                <w:rFonts w:ascii="Calibri" w:hAnsi="Calibri"/>
                <w:bCs/>
                <w:sz w:val="40"/>
                <w:szCs w:val="32"/>
              </w:rPr>
            </w:pPr>
            <w:r w:rsidRPr="00252EAC">
              <w:rPr>
                <w:rFonts w:ascii="Calibri" w:hAnsi="Calibri"/>
                <w:bCs/>
                <w:sz w:val="40"/>
                <w:szCs w:val="32"/>
              </w:rPr>
              <w:t>Year 1</w:t>
            </w:r>
          </w:p>
        </w:tc>
      </w:tr>
      <w:tr w:rsidR="00BA5A9C" w:rsidRPr="00FF6D5D" w14:paraId="3FF99D6F" w14:textId="4CB436C4" w:rsidTr="009F082A">
        <w:trPr>
          <w:trHeight w:val="840"/>
        </w:trPr>
        <w:tc>
          <w:tcPr>
            <w:tcW w:w="807" w:type="dxa"/>
            <w:shd w:val="clear" w:color="auto" w:fill="BDD6EE" w:themeFill="accent1" w:themeFillTint="66"/>
          </w:tcPr>
          <w:p w14:paraId="4B141E54" w14:textId="77777777" w:rsidR="00BA5A9C" w:rsidRDefault="00BA5A9C" w:rsidP="00B61D4F">
            <w:pPr>
              <w:jc w:val="center"/>
              <w:rPr>
                <w:rFonts w:ascii="Calibri" w:hAnsi="Calibri"/>
                <w:bCs/>
                <w:szCs w:val="18"/>
              </w:rPr>
            </w:pPr>
          </w:p>
          <w:p w14:paraId="2633115A" w14:textId="0454FDD7" w:rsidR="00BA5A9C" w:rsidRPr="00A46D3B" w:rsidRDefault="00BA5A9C" w:rsidP="00B61D4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bCs/>
                <w:szCs w:val="18"/>
              </w:rPr>
              <w:t>Term 1</w:t>
            </w:r>
          </w:p>
        </w:tc>
        <w:tc>
          <w:tcPr>
            <w:tcW w:w="3128" w:type="dxa"/>
            <w:shd w:val="clear" w:color="auto" w:fill="BDD6EE" w:themeFill="accent1" w:themeFillTint="66"/>
          </w:tcPr>
          <w:p w14:paraId="14B68EF1" w14:textId="58FC51D9" w:rsidR="00BA5A9C" w:rsidRDefault="00BA5A9C" w:rsidP="00AD2491">
            <w:pPr>
              <w:jc w:val="center"/>
              <w:rPr>
                <w:lang w:val="en-US"/>
              </w:rPr>
            </w:pPr>
          </w:p>
          <w:p w14:paraId="451EC631" w14:textId="77777777" w:rsidR="00BA5A9C" w:rsidRDefault="00BA5A9C" w:rsidP="00AD24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A5A6E42" w14:textId="77777777" w:rsidR="00BA5A9C" w:rsidRDefault="00BA5A9C" w:rsidP="00AD2491">
            <w:pPr>
              <w:jc w:val="center"/>
              <w:rPr>
                <w:lang w:val="en-US"/>
              </w:rPr>
            </w:pPr>
          </w:p>
          <w:p w14:paraId="653AF28F" w14:textId="75D0ECBB" w:rsidR="00BA5A9C" w:rsidRDefault="00BA5A9C" w:rsidP="00AD249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16C428" wp14:editId="6370270B">
                  <wp:extent cx="1525905" cy="86851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98" cy="88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63808" w14:textId="77777777" w:rsidR="00BA5A9C" w:rsidRDefault="00BA5A9C" w:rsidP="00AD2491">
            <w:pPr>
              <w:jc w:val="center"/>
              <w:rPr>
                <w:lang w:val="en-US"/>
              </w:rPr>
            </w:pPr>
          </w:p>
          <w:p w14:paraId="701D9C2E" w14:textId="6620B3A7" w:rsidR="00BA5A9C" w:rsidRPr="00A46D3B" w:rsidRDefault="00BA5A9C" w:rsidP="00AD2491">
            <w:pPr>
              <w:jc w:val="center"/>
              <w:rPr>
                <w:lang w:val="en-US"/>
              </w:rPr>
            </w:pPr>
          </w:p>
        </w:tc>
        <w:tc>
          <w:tcPr>
            <w:tcW w:w="5274" w:type="dxa"/>
            <w:gridSpan w:val="2"/>
            <w:shd w:val="clear" w:color="auto" w:fill="BDD6EE" w:themeFill="accent1" w:themeFillTint="66"/>
          </w:tcPr>
          <w:p w14:paraId="3E4627C2" w14:textId="11AF0817" w:rsidR="00BA5A9C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devise a simple, messy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map.</w:t>
            </w:r>
          </w:p>
          <w:p w14:paraId="02D614BB" w14:textId="77777777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4700ABB" w14:textId="77777777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collect and record</w:t>
            </w:r>
          </w:p>
          <w:p w14:paraId="795865D2" w14:textId="69E5EA27" w:rsidR="00BA5A9C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simple data.</w:t>
            </w:r>
          </w:p>
          <w:p w14:paraId="3454B80E" w14:textId="77777777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5F1FD5D" w14:textId="13062AD7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present simple data 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a chart.</w:t>
            </w:r>
          </w:p>
        </w:tc>
        <w:tc>
          <w:tcPr>
            <w:tcW w:w="6662" w:type="dxa"/>
            <w:gridSpan w:val="2"/>
            <w:shd w:val="clear" w:color="auto" w:fill="BDD6EE" w:themeFill="accent1" w:themeFillTint="66"/>
          </w:tcPr>
          <w:p w14:paraId="542B7256" w14:textId="10A6C663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simple fieldwork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and observational skills to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answer geographical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questions.</w:t>
            </w:r>
          </w:p>
          <w:p w14:paraId="7FC35F82" w14:textId="77777777" w:rsidR="00BA5A9C" w:rsidRPr="00AD2491" w:rsidRDefault="00BA5A9C" w:rsidP="00AD2491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65C23E1F" w14:textId="2ECF4CD9" w:rsidR="00BA5A9C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directional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language to describe a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route.</w:t>
            </w:r>
          </w:p>
          <w:p w14:paraId="7999AE81" w14:textId="77777777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BDE2B4C" w14:textId="00670123" w:rsidR="00BA5A9C" w:rsidRPr="00AD2491" w:rsidRDefault="00BA5A9C" w:rsidP="00AD2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name and use cardinal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directions.</w:t>
            </w:r>
          </w:p>
        </w:tc>
      </w:tr>
      <w:tr w:rsidR="00BA5A9C" w:rsidRPr="00FF6D5D" w14:paraId="684E129C" w14:textId="143B0F6A" w:rsidTr="009F082A">
        <w:trPr>
          <w:trHeight w:val="489"/>
        </w:trPr>
        <w:tc>
          <w:tcPr>
            <w:tcW w:w="15871" w:type="dxa"/>
            <w:gridSpan w:val="6"/>
            <w:tcBorders>
              <w:bottom w:val="nil"/>
            </w:tcBorders>
            <w:shd w:val="clear" w:color="auto" w:fill="FFF2CC" w:themeFill="accent4" w:themeFillTint="33"/>
          </w:tcPr>
          <w:p w14:paraId="3A1281F5" w14:textId="56DD1B20" w:rsidR="00BA5A9C" w:rsidRPr="00FF6D5D" w:rsidRDefault="00BA5A9C" w:rsidP="00FF6D5D">
            <w:pPr>
              <w:jc w:val="center"/>
              <w:rPr>
                <w:rFonts w:cstheme="minorHAnsi"/>
                <w:sz w:val="40"/>
                <w:szCs w:val="40"/>
                <w:lang w:val="en-US"/>
              </w:rPr>
            </w:pPr>
            <w:r w:rsidRPr="00FF6D5D">
              <w:rPr>
                <w:rFonts w:cstheme="minorHAnsi"/>
                <w:sz w:val="40"/>
                <w:szCs w:val="40"/>
                <w:lang w:val="en-US"/>
              </w:rPr>
              <w:t>Year 2</w:t>
            </w:r>
          </w:p>
        </w:tc>
      </w:tr>
      <w:tr w:rsidR="00BA5A9C" w:rsidRPr="00FF6D5D" w14:paraId="15E55DCA" w14:textId="4104384D" w:rsidTr="009F082A">
        <w:trPr>
          <w:trHeight w:val="129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61970B5" w14:textId="7961FCDE" w:rsidR="00BA5A9C" w:rsidRDefault="00BA5A9C" w:rsidP="00B6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Term 3 and Term 4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4AEC59" w14:textId="2827A9D4" w:rsidR="00BA5A9C" w:rsidRPr="00E560E8" w:rsidRDefault="00BA5A9C" w:rsidP="00B61D4F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4AAF279" wp14:editId="7D24D83B">
                  <wp:simplePos x="0" y="0"/>
                  <wp:positionH relativeFrom="column">
                    <wp:posOffset>30753</wp:posOffset>
                  </wp:positionH>
                  <wp:positionV relativeFrom="paragraph">
                    <wp:posOffset>685800</wp:posOffset>
                  </wp:positionV>
                  <wp:extent cx="1525905" cy="84772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243B3AE" w14:textId="2E483BCF" w:rsidR="00BA5A9C" w:rsidRPr="00AD2491" w:rsidRDefault="00BA5A9C" w:rsidP="00AD249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atlases and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globes to discover the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continents and oceans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of the world.</w:t>
            </w:r>
          </w:p>
          <w:p w14:paraId="4355A02E" w14:textId="77777777" w:rsidR="00BA5A9C" w:rsidRPr="00AD2491" w:rsidRDefault="00BA5A9C" w:rsidP="00AD249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E38CB31" w14:textId="29472ADF" w:rsidR="00BA5A9C" w:rsidRPr="00AD2491" w:rsidRDefault="00BA5A9C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compass directions and locational and directional language to describe the location of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 xml:space="preserve">features on a map. </w:t>
            </w:r>
          </w:p>
          <w:p w14:paraId="3ED5AE23" w14:textId="77777777" w:rsidR="00BA5A9C" w:rsidRPr="00AD2491" w:rsidRDefault="00BA5A9C" w:rsidP="00AD2491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49D529D4" w14:textId="36D8ADDE" w:rsidR="00BA5A9C" w:rsidRPr="00AD2491" w:rsidRDefault="00BA5A9C" w:rsidP="00AD249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aerial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photographs and plan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perspectives 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recognise landmarks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and devise simple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maps.</w:t>
            </w:r>
          </w:p>
          <w:p w14:paraId="438D56C9" w14:textId="77777777" w:rsidR="00BA5A9C" w:rsidRPr="00AD2491" w:rsidRDefault="00BA5A9C" w:rsidP="00AD249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19948570" w14:textId="11B287FB" w:rsidR="00BA5A9C" w:rsidRPr="00AD2491" w:rsidRDefault="00BA5A9C" w:rsidP="00AD2491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AD2491">
              <w:rPr>
                <w:rFonts w:asciiTheme="majorHAnsi" w:hAnsiTheme="majorHAnsi" w:cstheme="majorHAnsi"/>
              </w:rPr>
              <w:t>I can use a key.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F416A09" w14:textId="77777777" w:rsidR="009F082A" w:rsidRDefault="009F082A" w:rsidP="009F082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896AEE7" w14:textId="2A4474CB" w:rsidR="00BA5A9C" w:rsidRPr="00AD2491" w:rsidRDefault="00BA5A9C" w:rsidP="009F082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2491">
              <w:rPr>
                <w:rFonts w:asciiTheme="majorHAnsi" w:hAnsiTheme="majorHAnsi" w:cstheme="majorHAnsi"/>
              </w:rPr>
              <w:t>I can use simple</w:t>
            </w:r>
            <w:r w:rsidR="009F082A"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fieldwork 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observational skills 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study the school’s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2491">
              <w:rPr>
                <w:rFonts w:asciiTheme="majorHAnsi" w:hAnsiTheme="majorHAnsi" w:cstheme="majorHAnsi"/>
              </w:rPr>
              <w:t>geography</w:t>
            </w:r>
            <w:r>
              <w:rPr>
                <w:rFonts w:ascii="SassoonSansRg" w:hAnsi="SassoonSansRg" w:cs="SassoonSansRg"/>
                <w:sz w:val="18"/>
                <w:szCs w:val="18"/>
              </w:rPr>
              <w:t>.</w:t>
            </w:r>
          </w:p>
        </w:tc>
      </w:tr>
      <w:tr w:rsidR="00BA5A9C" w:rsidRPr="00FF6D5D" w14:paraId="00F51364" w14:textId="2C6FB884" w:rsidTr="00363E79">
        <w:trPr>
          <w:trHeight w:val="601"/>
        </w:trPr>
        <w:tc>
          <w:tcPr>
            <w:tcW w:w="15871" w:type="dxa"/>
            <w:gridSpan w:val="6"/>
            <w:shd w:val="clear" w:color="auto" w:fill="D5DCE4" w:themeFill="text2" w:themeFillTint="33"/>
          </w:tcPr>
          <w:p w14:paraId="0CAA8937" w14:textId="00D5BC0F" w:rsidR="00BA5A9C" w:rsidRPr="00FF6D5D" w:rsidRDefault="00BA5A9C" w:rsidP="00FF6D5D">
            <w:pPr>
              <w:jc w:val="center"/>
              <w:rPr>
                <w:rFonts w:cstheme="minorHAnsi"/>
                <w:sz w:val="40"/>
                <w:szCs w:val="40"/>
                <w:lang w:val="en-US"/>
              </w:rPr>
            </w:pPr>
            <w:r w:rsidRPr="00FF6D5D">
              <w:rPr>
                <w:rFonts w:cstheme="minorHAnsi"/>
                <w:sz w:val="40"/>
                <w:szCs w:val="40"/>
                <w:lang w:val="en-US"/>
              </w:rPr>
              <w:lastRenderedPageBreak/>
              <w:t>Year 3</w:t>
            </w:r>
          </w:p>
        </w:tc>
      </w:tr>
      <w:tr w:rsidR="00BA5A9C" w:rsidRPr="00FF6D5D" w14:paraId="5CE2A559" w14:textId="32852A14" w:rsidTr="009F082A">
        <w:trPr>
          <w:trHeight w:val="840"/>
        </w:trPr>
        <w:tc>
          <w:tcPr>
            <w:tcW w:w="807" w:type="dxa"/>
            <w:shd w:val="clear" w:color="auto" w:fill="D5DCE4" w:themeFill="text2" w:themeFillTint="33"/>
          </w:tcPr>
          <w:p w14:paraId="007BDC90" w14:textId="3F7596B2" w:rsidR="00BA5A9C" w:rsidRDefault="00BA5A9C" w:rsidP="00B6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Term 3 and Term 4</w:t>
            </w:r>
          </w:p>
        </w:tc>
        <w:tc>
          <w:tcPr>
            <w:tcW w:w="3128" w:type="dxa"/>
            <w:shd w:val="clear" w:color="auto" w:fill="D5DCE4" w:themeFill="text2" w:themeFillTint="33"/>
          </w:tcPr>
          <w:p w14:paraId="2AC9222F" w14:textId="2A0237B1" w:rsidR="00BA5A9C" w:rsidRPr="00E560E8" w:rsidRDefault="00BA5A9C" w:rsidP="00B61D4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1F41AA" wp14:editId="15C30972">
                  <wp:extent cx="1817189" cy="101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46" cy="10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gridSpan w:val="2"/>
            <w:shd w:val="clear" w:color="auto" w:fill="D5DCE4" w:themeFill="text2" w:themeFillTint="33"/>
          </w:tcPr>
          <w:p w14:paraId="45E7FEA3" w14:textId="77777777" w:rsidR="00BA5A9C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F082A">
              <w:rPr>
                <w:rFonts w:asciiTheme="majorHAnsi" w:hAnsiTheme="majorHAnsi" w:cstheme="majorHAnsi"/>
              </w:rPr>
              <w:t>I can use compass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points, four-figure grid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references, symbols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and keys.</w:t>
            </w:r>
          </w:p>
          <w:p w14:paraId="44381126" w14:textId="77777777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1E6EF51F" w14:textId="77777777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F082A">
              <w:rPr>
                <w:rFonts w:asciiTheme="majorHAnsi" w:hAnsiTheme="majorHAnsi" w:cstheme="majorHAnsi"/>
              </w:rPr>
              <w:t>I can identify physical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features on a map.</w:t>
            </w:r>
          </w:p>
          <w:p w14:paraId="230BE537" w14:textId="77777777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6368D120" w14:textId="77777777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F082A">
              <w:rPr>
                <w:rFonts w:asciiTheme="majorHAnsi" w:hAnsiTheme="majorHAnsi" w:cstheme="majorHAnsi"/>
              </w:rPr>
              <w:t xml:space="preserve">I </w:t>
            </w:r>
            <w:r w:rsidRPr="009F082A">
              <w:rPr>
                <w:rFonts w:asciiTheme="majorHAnsi" w:hAnsiTheme="majorHAnsi" w:cstheme="majorHAnsi"/>
              </w:rPr>
              <w:t>can locate settlements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on a map.</w:t>
            </w:r>
          </w:p>
          <w:p w14:paraId="7092AEE3" w14:textId="77777777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01311C74" w14:textId="31F778D5" w:rsidR="009F082A" w:rsidRPr="009F082A" w:rsidRDefault="009F082A" w:rsidP="009F082A">
            <w:pPr>
              <w:autoSpaceDE w:val="0"/>
              <w:autoSpaceDN w:val="0"/>
              <w:adjustRightInd w:val="0"/>
              <w:jc w:val="both"/>
              <w:rPr>
                <w:rFonts w:ascii="SassoonSansRg" w:hAnsi="SassoonSansRg" w:cs="SassoonSansRg"/>
                <w:sz w:val="18"/>
                <w:szCs w:val="18"/>
              </w:rPr>
            </w:pPr>
            <w:r w:rsidRPr="009F082A">
              <w:rPr>
                <w:rFonts w:asciiTheme="majorHAnsi" w:hAnsiTheme="majorHAnsi" w:cstheme="majorHAnsi"/>
              </w:rPr>
              <w:t>I can use maps and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atlases to discover the</w:t>
            </w:r>
            <w:r w:rsidRPr="009F082A">
              <w:rPr>
                <w:rFonts w:asciiTheme="majorHAnsi" w:hAnsiTheme="majorHAnsi" w:cstheme="majorHAnsi"/>
              </w:rPr>
              <w:t xml:space="preserve"> </w:t>
            </w:r>
            <w:r w:rsidRPr="009F082A">
              <w:rPr>
                <w:rFonts w:asciiTheme="majorHAnsi" w:hAnsiTheme="majorHAnsi" w:cstheme="majorHAnsi"/>
              </w:rPr>
              <w:t>United Kingdom.</w:t>
            </w:r>
          </w:p>
        </w:tc>
        <w:tc>
          <w:tcPr>
            <w:tcW w:w="6662" w:type="dxa"/>
            <w:gridSpan w:val="2"/>
            <w:shd w:val="clear" w:color="auto" w:fill="D5DCE4" w:themeFill="text2" w:themeFillTint="33"/>
          </w:tcPr>
          <w:p w14:paraId="6CA4B058" w14:textId="77777777" w:rsidR="00D81189" w:rsidRDefault="00D81189" w:rsidP="00363E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060F4D6" w14:textId="78923CFC" w:rsidR="00363E79" w:rsidRPr="009F082A" w:rsidRDefault="00D81189" w:rsidP="00363E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d</w:t>
            </w:r>
            <w:r w:rsidR="00363E79" w:rsidRPr="009F082A">
              <w:rPr>
                <w:rFonts w:asciiTheme="majorHAnsi" w:hAnsiTheme="majorHAnsi" w:cstheme="majorHAnsi"/>
              </w:rPr>
              <w:t>evise a sketch map of my local area.</w:t>
            </w:r>
          </w:p>
          <w:p w14:paraId="541D2FAC" w14:textId="7DE348C2" w:rsidR="00BA5A9C" w:rsidRPr="00FF6D5D" w:rsidRDefault="00BA5A9C" w:rsidP="00FF6D5D">
            <w:pPr>
              <w:rPr>
                <w:rFonts w:cstheme="minorHAnsi"/>
                <w:lang w:val="en-US"/>
              </w:rPr>
            </w:pPr>
          </w:p>
        </w:tc>
      </w:tr>
      <w:tr w:rsidR="00BA5A9C" w:rsidRPr="00FF6D5D" w14:paraId="6F9B8A1A" w14:textId="38708E2B" w:rsidTr="00363E79">
        <w:trPr>
          <w:trHeight w:val="566"/>
        </w:trPr>
        <w:tc>
          <w:tcPr>
            <w:tcW w:w="15871" w:type="dxa"/>
            <w:gridSpan w:val="6"/>
            <w:shd w:val="clear" w:color="auto" w:fill="E2EFD9" w:themeFill="accent6" w:themeFillTint="33"/>
          </w:tcPr>
          <w:p w14:paraId="57394620" w14:textId="674F69B4" w:rsidR="00BA5A9C" w:rsidRPr="00FF6D5D" w:rsidRDefault="00BA5A9C" w:rsidP="00FF6D5D">
            <w:pPr>
              <w:jc w:val="center"/>
              <w:rPr>
                <w:rFonts w:cstheme="minorHAnsi"/>
                <w:sz w:val="40"/>
                <w:szCs w:val="40"/>
                <w:lang w:val="en-US"/>
              </w:rPr>
            </w:pPr>
            <w:r w:rsidRPr="00FF6D5D">
              <w:rPr>
                <w:rFonts w:cstheme="minorHAnsi"/>
                <w:sz w:val="40"/>
                <w:szCs w:val="40"/>
                <w:lang w:val="en-US"/>
              </w:rPr>
              <w:t>Year 4</w:t>
            </w:r>
          </w:p>
        </w:tc>
      </w:tr>
      <w:tr w:rsidR="00BA5A9C" w:rsidRPr="00FF6D5D" w14:paraId="1E0DE8E2" w14:textId="77D6DD77" w:rsidTr="009F082A">
        <w:trPr>
          <w:trHeight w:val="840"/>
        </w:trPr>
        <w:tc>
          <w:tcPr>
            <w:tcW w:w="807" w:type="dxa"/>
            <w:shd w:val="clear" w:color="auto" w:fill="E2EFD9" w:themeFill="accent6" w:themeFillTint="33"/>
          </w:tcPr>
          <w:p w14:paraId="2CC065C8" w14:textId="3854AC05" w:rsidR="00BA5A9C" w:rsidRDefault="00BA5A9C" w:rsidP="00B6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Term 3 and Term 4</w:t>
            </w:r>
          </w:p>
        </w:tc>
        <w:tc>
          <w:tcPr>
            <w:tcW w:w="3128" w:type="dxa"/>
            <w:shd w:val="clear" w:color="auto" w:fill="E2EFD9" w:themeFill="accent6" w:themeFillTint="33"/>
          </w:tcPr>
          <w:p w14:paraId="6C0D76AE" w14:textId="576B336D" w:rsidR="00BA5A9C" w:rsidRPr="00E560E8" w:rsidRDefault="00BA5A9C" w:rsidP="00B61D4F">
            <w:pPr>
              <w:pStyle w:val="Default"/>
              <w:rPr>
                <w:rFonts w:ascii="Calibri" w:hAnsi="Calibr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A0B5FD" wp14:editId="17E96012">
                  <wp:extent cx="1752600" cy="981229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29" cy="98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gridSpan w:val="2"/>
            <w:shd w:val="clear" w:color="auto" w:fill="E2EFD9" w:themeFill="accent6" w:themeFillTint="33"/>
          </w:tcPr>
          <w:p w14:paraId="76BE1143" w14:textId="77777777" w:rsidR="00363E79" w:rsidRPr="00363E79" w:rsidRDefault="00363E79" w:rsidP="00363E7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B8EE6EC" w14:textId="3D3D60F9" w:rsidR="00BA5A9C" w:rsidRPr="00363E79" w:rsidRDefault="00363E79" w:rsidP="00363E79">
            <w:pPr>
              <w:autoSpaceDE w:val="0"/>
              <w:autoSpaceDN w:val="0"/>
              <w:adjustRightInd w:val="0"/>
              <w:jc w:val="both"/>
              <w:rPr>
                <w:rFonts w:ascii="SassoonSansRg" w:hAnsi="SassoonSansRg" w:cs="SassoonSansRg"/>
                <w:sz w:val="18"/>
                <w:szCs w:val="18"/>
              </w:rPr>
            </w:pPr>
            <w:r w:rsidRPr="00363E79">
              <w:rPr>
                <w:rFonts w:asciiTheme="majorHAnsi" w:hAnsiTheme="majorHAnsi" w:cstheme="majorHAnsi"/>
              </w:rPr>
              <w:t>I can use atlases, maps</w:t>
            </w:r>
            <w:r w:rsidRPr="00363E79">
              <w:rPr>
                <w:rFonts w:asciiTheme="majorHAnsi" w:hAnsiTheme="majorHAnsi" w:cstheme="majorHAnsi"/>
              </w:rPr>
              <w:t xml:space="preserve"> </w:t>
            </w:r>
            <w:r w:rsidRPr="00363E79">
              <w:rPr>
                <w:rFonts w:asciiTheme="majorHAnsi" w:hAnsiTheme="majorHAnsi" w:cstheme="majorHAnsi"/>
              </w:rPr>
              <w:t>and globes to locate</w:t>
            </w:r>
            <w:r w:rsidRPr="00363E79">
              <w:rPr>
                <w:rFonts w:asciiTheme="majorHAnsi" w:hAnsiTheme="majorHAnsi" w:cstheme="majorHAnsi"/>
              </w:rPr>
              <w:t xml:space="preserve"> </w:t>
            </w:r>
            <w:r w:rsidRPr="00363E79">
              <w:rPr>
                <w:rFonts w:asciiTheme="majorHAnsi" w:hAnsiTheme="majorHAnsi" w:cstheme="majorHAnsi"/>
              </w:rPr>
              <w:t>places and describe</w:t>
            </w:r>
            <w:r w:rsidRPr="00363E79">
              <w:rPr>
                <w:rFonts w:asciiTheme="majorHAnsi" w:hAnsiTheme="majorHAnsi" w:cstheme="majorHAnsi"/>
              </w:rPr>
              <w:t xml:space="preserve"> </w:t>
            </w:r>
            <w:r w:rsidRPr="00363E79">
              <w:rPr>
                <w:rFonts w:asciiTheme="majorHAnsi" w:hAnsiTheme="majorHAnsi" w:cstheme="majorHAnsi"/>
              </w:rPr>
              <w:t>features studied.</w:t>
            </w:r>
          </w:p>
        </w:tc>
        <w:tc>
          <w:tcPr>
            <w:tcW w:w="6662" w:type="dxa"/>
            <w:gridSpan w:val="2"/>
            <w:shd w:val="clear" w:color="auto" w:fill="E2EFD9" w:themeFill="accent6" w:themeFillTint="33"/>
          </w:tcPr>
          <w:p w14:paraId="4EBB04A3" w14:textId="77777777" w:rsidR="00D81189" w:rsidRDefault="00D81189" w:rsidP="00D8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4"/>
              </w:rPr>
            </w:pPr>
          </w:p>
          <w:p w14:paraId="143DD35D" w14:textId="1715CF9C" w:rsidR="00BA5A9C" w:rsidRPr="00D81189" w:rsidRDefault="00D81189" w:rsidP="00D8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000004"/>
              </w:rPr>
              <w:t>I can us</w:t>
            </w:r>
            <w:r w:rsidRPr="00D81189">
              <w:rPr>
                <w:rFonts w:asciiTheme="majorHAnsi" w:hAnsiTheme="majorHAnsi" w:cstheme="majorHAnsi"/>
                <w:color w:val="000004"/>
              </w:rPr>
              <w:t>e aerial photographs and plan perspectives to recognise landmarks and basic human and physical features</w:t>
            </w:r>
            <w:r w:rsidRPr="00D81189">
              <w:rPr>
                <w:rFonts w:asciiTheme="majorHAnsi" w:hAnsiTheme="majorHAnsi" w:cstheme="majorHAnsi"/>
                <w:color w:val="000004"/>
              </w:rPr>
              <w:t>.</w:t>
            </w:r>
          </w:p>
        </w:tc>
      </w:tr>
      <w:tr w:rsidR="00BA5A9C" w:rsidRPr="00FF6D5D" w14:paraId="615F3FB9" w14:textId="5258DE64" w:rsidTr="00BA5A9C">
        <w:trPr>
          <w:trHeight w:val="840"/>
        </w:trPr>
        <w:tc>
          <w:tcPr>
            <w:tcW w:w="15871" w:type="dxa"/>
            <w:gridSpan w:val="6"/>
            <w:shd w:val="clear" w:color="auto" w:fill="ECDCE9"/>
          </w:tcPr>
          <w:p w14:paraId="17032485" w14:textId="739A1F38" w:rsidR="00BA5A9C" w:rsidRPr="00FF6D5D" w:rsidRDefault="00BA5A9C" w:rsidP="00FF6D5D">
            <w:pPr>
              <w:jc w:val="center"/>
              <w:rPr>
                <w:rFonts w:cstheme="minorHAnsi"/>
                <w:lang w:val="en-US"/>
              </w:rPr>
            </w:pPr>
            <w:r w:rsidRPr="00FF6D5D">
              <w:rPr>
                <w:rFonts w:cstheme="minorHAnsi"/>
                <w:sz w:val="40"/>
                <w:szCs w:val="40"/>
                <w:lang w:val="en-US"/>
              </w:rPr>
              <w:t>Year 5</w:t>
            </w:r>
          </w:p>
        </w:tc>
      </w:tr>
      <w:tr w:rsidR="00BA5A9C" w:rsidRPr="00FF6D5D" w14:paraId="5D74AD48" w14:textId="53BD5739" w:rsidTr="009F082A">
        <w:trPr>
          <w:trHeight w:val="840"/>
        </w:trPr>
        <w:tc>
          <w:tcPr>
            <w:tcW w:w="807" w:type="dxa"/>
            <w:shd w:val="clear" w:color="auto" w:fill="ECDCE9"/>
          </w:tcPr>
          <w:p w14:paraId="6F5CAD1D" w14:textId="75E89C5B" w:rsidR="00BA5A9C" w:rsidRDefault="00BA5A9C" w:rsidP="00B6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Term 1 and Term 2</w:t>
            </w:r>
          </w:p>
        </w:tc>
        <w:tc>
          <w:tcPr>
            <w:tcW w:w="3128" w:type="dxa"/>
            <w:shd w:val="clear" w:color="auto" w:fill="ECDCE9"/>
          </w:tcPr>
          <w:p w14:paraId="516A22E7" w14:textId="128CA4AE" w:rsidR="00BA5A9C" w:rsidRPr="00E560E8" w:rsidRDefault="00BA5A9C" w:rsidP="00B61D4F">
            <w:pPr>
              <w:pStyle w:val="Default"/>
              <w:rPr>
                <w:rFonts w:ascii="Calibri" w:hAnsi="Calibr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965811" wp14:editId="31B3E03F">
                  <wp:extent cx="1778000" cy="997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389" cy="100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gridSpan w:val="2"/>
            <w:shd w:val="clear" w:color="auto" w:fill="ECDCE9"/>
          </w:tcPr>
          <w:p w14:paraId="62073610" w14:textId="77777777" w:rsidR="00D81189" w:rsidRDefault="00D81189" w:rsidP="00FF6D5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C9CB03" w14:textId="77ADCFBB" w:rsidR="00BA5A9C" w:rsidRPr="00FF6D5D" w:rsidRDefault="00363E79" w:rsidP="00FF6D5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363E79">
              <w:rPr>
                <w:rFonts w:asciiTheme="majorHAnsi" w:hAnsiTheme="majorHAnsi" w:cstheme="majorHAnsi"/>
                <w:sz w:val="22"/>
                <w:szCs w:val="22"/>
              </w:rPr>
              <w:t>I can use atlases, maps and globes to locate places and describe features studied.</w:t>
            </w:r>
          </w:p>
        </w:tc>
        <w:tc>
          <w:tcPr>
            <w:tcW w:w="6662" w:type="dxa"/>
            <w:gridSpan w:val="2"/>
            <w:shd w:val="clear" w:color="auto" w:fill="ECDCE9"/>
          </w:tcPr>
          <w:p w14:paraId="498B0A94" w14:textId="77777777" w:rsidR="00D81189" w:rsidRDefault="00D81189" w:rsidP="00D8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4"/>
              </w:rPr>
            </w:pPr>
          </w:p>
          <w:p w14:paraId="2B7E1CCA" w14:textId="7AA87112" w:rsidR="00BA5A9C" w:rsidRPr="00D81189" w:rsidRDefault="00D81189" w:rsidP="00D8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4"/>
              </w:rPr>
            </w:pPr>
            <w:r>
              <w:rPr>
                <w:rFonts w:asciiTheme="majorHAnsi" w:hAnsiTheme="majorHAnsi" w:cstheme="majorHAnsi"/>
                <w:color w:val="000004"/>
              </w:rPr>
              <w:t>I can u</w:t>
            </w:r>
            <w:r w:rsidRPr="00D81189">
              <w:rPr>
                <w:rFonts w:asciiTheme="majorHAnsi" w:hAnsiTheme="majorHAnsi" w:cstheme="majorHAnsi"/>
                <w:color w:val="000004"/>
              </w:rPr>
              <w:t>se simple fieldwork and observational skills to study the … key human and physical features of its surrounding environment</w:t>
            </w:r>
            <w:r>
              <w:rPr>
                <w:rFonts w:asciiTheme="majorHAnsi" w:hAnsiTheme="majorHAnsi" w:cstheme="majorHAnsi"/>
                <w:color w:val="000004"/>
              </w:rPr>
              <w:t>.</w:t>
            </w:r>
          </w:p>
        </w:tc>
      </w:tr>
      <w:tr w:rsidR="00BA5A9C" w:rsidRPr="00FF6D5D" w14:paraId="7D2D6F29" w14:textId="738020B0" w:rsidTr="00BA5A9C">
        <w:trPr>
          <w:trHeight w:val="840"/>
        </w:trPr>
        <w:tc>
          <w:tcPr>
            <w:tcW w:w="15871" w:type="dxa"/>
            <w:gridSpan w:val="6"/>
            <w:shd w:val="clear" w:color="auto" w:fill="FBE4D5" w:themeFill="accent2" w:themeFillTint="33"/>
          </w:tcPr>
          <w:p w14:paraId="59705037" w14:textId="276A094A" w:rsidR="00BA5A9C" w:rsidRPr="00FF6D5D" w:rsidRDefault="00BA5A9C" w:rsidP="00FF6D5D">
            <w:pPr>
              <w:jc w:val="center"/>
              <w:rPr>
                <w:rFonts w:cstheme="minorHAnsi"/>
                <w:lang w:val="en-US"/>
              </w:rPr>
            </w:pPr>
            <w:r w:rsidRPr="00FF6D5D">
              <w:rPr>
                <w:rFonts w:cstheme="minorHAnsi"/>
                <w:sz w:val="40"/>
                <w:szCs w:val="40"/>
                <w:lang w:val="en-US"/>
              </w:rPr>
              <w:t>Year 6</w:t>
            </w:r>
          </w:p>
        </w:tc>
      </w:tr>
      <w:tr w:rsidR="00BA5A9C" w14:paraId="4E076561" w14:textId="77777777" w:rsidTr="009F082A">
        <w:trPr>
          <w:trHeight w:val="840"/>
        </w:trPr>
        <w:tc>
          <w:tcPr>
            <w:tcW w:w="807" w:type="dxa"/>
            <w:shd w:val="clear" w:color="auto" w:fill="FBE4D5" w:themeFill="accent2" w:themeFillTint="33"/>
          </w:tcPr>
          <w:p w14:paraId="332F229E" w14:textId="4D2B5DE6" w:rsidR="00BA5A9C" w:rsidRDefault="00BA5A9C" w:rsidP="00FF6D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Term 3 and Term 4</w:t>
            </w:r>
          </w:p>
        </w:tc>
        <w:tc>
          <w:tcPr>
            <w:tcW w:w="3128" w:type="dxa"/>
            <w:shd w:val="clear" w:color="auto" w:fill="FBE4D5" w:themeFill="accent2" w:themeFillTint="33"/>
          </w:tcPr>
          <w:p w14:paraId="324FDBD8" w14:textId="7426CA74" w:rsidR="00BA5A9C" w:rsidRPr="00E560E8" w:rsidRDefault="00BA5A9C" w:rsidP="00FF6D5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31BF8D" wp14:editId="4FB84AB6">
                  <wp:extent cx="1778000" cy="1044307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42" cy="105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gridSpan w:val="2"/>
            <w:shd w:val="clear" w:color="auto" w:fill="FBE4D5" w:themeFill="accent2" w:themeFillTint="33"/>
          </w:tcPr>
          <w:p w14:paraId="04ED2B8D" w14:textId="77777777" w:rsidR="00D81189" w:rsidRDefault="00D81189" w:rsidP="00FF6D5D">
            <w:pPr>
              <w:rPr>
                <w:rFonts w:asciiTheme="majorHAnsi" w:hAnsiTheme="majorHAnsi" w:cstheme="majorHAnsi"/>
              </w:rPr>
            </w:pPr>
          </w:p>
          <w:p w14:paraId="3CB1BC25" w14:textId="7621ACC0" w:rsidR="00BA5A9C" w:rsidRPr="00FF6D5D" w:rsidRDefault="00363E79" w:rsidP="00FF6D5D">
            <w:pPr>
              <w:rPr>
                <w:rFonts w:cstheme="minorHAnsi"/>
                <w:b/>
                <w:color w:val="1A232B"/>
              </w:rPr>
            </w:pPr>
            <w:r w:rsidRPr="00363E79">
              <w:rPr>
                <w:rFonts w:asciiTheme="majorHAnsi" w:hAnsiTheme="majorHAnsi" w:cstheme="majorHAnsi"/>
              </w:rPr>
              <w:t>I can use atlases, maps and globes to locate places and describe features studied.</w:t>
            </w:r>
          </w:p>
        </w:tc>
        <w:tc>
          <w:tcPr>
            <w:tcW w:w="6662" w:type="dxa"/>
            <w:gridSpan w:val="2"/>
            <w:shd w:val="clear" w:color="auto" w:fill="FBE4D5" w:themeFill="accent2" w:themeFillTint="33"/>
          </w:tcPr>
          <w:p w14:paraId="0A9CCC26" w14:textId="77777777" w:rsidR="00D81189" w:rsidRDefault="00D81189" w:rsidP="00363E7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D84BB31" w14:textId="078EC538" w:rsidR="00BA5A9C" w:rsidRPr="00D81189" w:rsidRDefault="00D81189" w:rsidP="00363E7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c</w:t>
            </w:r>
            <w:r w:rsidR="00363E79" w:rsidRPr="00D81189">
              <w:rPr>
                <w:rFonts w:asciiTheme="majorHAnsi" w:hAnsiTheme="majorHAnsi" w:cstheme="majorHAnsi"/>
              </w:rPr>
              <w:t>ollect data using</w:t>
            </w:r>
            <w:r w:rsidR="00363E79" w:rsidRPr="00D81189">
              <w:rPr>
                <w:rFonts w:asciiTheme="majorHAnsi" w:hAnsiTheme="majorHAnsi" w:cstheme="majorHAnsi"/>
              </w:rPr>
              <w:t xml:space="preserve"> </w:t>
            </w:r>
            <w:r w:rsidR="00363E79" w:rsidRPr="00D81189">
              <w:rPr>
                <w:rFonts w:asciiTheme="majorHAnsi" w:hAnsiTheme="majorHAnsi" w:cstheme="majorHAnsi"/>
              </w:rPr>
              <w:t>a range of equipment.</w:t>
            </w:r>
          </w:p>
        </w:tc>
      </w:tr>
    </w:tbl>
    <w:p w14:paraId="1E1C7BB4" w14:textId="77777777" w:rsidR="00C97C3C" w:rsidRDefault="00D81189">
      <w:pPr>
        <w:rPr>
          <w:lang w:val="en-US"/>
        </w:rPr>
      </w:pPr>
    </w:p>
    <w:p w14:paraId="45C26B4D" w14:textId="77777777" w:rsidR="00ED6C1B" w:rsidRDefault="00ED6C1B">
      <w:pPr>
        <w:rPr>
          <w:lang w:val="en-US"/>
        </w:rPr>
      </w:pPr>
    </w:p>
    <w:p w14:paraId="4E9B4AAE" w14:textId="77777777" w:rsidR="00ED6C1B" w:rsidRDefault="00ED6C1B">
      <w:pPr>
        <w:rPr>
          <w:lang w:val="en-US"/>
        </w:rPr>
      </w:pPr>
    </w:p>
    <w:p w14:paraId="368CC9A8" w14:textId="77777777" w:rsidR="00ED6C1B" w:rsidRDefault="00ED6C1B">
      <w:pPr>
        <w:rPr>
          <w:lang w:val="en-US"/>
        </w:rPr>
      </w:pPr>
    </w:p>
    <w:p w14:paraId="522100B5" w14:textId="77777777" w:rsidR="00ED6C1B" w:rsidRDefault="00ED6C1B">
      <w:pPr>
        <w:rPr>
          <w:lang w:val="en-US"/>
        </w:rPr>
      </w:pPr>
    </w:p>
    <w:p w14:paraId="5724EEF4" w14:textId="77777777" w:rsidR="007928AE" w:rsidRDefault="007928AE">
      <w:pPr>
        <w:rPr>
          <w:lang w:val="en-US"/>
        </w:rPr>
      </w:pPr>
    </w:p>
    <w:p w14:paraId="7CB7F978" w14:textId="77777777" w:rsidR="00ED6C1B" w:rsidRPr="00A46D3B" w:rsidRDefault="00ED6C1B">
      <w:pPr>
        <w:rPr>
          <w:lang w:val="en-US"/>
        </w:rPr>
      </w:pPr>
    </w:p>
    <w:sectPr w:rsidR="00ED6C1B" w:rsidRPr="00A46D3B" w:rsidSect="00A46D3B">
      <w:headerReference w:type="default" r:id="rId1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0705" w14:textId="77777777" w:rsidR="00A46D3B" w:rsidRDefault="00A46D3B" w:rsidP="00A46D3B">
      <w:pPr>
        <w:spacing w:after="0" w:line="240" w:lineRule="auto"/>
      </w:pPr>
      <w:r>
        <w:separator/>
      </w:r>
    </w:p>
  </w:endnote>
  <w:endnote w:type="continuationSeparator" w:id="0">
    <w:p w14:paraId="204967B6" w14:textId="77777777" w:rsidR="00A46D3B" w:rsidRDefault="00A46D3B" w:rsidP="00A46D3B">
      <w:pPr>
        <w:spacing w:after="0" w:line="240" w:lineRule="auto"/>
      </w:pPr>
      <w:r>
        <w:continuationSeparator/>
      </w:r>
    </w:p>
  </w:endnote>
  <w:endnote w:type="continuationNotice" w:id="1">
    <w:p w14:paraId="5C6F807F" w14:textId="77777777" w:rsidR="001C5039" w:rsidRDefault="001C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Sans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7A4" w14:textId="77777777" w:rsidR="00A46D3B" w:rsidRDefault="00A46D3B" w:rsidP="00A46D3B">
      <w:pPr>
        <w:spacing w:after="0" w:line="240" w:lineRule="auto"/>
      </w:pPr>
      <w:r>
        <w:separator/>
      </w:r>
    </w:p>
  </w:footnote>
  <w:footnote w:type="continuationSeparator" w:id="0">
    <w:p w14:paraId="51157655" w14:textId="77777777" w:rsidR="00A46D3B" w:rsidRDefault="00A46D3B" w:rsidP="00A46D3B">
      <w:pPr>
        <w:spacing w:after="0" w:line="240" w:lineRule="auto"/>
      </w:pPr>
      <w:r>
        <w:continuationSeparator/>
      </w:r>
    </w:p>
  </w:footnote>
  <w:footnote w:type="continuationNotice" w:id="1">
    <w:p w14:paraId="02F28E20" w14:textId="77777777" w:rsidR="001C5039" w:rsidRDefault="001C5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F3F6" w14:textId="77777777" w:rsidR="00A46D3B" w:rsidRPr="002F213E" w:rsidRDefault="00A46D3B" w:rsidP="00A46D3B">
    <w:pPr>
      <w:jc w:val="right"/>
      <w:rPr>
        <w:rFonts w:ascii="Futura" w:eastAsia="MS Mincho" w:hAnsi="Futura" w:cs="Futura"/>
        <w:b/>
        <w:color w:val="76923C"/>
        <w:sz w:val="28"/>
        <w:szCs w:val="28"/>
        <w:lang w:val="en-US"/>
      </w:rPr>
    </w:pPr>
    <w:r w:rsidRPr="00255A4C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7BBCCF4" wp14:editId="0AB286B5">
          <wp:simplePos x="0" y="0"/>
          <wp:positionH relativeFrom="margin">
            <wp:posOffset>-486888</wp:posOffset>
          </wp:positionH>
          <wp:positionV relativeFrom="paragraph">
            <wp:posOffset>-226166</wp:posOffset>
          </wp:positionV>
          <wp:extent cx="1068779" cy="710216"/>
          <wp:effectExtent l="0" t="0" r="0" b="0"/>
          <wp:wrapNone/>
          <wp:docPr id="2" name="Picture 2" descr="Forest &amp; Sandridge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est &amp; Sandridge logo 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72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625">
      <w:rPr>
        <w:i/>
        <w:sz w:val="20"/>
      </w:rPr>
      <w:t>“For I know the plans I have for you,” says the Lord… “Plans to give you hope and a future” Jeremiah 29:11</w:t>
    </w:r>
    <w:r>
      <w:rPr>
        <w:i/>
        <w:sz w:val="20"/>
      </w:rPr>
      <w:t xml:space="preserve">                                                                         </w:t>
    </w:r>
    <w:r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Nurture, Grow, Flourish.</w:t>
    </w:r>
  </w:p>
  <w:p w14:paraId="027817E9" w14:textId="77777777" w:rsidR="00A46D3B" w:rsidRPr="00A46D3B" w:rsidRDefault="00A46D3B" w:rsidP="00A4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FF2"/>
    <w:multiLevelType w:val="hybridMultilevel"/>
    <w:tmpl w:val="705A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40A8A"/>
    <w:multiLevelType w:val="hybridMultilevel"/>
    <w:tmpl w:val="E2A2F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43F09"/>
    <w:multiLevelType w:val="hybridMultilevel"/>
    <w:tmpl w:val="E7B80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E2971"/>
    <w:multiLevelType w:val="hybridMultilevel"/>
    <w:tmpl w:val="1324C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B"/>
    <w:rsid w:val="00020930"/>
    <w:rsid w:val="00035B27"/>
    <w:rsid w:val="000D3D63"/>
    <w:rsid w:val="000D6150"/>
    <w:rsid w:val="001249E4"/>
    <w:rsid w:val="00134904"/>
    <w:rsid w:val="0018086D"/>
    <w:rsid w:val="001A27E7"/>
    <w:rsid w:val="001C5039"/>
    <w:rsid w:val="00252EAC"/>
    <w:rsid w:val="002D316A"/>
    <w:rsid w:val="00344627"/>
    <w:rsid w:val="00363E79"/>
    <w:rsid w:val="00375DCE"/>
    <w:rsid w:val="00434E6E"/>
    <w:rsid w:val="004E1BFE"/>
    <w:rsid w:val="00535E91"/>
    <w:rsid w:val="005725E1"/>
    <w:rsid w:val="0061327E"/>
    <w:rsid w:val="00641405"/>
    <w:rsid w:val="006909CB"/>
    <w:rsid w:val="00703642"/>
    <w:rsid w:val="00703E94"/>
    <w:rsid w:val="007928AE"/>
    <w:rsid w:val="00792E03"/>
    <w:rsid w:val="007A4A33"/>
    <w:rsid w:val="007F26DA"/>
    <w:rsid w:val="00800440"/>
    <w:rsid w:val="00846BF1"/>
    <w:rsid w:val="008565ED"/>
    <w:rsid w:val="00921B8E"/>
    <w:rsid w:val="009C7C84"/>
    <w:rsid w:val="009F082A"/>
    <w:rsid w:val="00A2039D"/>
    <w:rsid w:val="00A46D3B"/>
    <w:rsid w:val="00A8007A"/>
    <w:rsid w:val="00AD2491"/>
    <w:rsid w:val="00AD6E53"/>
    <w:rsid w:val="00B0235D"/>
    <w:rsid w:val="00B37089"/>
    <w:rsid w:val="00B61D4F"/>
    <w:rsid w:val="00B62222"/>
    <w:rsid w:val="00BA5A9C"/>
    <w:rsid w:val="00BD0964"/>
    <w:rsid w:val="00C33AA3"/>
    <w:rsid w:val="00C52A82"/>
    <w:rsid w:val="00C622E5"/>
    <w:rsid w:val="00C860F8"/>
    <w:rsid w:val="00CA307B"/>
    <w:rsid w:val="00CF6434"/>
    <w:rsid w:val="00D81189"/>
    <w:rsid w:val="00DE092B"/>
    <w:rsid w:val="00DF1366"/>
    <w:rsid w:val="00E33448"/>
    <w:rsid w:val="00E40232"/>
    <w:rsid w:val="00E560E8"/>
    <w:rsid w:val="00ED6C1B"/>
    <w:rsid w:val="00F84CB6"/>
    <w:rsid w:val="00F853C1"/>
    <w:rsid w:val="00FA29F6"/>
    <w:rsid w:val="00FB2C9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69CA"/>
  <w15:chartTrackingRefBased/>
  <w15:docId w15:val="{8E67696A-93E0-4C0A-9428-8F52CFC5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3B"/>
  </w:style>
  <w:style w:type="paragraph" w:styleId="Footer">
    <w:name w:val="footer"/>
    <w:basedOn w:val="Normal"/>
    <w:link w:val="FooterChar"/>
    <w:uiPriority w:val="99"/>
    <w:unhideWhenUsed/>
    <w:rsid w:val="00A4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3B"/>
  </w:style>
  <w:style w:type="table" w:styleId="TableGrid">
    <w:name w:val="Table Grid"/>
    <w:basedOn w:val="TableNormal"/>
    <w:uiPriority w:val="39"/>
    <w:rsid w:val="00A4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6D3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860F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60F8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252EAC"/>
    <w:pPr>
      <w:widowControl w:val="0"/>
      <w:autoSpaceDE w:val="0"/>
      <w:autoSpaceDN w:val="0"/>
      <w:spacing w:after="0" w:line="240" w:lineRule="auto"/>
      <w:ind w:left="141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20" ma:contentTypeDescription="Create a new document." ma:contentTypeScope="" ma:versionID="90271268f334c4804fd683c7f1ee98de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3a4a4fa9cab785e54e6e7ada7ac6f739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854a9-52ca-4114-aa81-2724e0afc47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Props1.xml><?xml version="1.0" encoding="utf-8"?>
<ds:datastoreItem xmlns:ds="http://schemas.openxmlformats.org/officeDocument/2006/customXml" ds:itemID="{45F4702B-CEDB-4D4C-AACA-3E72D2AAD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1D6A6-FD23-45F3-86C2-423751E84346}"/>
</file>

<file path=customXml/itemProps3.xml><?xml version="1.0" encoding="utf-8"?>
<ds:datastoreItem xmlns:ds="http://schemas.openxmlformats.org/officeDocument/2006/customXml" ds:itemID="{D5C54541-8161-47F3-8464-E5C5434438D1}">
  <ds:schemaRefs>
    <ds:schemaRef ds:uri="http://schemas.microsoft.com/office/infopath/2007/PartnerControls"/>
    <ds:schemaRef ds:uri="http://purl.org/dc/terms/"/>
    <ds:schemaRef ds:uri="http://purl.org/dc/dcmitype/"/>
    <ds:schemaRef ds:uri="ad3b63a2-84f3-45ac-b5aa-f84189c241e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b2ad515-d918-4703-882d-36803593d9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Mead</dc:creator>
  <cp:keywords/>
  <dc:description/>
  <cp:lastModifiedBy>Grace Pepper</cp:lastModifiedBy>
  <cp:revision>2</cp:revision>
  <dcterms:created xsi:type="dcterms:W3CDTF">2025-03-21T15:07:00Z</dcterms:created>
  <dcterms:modified xsi:type="dcterms:W3CDTF">2025-03-21T15:07:00Z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