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266"/>
        <w:tblW w:w="5333" w:type="pct"/>
        <w:tblLook w:val="04A0" w:firstRow="1" w:lastRow="0" w:firstColumn="1" w:lastColumn="0" w:noHBand="0" w:noVBand="1"/>
      </w:tblPr>
      <w:tblGrid>
        <w:gridCol w:w="10326"/>
      </w:tblGrid>
      <w:tr w:rsidR="007A514E" w14:paraId="27168544" w14:textId="77777777" w:rsidTr="00E26E82">
        <w:trPr>
          <w:trHeight w:val="19"/>
        </w:trPr>
        <w:tc>
          <w:tcPr>
            <w:tcW w:w="5000" w:type="pct"/>
          </w:tcPr>
          <w:p w14:paraId="7F3B7578" w14:textId="77777777" w:rsidR="007A514E" w:rsidRPr="00E26E82" w:rsidRDefault="00A53073" w:rsidP="00B07EFF">
            <w:pPr>
              <w:jc w:val="center"/>
              <w:rPr>
                <w:rFonts w:cstheme="minorHAnsi"/>
                <w:b/>
                <w:sz w:val="32"/>
              </w:rPr>
            </w:pPr>
            <w:r>
              <w:rPr>
                <w:rFonts w:cstheme="minorHAnsi"/>
                <w:b/>
                <w:sz w:val="32"/>
              </w:rPr>
              <w:t>History</w:t>
            </w:r>
            <w:r w:rsidR="00B07EFF">
              <w:rPr>
                <w:rFonts w:cstheme="minorHAnsi"/>
                <w:b/>
                <w:sz w:val="32"/>
              </w:rPr>
              <w:t xml:space="preserve"> </w:t>
            </w:r>
            <w:r w:rsidR="00687BF3" w:rsidRPr="00E26E82">
              <w:rPr>
                <w:rFonts w:cstheme="minorHAnsi"/>
                <w:b/>
                <w:sz w:val="32"/>
              </w:rPr>
              <w:t xml:space="preserve">Subject Overview </w:t>
            </w:r>
          </w:p>
        </w:tc>
      </w:tr>
      <w:tr w:rsidR="007A514E" w14:paraId="0BF07280" w14:textId="77777777" w:rsidTr="00E26E82">
        <w:trPr>
          <w:trHeight w:val="19"/>
        </w:trPr>
        <w:tc>
          <w:tcPr>
            <w:tcW w:w="5000" w:type="pct"/>
          </w:tcPr>
          <w:p w14:paraId="2603412B" w14:textId="77777777" w:rsidR="007A514E" w:rsidRPr="008B6FD3" w:rsidRDefault="007A514E" w:rsidP="007A514E">
            <w:pPr>
              <w:rPr>
                <w:rFonts w:cstheme="minorHAnsi"/>
                <w:sz w:val="20"/>
                <w:szCs w:val="20"/>
              </w:rPr>
            </w:pPr>
            <w:r w:rsidRPr="008B6FD3">
              <w:rPr>
                <w:rFonts w:cstheme="minorHAnsi"/>
                <w:sz w:val="20"/>
                <w:szCs w:val="20"/>
              </w:rPr>
              <w:t>In order to achieve our whole school intent, we have identified 3 Golden Threads that weave through our curriculum and underpin everything we do. This means that in delivering our curriculum we are embedding our school </w:t>
            </w:r>
            <w:r w:rsidRPr="008B6FD3">
              <w:rPr>
                <w:rFonts w:cstheme="minorHAnsi"/>
                <w:b/>
                <w:sz w:val="20"/>
                <w:szCs w:val="20"/>
              </w:rPr>
              <w:t>Christian Values</w:t>
            </w:r>
            <w:r w:rsidRPr="008B6FD3">
              <w:rPr>
                <w:rFonts w:cstheme="minorHAnsi"/>
                <w:sz w:val="20"/>
                <w:szCs w:val="20"/>
              </w:rPr>
              <w:t>, developing </w:t>
            </w:r>
            <w:r w:rsidRPr="008B6FD3">
              <w:rPr>
                <w:rFonts w:cstheme="minorHAnsi"/>
                <w:b/>
                <w:sz w:val="20"/>
                <w:szCs w:val="20"/>
              </w:rPr>
              <w:t>knowledge and skills</w:t>
            </w:r>
            <w:r w:rsidRPr="008B6FD3">
              <w:rPr>
                <w:rFonts w:cstheme="minorHAnsi"/>
                <w:sz w:val="20"/>
                <w:szCs w:val="20"/>
              </w:rPr>
              <w:t> progressively over time with an ambitious and aspiring curriculum whilst immersing our children in </w:t>
            </w:r>
            <w:r w:rsidRPr="008B6FD3">
              <w:rPr>
                <w:rFonts w:cstheme="minorHAnsi"/>
                <w:b/>
                <w:sz w:val="20"/>
                <w:szCs w:val="20"/>
              </w:rPr>
              <w:t>language rich</w:t>
            </w:r>
            <w:r w:rsidRPr="008B6FD3">
              <w:rPr>
                <w:rFonts w:cstheme="minorHAnsi"/>
                <w:sz w:val="20"/>
                <w:szCs w:val="20"/>
              </w:rPr>
              <w:t xml:space="preserve"> teaching.</w:t>
            </w:r>
          </w:p>
          <w:p w14:paraId="65E7E2B0" w14:textId="77777777" w:rsidR="007A514E" w:rsidRPr="008B6FD3" w:rsidRDefault="007A514E" w:rsidP="007A514E">
            <w:pPr>
              <w:rPr>
                <w:rFonts w:cstheme="minorHAnsi"/>
                <w:b/>
                <w:sz w:val="20"/>
                <w:szCs w:val="20"/>
              </w:rPr>
            </w:pPr>
            <w:r w:rsidRPr="008B6FD3">
              <w:rPr>
                <w:rFonts w:cstheme="minorHAnsi"/>
                <w:noProof/>
                <w:sz w:val="20"/>
                <w:szCs w:val="20"/>
                <w:lang w:eastAsia="en-GB"/>
              </w:rPr>
              <w:drawing>
                <wp:anchor distT="0" distB="0" distL="114300" distR="114300" simplePos="0" relativeHeight="251661312" behindDoc="1" locked="0" layoutInCell="1" allowOverlap="1" wp14:anchorId="75E2BB9C" wp14:editId="16444949">
                  <wp:simplePos x="0" y="0"/>
                  <wp:positionH relativeFrom="margin">
                    <wp:posOffset>778510</wp:posOffset>
                  </wp:positionH>
                  <wp:positionV relativeFrom="margin">
                    <wp:posOffset>703077</wp:posOffset>
                  </wp:positionV>
                  <wp:extent cx="4019107" cy="1911342"/>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107" cy="1911342"/>
                          </a:xfrm>
                          <a:prstGeom prst="rect">
                            <a:avLst/>
                          </a:prstGeom>
                        </pic:spPr>
                      </pic:pic>
                    </a:graphicData>
                  </a:graphic>
                  <wp14:sizeRelH relativeFrom="margin">
                    <wp14:pctWidth>0</wp14:pctWidth>
                  </wp14:sizeRelH>
                  <wp14:sizeRelV relativeFrom="margin">
                    <wp14:pctHeight>0</wp14:pctHeight>
                  </wp14:sizeRelV>
                </wp:anchor>
              </w:drawing>
            </w:r>
          </w:p>
        </w:tc>
      </w:tr>
      <w:tr w:rsidR="007A514E" w14:paraId="71865BF4" w14:textId="77777777" w:rsidTr="00E26E82">
        <w:trPr>
          <w:trHeight w:val="19"/>
        </w:trPr>
        <w:tc>
          <w:tcPr>
            <w:tcW w:w="5000" w:type="pct"/>
          </w:tcPr>
          <w:p w14:paraId="226555F1" w14:textId="77777777" w:rsidR="007A514E" w:rsidRPr="008B6FD3" w:rsidRDefault="007A514E" w:rsidP="007A514E">
            <w:pPr>
              <w:rPr>
                <w:rFonts w:cstheme="minorHAnsi"/>
                <w:b/>
                <w:sz w:val="20"/>
                <w:szCs w:val="20"/>
              </w:rPr>
            </w:pPr>
            <w:r w:rsidRPr="008B6FD3">
              <w:rPr>
                <w:rFonts w:cstheme="minorHAnsi"/>
                <w:b/>
                <w:sz w:val="20"/>
                <w:szCs w:val="20"/>
              </w:rPr>
              <w:t xml:space="preserve">Intent  </w:t>
            </w:r>
          </w:p>
          <w:p w14:paraId="249ED64B" w14:textId="77777777" w:rsidR="007A514E" w:rsidRPr="003625E4" w:rsidRDefault="007A514E" w:rsidP="007A514E">
            <w:pPr>
              <w:rPr>
                <w:rFonts w:cstheme="minorHAnsi"/>
              </w:rPr>
            </w:pPr>
          </w:p>
          <w:p w14:paraId="7C8FC99E" w14:textId="77777777" w:rsidR="00B37153" w:rsidRPr="000F0767" w:rsidRDefault="00B37153" w:rsidP="00A53073">
            <w:pPr>
              <w:rPr>
                <w:rFonts w:cstheme="minorHAnsi"/>
                <w:sz w:val="20"/>
                <w:szCs w:val="20"/>
              </w:rPr>
            </w:pPr>
            <w:r w:rsidRPr="000F0767">
              <w:rPr>
                <w:rFonts w:cstheme="minorHAnsi"/>
                <w:sz w:val="20"/>
                <w:szCs w:val="20"/>
              </w:rPr>
              <w:t xml:space="preserve">The study of History ignites children’s curiosity about the past in Britain and the wider world. </w:t>
            </w:r>
            <w:r w:rsidR="00A53073" w:rsidRPr="000F0767">
              <w:rPr>
                <w:rFonts w:cstheme="minorHAnsi"/>
                <w:sz w:val="20"/>
                <w:szCs w:val="20"/>
              </w:rPr>
              <w:t xml:space="preserve"> Through finding out about how and why the world, our country, culture and local community have developed over time, children understand how the past influences the present. History enables children to develop a context for their growing sense of identity and a chronological framework for their knowledge of significant events and people. What they learn through history can influence their decisions about personal choices, attitudes and values.</w:t>
            </w:r>
          </w:p>
          <w:p w14:paraId="3336B274" w14:textId="77777777" w:rsidR="00B37153" w:rsidRPr="000F0767" w:rsidRDefault="00B37153" w:rsidP="00A53073">
            <w:pPr>
              <w:rPr>
                <w:rFonts w:cstheme="minorHAnsi"/>
                <w:sz w:val="20"/>
                <w:szCs w:val="20"/>
              </w:rPr>
            </w:pPr>
          </w:p>
          <w:p w14:paraId="5468CFF3" w14:textId="196957DC" w:rsidR="00DA59B1" w:rsidRPr="000F0767" w:rsidRDefault="00A53073" w:rsidP="00C45928">
            <w:pPr>
              <w:rPr>
                <w:sz w:val="20"/>
                <w:szCs w:val="20"/>
              </w:rPr>
            </w:pPr>
            <w:r w:rsidRPr="000F0767">
              <w:rPr>
                <w:rFonts w:cstheme="minorHAnsi"/>
                <w:sz w:val="20"/>
                <w:szCs w:val="20"/>
              </w:rPr>
              <w:t xml:space="preserve"> At Forest and Sandrid</w:t>
            </w:r>
            <w:r w:rsidR="00B37153" w:rsidRPr="000F0767">
              <w:rPr>
                <w:rFonts w:cstheme="minorHAnsi"/>
                <w:sz w:val="20"/>
                <w:szCs w:val="20"/>
              </w:rPr>
              <w:t>ge, History is integral to ensuring chi</w:t>
            </w:r>
            <w:r w:rsidR="00C45928" w:rsidRPr="000F0767">
              <w:rPr>
                <w:rFonts w:cstheme="minorHAnsi"/>
                <w:sz w:val="20"/>
                <w:szCs w:val="20"/>
              </w:rPr>
              <w:t>ldren develop an appreciation and understanding of the past, using a range o</w:t>
            </w:r>
            <w:r w:rsidR="006D7B6B" w:rsidRPr="000F0767">
              <w:rPr>
                <w:rFonts w:cstheme="minorHAnsi"/>
                <w:sz w:val="20"/>
                <w:szCs w:val="20"/>
              </w:rPr>
              <w:t xml:space="preserve">f primary and secondary source in order to give an insight in how people around the world used to live. We encourage children to use their knowledge and experiences to make sense of the world around then, as well as to critically evaluate sources and understand how these can interpreted differently. </w:t>
            </w:r>
            <w:r w:rsidR="00903EC4" w:rsidRPr="000F0767">
              <w:rPr>
                <w:rFonts w:cstheme="minorHAnsi"/>
                <w:sz w:val="20"/>
                <w:szCs w:val="20"/>
              </w:rPr>
              <w:t>Our curriculum supports our historians to develop a coherent</w:t>
            </w:r>
            <w:r w:rsidR="00903EC4" w:rsidRPr="000F0767">
              <w:rPr>
                <w:sz w:val="20"/>
                <w:szCs w:val="20"/>
              </w:rPr>
              <w:t>, chronological narrative, from the earliest times to the present day</w:t>
            </w:r>
            <w:r w:rsidR="00C4725D" w:rsidRPr="000F0767">
              <w:rPr>
                <w:sz w:val="20"/>
                <w:szCs w:val="20"/>
              </w:rPr>
              <w:t>. This enables</w:t>
            </w:r>
            <w:r w:rsidR="00903EC4" w:rsidRPr="000F0767">
              <w:rPr>
                <w:sz w:val="20"/>
                <w:szCs w:val="20"/>
              </w:rPr>
              <w:t xml:space="preserve"> children to develop a context for their growing sense of identity and a chronological framework for their knowledge of significant events and people.</w:t>
            </w:r>
            <w:r w:rsidR="00FA5800">
              <w:rPr>
                <w:sz w:val="20"/>
                <w:szCs w:val="20"/>
              </w:rPr>
              <w:t xml:space="preserve"> We intent for children to be able to speak ‘like a Historian’ by using the language of deduction.</w:t>
            </w:r>
          </w:p>
          <w:p w14:paraId="53FE85E0" w14:textId="77777777" w:rsidR="00DA59B1" w:rsidRPr="000F0767" w:rsidRDefault="00DA59B1" w:rsidP="00C45928">
            <w:pPr>
              <w:rPr>
                <w:sz w:val="20"/>
                <w:szCs w:val="20"/>
              </w:rPr>
            </w:pPr>
          </w:p>
          <w:p w14:paraId="6662D217" w14:textId="1B21CD90" w:rsidR="009B2866" w:rsidRPr="000F0767" w:rsidRDefault="00903EC4" w:rsidP="00C45928">
            <w:pPr>
              <w:rPr>
                <w:rFonts w:cstheme="minorHAnsi"/>
                <w:sz w:val="20"/>
                <w:szCs w:val="20"/>
              </w:rPr>
            </w:pPr>
            <w:r w:rsidRPr="000F0767">
              <w:rPr>
                <w:sz w:val="20"/>
                <w:szCs w:val="20"/>
              </w:rPr>
              <w:t xml:space="preserve">Our key </w:t>
            </w:r>
            <w:r w:rsidR="00571C38" w:rsidRPr="000F0767">
              <w:rPr>
                <w:sz w:val="20"/>
                <w:szCs w:val="20"/>
              </w:rPr>
              <w:t>themes of Chronology,</w:t>
            </w:r>
            <w:r w:rsidR="00FA5800">
              <w:rPr>
                <w:sz w:val="20"/>
                <w:szCs w:val="20"/>
              </w:rPr>
              <w:t xml:space="preserve"> </w:t>
            </w:r>
            <w:r w:rsidR="00571C38" w:rsidRPr="000F0767">
              <w:rPr>
                <w:sz w:val="20"/>
                <w:szCs w:val="20"/>
              </w:rPr>
              <w:t xml:space="preserve">Evidence and </w:t>
            </w:r>
            <w:r w:rsidR="00680794" w:rsidRPr="000F0767">
              <w:rPr>
                <w:sz w:val="20"/>
                <w:szCs w:val="20"/>
              </w:rPr>
              <w:t>Interpretation, Cause</w:t>
            </w:r>
            <w:r w:rsidR="00571C38" w:rsidRPr="000F0767">
              <w:rPr>
                <w:sz w:val="20"/>
                <w:szCs w:val="20"/>
              </w:rPr>
              <w:t xml:space="preserve"> and Consequence, Change and Continuity, Similarities and Difference and Historical Significance r</w:t>
            </w:r>
            <w:r w:rsidR="00350B4C" w:rsidRPr="000F0767">
              <w:rPr>
                <w:sz w:val="20"/>
                <w:szCs w:val="20"/>
              </w:rPr>
              <w:t>un throughout our curriculum ensuring progression throughout the school. We</w:t>
            </w:r>
            <w:r w:rsidR="003625E4" w:rsidRPr="000F0767">
              <w:rPr>
                <w:sz w:val="20"/>
                <w:szCs w:val="20"/>
              </w:rPr>
              <w:t xml:space="preserve"> also</w:t>
            </w:r>
            <w:r w:rsidR="00350B4C" w:rsidRPr="000F0767">
              <w:rPr>
                <w:sz w:val="20"/>
                <w:szCs w:val="20"/>
              </w:rPr>
              <w:t xml:space="preserve"> </w:t>
            </w:r>
            <w:r w:rsidR="000D391A" w:rsidRPr="000F0767">
              <w:rPr>
                <w:sz w:val="20"/>
                <w:szCs w:val="20"/>
              </w:rPr>
              <w:t xml:space="preserve">use local </w:t>
            </w:r>
            <w:r w:rsidR="00350B4C" w:rsidRPr="000F0767">
              <w:rPr>
                <w:sz w:val="20"/>
                <w:szCs w:val="20"/>
              </w:rPr>
              <w:t xml:space="preserve">resources to ensure our children are able to gain understanding of how historical events affected their local area, ensuring they can reflect on the past and make meaningful links to the present day. </w:t>
            </w:r>
          </w:p>
          <w:p w14:paraId="66A8B721" w14:textId="77777777" w:rsidR="00C45928" w:rsidRPr="008B6FD3" w:rsidRDefault="00C45928" w:rsidP="00C45928">
            <w:pPr>
              <w:rPr>
                <w:rFonts w:cstheme="minorHAnsi"/>
                <w:b/>
                <w:sz w:val="20"/>
                <w:szCs w:val="20"/>
              </w:rPr>
            </w:pPr>
          </w:p>
        </w:tc>
      </w:tr>
      <w:tr w:rsidR="007A514E" w14:paraId="34F80842" w14:textId="77777777" w:rsidTr="00E26E82">
        <w:trPr>
          <w:trHeight w:val="19"/>
        </w:trPr>
        <w:tc>
          <w:tcPr>
            <w:tcW w:w="5000" w:type="pct"/>
          </w:tcPr>
          <w:p w14:paraId="4A82A038" w14:textId="77777777" w:rsidR="0085761D" w:rsidRPr="00A53073" w:rsidRDefault="0085761D" w:rsidP="0085761D">
            <w:pPr>
              <w:rPr>
                <w:rFonts w:cstheme="minorHAnsi"/>
                <w:b/>
                <w:sz w:val="20"/>
                <w:szCs w:val="20"/>
              </w:rPr>
            </w:pPr>
            <w:r w:rsidRPr="00A53073">
              <w:rPr>
                <w:rFonts w:cstheme="minorHAnsi"/>
                <w:b/>
                <w:sz w:val="20"/>
                <w:szCs w:val="20"/>
              </w:rPr>
              <w:t>Implementation</w:t>
            </w:r>
          </w:p>
          <w:p w14:paraId="1049527F" w14:textId="77777777" w:rsidR="00DA59B1" w:rsidRDefault="00DA59B1" w:rsidP="00A53073">
            <w:pPr>
              <w:rPr>
                <w:rFonts w:cstheme="minorHAnsi"/>
                <w:sz w:val="20"/>
                <w:szCs w:val="20"/>
              </w:rPr>
            </w:pPr>
          </w:p>
          <w:p w14:paraId="67EE96EB" w14:textId="77777777" w:rsidR="00A53073" w:rsidRDefault="00DA59B1" w:rsidP="00A53073">
            <w:pPr>
              <w:rPr>
                <w:rFonts w:cstheme="minorHAnsi"/>
                <w:sz w:val="20"/>
                <w:szCs w:val="20"/>
              </w:rPr>
            </w:pPr>
            <w:r>
              <w:rPr>
                <w:rFonts w:cstheme="minorHAnsi"/>
                <w:b/>
                <w:sz w:val="20"/>
                <w:szCs w:val="20"/>
              </w:rPr>
              <w:t xml:space="preserve">Christian Values Driver: </w:t>
            </w:r>
            <w:r w:rsidR="00A53073" w:rsidRPr="00A53073">
              <w:rPr>
                <w:rFonts w:cstheme="minorHAnsi"/>
                <w:sz w:val="20"/>
                <w:szCs w:val="20"/>
              </w:rPr>
              <w:t xml:space="preserve">Our whole curriculum is shaped by our school vision which aims to enable all children, regardless of background, ability, additional needs, to flourish to become the very best version of themselves they can possibly be. </w:t>
            </w:r>
            <w:r>
              <w:rPr>
                <w:rFonts w:cstheme="minorHAnsi"/>
                <w:sz w:val="20"/>
                <w:szCs w:val="20"/>
              </w:rPr>
              <w:t xml:space="preserve">Children have a deep understanding of our school values of Respect, Courage, Humility and Compassion in which teachers are able to make links to where appropriate within the curriculum, and children reflect upon in order to further understand what life was like in the past. </w:t>
            </w:r>
            <w:r w:rsidR="00812E37">
              <w:rPr>
                <w:rFonts w:cstheme="minorHAnsi"/>
                <w:sz w:val="20"/>
                <w:szCs w:val="20"/>
              </w:rPr>
              <w:t xml:space="preserve">This ensures children develop a balanced understanding of historical events and significant people within the past, and can identify how this has shaped their lives today. </w:t>
            </w:r>
          </w:p>
          <w:p w14:paraId="4720ABD5" w14:textId="77777777" w:rsidR="00812E37" w:rsidRDefault="00812E37" w:rsidP="00A53073">
            <w:pPr>
              <w:rPr>
                <w:rFonts w:cstheme="minorHAnsi"/>
                <w:sz w:val="20"/>
                <w:szCs w:val="20"/>
              </w:rPr>
            </w:pPr>
          </w:p>
          <w:p w14:paraId="4B6CEAE3" w14:textId="17C03F49" w:rsidR="00050EE1" w:rsidRDefault="00FA5800" w:rsidP="00A53073">
            <w:pPr>
              <w:rPr>
                <w:rFonts w:cstheme="minorHAnsi"/>
                <w:sz w:val="20"/>
                <w:szCs w:val="20"/>
              </w:rPr>
            </w:pPr>
            <w:r w:rsidRPr="00FA5800">
              <w:rPr>
                <w:rFonts w:cstheme="minorHAnsi"/>
                <w:b/>
                <w:bCs/>
                <w:sz w:val="20"/>
                <w:szCs w:val="20"/>
              </w:rPr>
              <w:t>Skills and Knowledge Driver:</w:t>
            </w:r>
            <w:r>
              <w:rPr>
                <w:rFonts w:cstheme="minorHAnsi"/>
                <w:b/>
                <w:bCs/>
                <w:sz w:val="20"/>
                <w:szCs w:val="20"/>
              </w:rPr>
              <w:t xml:space="preserve"> </w:t>
            </w:r>
            <w:r w:rsidR="0047660A">
              <w:rPr>
                <w:rFonts w:cstheme="minorHAnsi"/>
                <w:sz w:val="20"/>
                <w:szCs w:val="20"/>
              </w:rPr>
              <w:t>W</w:t>
            </w:r>
            <w:r w:rsidR="00A53073" w:rsidRPr="00A53073">
              <w:rPr>
                <w:rFonts w:cstheme="minorHAnsi"/>
                <w:sz w:val="20"/>
                <w:szCs w:val="20"/>
              </w:rPr>
              <w:t xml:space="preserve">e </w:t>
            </w:r>
            <w:r w:rsidR="00812E37">
              <w:rPr>
                <w:rFonts w:cstheme="minorHAnsi"/>
                <w:sz w:val="20"/>
                <w:szCs w:val="20"/>
              </w:rPr>
              <w:t>use</w:t>
            </w:r>
            <w:r w:rsidR="00A53073" w:rsidRPr="00A53073">
              <w:rPr>
                <w:rFonts w:cstheme="minorHAnsi"/>
                <w:sz w:val="20"/>
                <w:szCs w:val="20"/>
              </w:rPr>
              <w:t xml:space="preserve"> the National Curriculum</w:t>
            </w:r>
            <w:r w:rsidR="00812E37">
              <w:rPr>
                <w:rFonts w:cstheme="minorHAnsi"/>
                <w:sz w:val="20"/>
                <w:szCs w:val="20"/>
              </w:rPr>
              <w:t xml:space="preserve"> as our starting point</w:t>
            </w:r>
            <w:r w:rsidR="00A53073" w:rsidRPr="00A53073">
              <w:rPr>
                <w:rFonts w:cstheme="minorHAnsi"/>
                <w:sz w:val="20"/>
                <w:szCs w:val="20"/>
              </w:rPr>
              <w:t xml:space="preserve">, supported by a clear skills and knowledge progression. This ensures that skills and knowledge are built on year by year and sequenced appropriately to maximise learning for all children. It is important that the children develop progressive skills of a historian throughout their time at Forest and Sandridge and do not just learn a series of facts about the past. In History, pupils at Forest and Sandridge, </w:t>
            </w:r>
            <w:r w:rsidR="00A53073" w:rsidRPr="00A53073">
              <w:rPr>
                <w:rFonts w:cstheme="minorHAnsi"/>
                <w:sz w:val="20"/>
                <w:szCs w:val="20"/>
              </w:rPr>
              <w:lastRenderedPageBreak/>
              <w:t>find evidence, weigh it up and reach their own conclusion. To do this successfully, as historians, they need to be able to research, interpret evidence, including primary and secondary sources, and have the necessary skills to argue for their point of vi</w:t>
            </w:r>
            <w:r w:rsidR="00050EE1">
              <w:rPr>
                <w:rFonts w:cstheme="minorHAnsi"/>
                <w:sz w:val="20"/>
                <w:szCs w:val="20"/>
              </w:rPr>
              <w:t>ew, a</w:t>
            </w:r>
            <w:r w:rsidR="00A53073" w:rsidRPr="00A53073">
              <w:rPr>
                <w:rFonts w:cstheme="minorHAnsi"/>
                <w:sz w:val="20"/>
                <w:szCs w:val="20"/>
              </w:rPr>
              <w:t xml:space="preserve"> skill that will help them in their adult life. </w:t>
            </w:r>
          </w:p>
          <w:p w14:paraId="2C7BDE82" w14:textId="0BAC4A38" w:rsidR="00050EE1" w:rsidRDefault="00050EE1" w:rsidP="00A53073">
            <w:pPr>
              <w:rPr>
                <w:rFonts w:cstheme="minorHAnsi"/>
                <w:sz w:val="20"/>
                <w:szCs w:val="20"/>
              </w:rPr>
            </w:pPr>
          </w:p>
          <w:p w14:paraId="2713E51D" w14:textId="65BC31EB" w:rsidR="00050EE1" w:rsidRPr="00EC3C98" w:rsidRDefault="00FA5800" w:rsidP="00A53073">
            <w:pPr>
              <w:rPr>
                <w:rFonts w:cstheme="minorHAnsi"/>
                <w:sz w:val="20"/>
                <w:szCs w:val="20"/>
              </w:rPr>
            </w:pPr>
            <w:r w:rsidRPr="00FA5800">
              <w:rPr>
                <w:rFonts w:cstheme="minorHAnsi"/>
                <w:b/>
                <w:bCs/>
                <w:sz w:val="20"/>
                <w:szCs w:val="20"/>
              </w:rPr>
              <w:t>Language-rich Driver:</w:t>
            </w:r>
            <w:r>
              <w:rPr>
                <w:rFonts w:cstheme="minorHAnsi"/>
                <w:sz w:val="20"/>
                <w:szCs w:val="20"/>
              </w:rPr>
              <w:t xml:space="preserve"> </w:t>
            </w:r>
            <w:r w:rsidR="00EC3C98">
              <w:rPr>
                <w:rFonts w:cstheme="minorHAnsi"/>
                <w:sz w:val="20"/>
                <w:szCs w:val="20"/>
              </w:rPr>
              <w:t xml:space="preserve">In History, key vocabulary and language is explicitly taught to ensure children </w:t>
            </w:r>
            <w:r w:rsidR="00D60359">
              <w:rPr>
                <w:rFonts w:cstheme="minorHAnsi"/>
                <w:sz w:val="20"/>
                <w:szCs w:val="20"/>
              </w:rPr>
              <w:t xml:space="preserve">to develop their understanding of new vocabulary and concepts. Children are given opportunities to learn new words and their meanings in a variety of contexts. Teachers carefully plan new vocabulary to teach, and display in the classroom in order for children to access independently. </w:t>
            </w:r>
            <w:r>
              <w:rPr>
                <w:rFonts w:cstheme="minorHAnsi"/>
                <w:sz w:val="20"/>
                <w:szCs w:val="20"/>
              </w:rPr>
              <w:t>We support children to use the language of deduction using sentence stems.</w:t>
            </w:r>
          </w:p>
          <w:p w14:paraId="414952BE" w14:textId="77777777" w:rsidR="007A514E" w:rsidRPr="008B6FD3" w:rsidRDefault="007A514E" w:rsidP="00047CB9">
            <w:pPr>
              <w:rPr>
                <w:rFonts w:cstheme="minorHAnsi"/>
                <w:b/>
                <w:sz w:val="20"/>
                <w:szCs w:val="20"/>
              </w:rPr>
            </w:pPr>
          </w:p>
        </w:tc>
      </w:tr>
      <w:tr w:rsidR="00687BF3" w14:paraId="1CD386F2" w14:textId="77777777" w:rsidTr="00E26E82">
        <w:trPr>
          <w:trHeight w:val="19"/>
        </w:trPr>
        <w:tc>
          <w:tcPr>
            <w:tcW w:w="5000" w:type="pct"/>
          </w:tcPr>
          <w:p w14:paraId="2A619F86" w14:textId="77777777" w:rsidR="00687BF3" w:rsidRDefault="00687BF3" w:rsidP="007A514E">
            <w:pPr>
              <w:rPr>
                <w:rFonts w:cstheme="minorHAnsi"/>
                <w:b/>
                <w:sz w:val="20"/>
                <w:szCs w:val="20"/>
              </w:rPr>
            </w:pPr>
            <w:r w:rsidRPr="008B6FD3">
              <w:rPr>
                <w:rFonts w:cstheme="minorHAnsi"/>
                <w:b/>
                <w:sz w:val="20"/>
                <w:szCs w:val="20"/>
              </w:rPr>
              <w:lastRenderedPageBreak/>
              <w:t>Planning</w:t>
            </w:r>
          </w:p>
          <w:p w14:paraId="7E319F75" w14:textId="77777777" w:rsidR="0047330B" w:rsidRDefault="0047330B" w:rsidP="007A514E">
            <w:pPr>
              <w:rPr>
                <w:rFonts w:cstheme="minorHAnsi"/>
                <w:sz w:val="20"/>
                <w:szCs w:val="20"/>
              </w:rPr>
            </w:pPr>
          </w:p>
          <w:p w14:paraId="50BF4C28" w14:textId="77777777" w:rsidR="0047330B" w:rsidRPr="0047330B" w:rsidRDefault="0047330B" w:rsidP="007A514E">
            <w:pPr>
              <w:rPr>
                <w:rFonts w:cstheme="minorHAnsi"/>
                <w:sz w:val="20"/>
                <w:szCs w:val="20"/>
              </w:rPr>
            </w:pPr>
            <w:r>
              <w:rPr>
                <w:rFonts w:cstheme="minorHAnsi"/>
                <w:sz w:val="20"/>
                <w:szCs w:val="20"/>
              </w:rPr>
              <w:t xml:space="preserve">Planning is carefully sequenced to ensure knowledge and skills are taught progressively throughout the school. Teachers may block units where appropriate in order to immerse children into the subject, resulting to high engagement and interest. </w:t>
            </w:r>
          </w:p>
          <w:p w14:paraId="55D96FB9" w14:textId="1302B4AE" w:rsidR="00687BF3" w:rsidRDefault="00687BF3" w:rsidP="007A514E">
            <w:pPr>
              <w:rPr>
                <w:rFonts w:cstheme="minorHAnsi"/>
                <w:b/>
                <w:sz w:val="20"/>
                <w:szCs w:val="20"/>
              </w:rPr>
            </w:pPr>
          </w:p>
          <w:p w14:paraId="119FFA34" w14:textId="6D0BA781" w:rsidR="0047330B" w:rsidRDefault="003A37A3" w:rsidP="007A514E">
            <w:pPr>
              <w:rPr>
                <w:rFonts w:cstheme="minorHAnsi"/>
                <w:b/>
                <w:sz w:val="20"/>
                <w:szCs w:val="20"/>
              </w:rPr>
            </w:pPr>
            <w:r>
              <w:rPr>
                <w:noProof/>
              </w:rPr>
              <w:drawing>
                <wp:inline distT="0" distB="0" distL="0" distR="0" wp14:anchorId="4099CEFA" wp14:editId="67A624B6">
                  <wp:extent cx="6115050" cy="3723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5050" cy="3723005"/>
                          </a:xfrm>
                          <a:prstGeom prst="rect">
                            <a:avLst/>
                          </a:prstGeom>
                        </pic:spPr>
                      </pic:pic>
                    </a:graphicData>
                  </a:graphic>
                </wp:inline>
              </w:drawing>
            </w:r>
          </w:p>
          <w:p w14:paraId="732602C3" w14:textId="1444D945" w:rsidR="003A37A3" w:rsidRPr="008B6FD3" w:rsidRDefault="003A37A3" w:rsidP="007A514E">
            <w:pPr>
              <w:rPr>
                <w:rFonts w:cstheme="minorHAnsi"/>
                <w:b/>
                <w:sz w:val="20"/>
                <w:szCs w:val="20"/>
              </w:rPr>
            </w:pPr>
            <w:r>
              <w:rPr>
                <w:noProof/>
              </w:rPr>
              <w:lastRenderedPageBreak/>
              <w:drawing>
                <wp:inline distT="0" distB="0" distL="0" distR="0" wp14:anchorId="304FEB3B" wp14:editId="050014FF">
                  <wp:extent cx="6257925" cy="44119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57925" cy="4411980"/>
                          </a:xfrm>
                          <a:prstGeom prst="rect">
                            <a:avLst/>
                          </a:prstGeom>
                        </pic:spPr>
                      </pic:pic>
                    </a:graphicData>
                  </a:graphic>
                </wp:inline>
              </w:drawing>
            </w:r>
          </w:p>
          <w:p w14:paraId="414E693E" w14:textId="56AA0097" w:rsidR="00687BF3" w:rsidRDefault="00687BF3" w:rsidP="007A514E">
            <w:pPr>
              <w:rPr>
                <w:rFonts w:cstheme="minorHAnsi"/>
                <w:b/>
                <w:sz w:val="20"/>
                <w:szCs w:val="20"/>
              </w:rPr>
            </w:pPr>
          </w:p>
          <w:p w14:paraId="78284CE2" w14:textId="533FE4E5" w:rsidR="00D60359" w:rsidRDefault="003565B9" w:rsidP="007A514E">
            <w:pPr>
              <w:rPr>
                <w:rFonts w:cstheme="minorHAnsi"/>
                <w:b/>
                <w:sz w:val="20"/>
                <w:szCs w:val="20"/>
              </w:rPr>
            </w:pPr>
            <w:r>
              <w:rPr>
                <w:noProof/>
              </w:rPr>
              <w:drawing>
                <wp:inline distT="0" distB="0" distL="0" distR="0" wp14:anchorId="553D0F37" wp14:editId="227D8BA5">
                  <wp:extent cx="6413500" cy="1619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3500" cy="1619250"/>
                          </a:xfrm>
                          <a:prstGeom prst="rect">
                            <a:avLst/>
                          </a:prstGeom>
                        </pic:spPr>
                      </pic:pic>
                    </a:graphicData>
                  </a:graphic>
                </wp:inline>
              </w:drawing>
            </w:r>
          </w:p>
          <w:p w14:paraId="6DC88B2B" w14:textId="77777777" w:rsidR="00D60359" w:rsidRDefault="00D60359" w:rsidP="007A514E">
            <w:pPr>
              <w:rPr>
                <w:rFonts w:cstheme="minorHAnsi"/>
                <w:b/>
                <w:sz w:val="20"/>
                <w:szCs w:val="20"/>
              </w:rPr>
            </w:pPr>
          </w:p>
          <w:p w14:paraId="418FE609" w14:textId="77777777" w:rsidR="00D60359" w:rsidRDefault="00D60359" w:rsidP="007A514E">
            <w:pPr>
              <w:rPr>
                <w:rFonts w:cstheme="minorHAnsi"/>
                <w:b/>
                <w:sz w:val="20"/>
                <w:szCs w:val="20"/>
              </w:rPr>
            </w:pPr>
          </w:p>
          <w:p w14:paraId="5978B928" w14:textId="77777777" w:rsidR="0047330B" w:rsidRPr="00E86205" w:rsidRDefault="0047330B" w:rsidP="0047330B">
            <w:pPr>
              <w:rPr>
                <w:rFonts w:cstheme="minorHAnsi"/>
                <w:sz w:val="20"/>
              </w:rPr>
            </w:pPr>
            <w:r w:rsidRPr="00E86205">
              <w:rPr>
                <w:rFonts w:cstheme="minorHAnsi"/>
                <w:sz w:val="20"/>
              </w:rPr>
              <w:t>Where appropriate every lesson will:</w:t>
            </w:r>
          </w:p>
          <w:p w14:paraId="0764146B" w14:textId="77777777" w:rsidR="0047330B" w:rsidRPr="00E86205" w:rsidRDefault="0047330B" w:rsidP="0047330B">
            <w:pPr>
              <w:pStyle w:val="ListParagraph"/>
              <w:numPr>
                <w:ilvl w:val="0"/>
                <w:numId w:val="10"/>
              </w:numPr>
              <w:rPr>
                <w:rFonts w:cstheme="minorHAnsi"/>
                <w:sz w:val="20"/>
                <w:szCs w:val="20"/>
              </w:rPr>
            </w:pPr>
            <w:r w:rsidRPr="00E86205">
              <w:rPr>
                <w:rFonts w:cstheme="minorHAnsi"/>
                <w:sz w:val="20"/>
                <w:szCs w:val="20"/>
              </w:rPr>
              <w:t>Recap prior learning</w:t>
            </w:r>
          </w:p>
          <w:p w14:paraId="256FFB07" w14:textId="77777777" w:rsidR="0047330B" w:rsidRPr="00E86205" w:rsidRDefault="0047330B" w:rsidP="0047330B">
            <w:pPr>
              <w:pStyle w:val="ListParagraph"/>
              <w:numPr>
                <w:ilvl w:val="0"/>
                <w:numId w:val="10"/>
              </w:numPr>
              <w:rPr>
                <w:rFonts w:cstheme="minorHAnsi"/>
                <w:sz w:val="20"/>
                <w:szCs w:val="20"/>
              </w:rPr>
            </w:pPr>
            <w:r w:rsidRPr="00E86205">
              <w:rPr>
                <w:rFonts w:cstheme="minorHAnsi"/>
                <w:sz w:val="20"/>
                <w:szCs w:val="20"/>
              </w:rPr>
              <w:t>Review and introduce key vocab for the theme.</w:t>
            </w:r>
          </w:p>
          <w:p w14:paraId="53FE112F" w14:textId="77777777" w:rsidR="0047330B" w:rsidRPr="00E86205" w:rsidRDefault="0047330B" w:rsidP="0047330B">
            <w:pPr>
              <w:pStyle w:val="ListParagraph"/>
              <w:numPr>
                <w:ilvl w:val="0"/>
                <w:numId w:val="10"/>
              </w:numPr>
              <w:rPr>
                <w:rFonts w:cstheme="minorHAnsi"/>
                <w:sz w:val="20"/>
                <w:szCs w:val="20"/>
              </w:rPr>
            </w:pPr>
            <w:r w:rsidRPr="00E86205">
              <w:rPr>
                <w:rFonts w:cstheme="minorHAnsi"/>
                <w:sz w:val="20"/>
                <w:szCs w:val="20"/>
              </w:rPr>
              <w:t>Use sentence stems to support children speaking in full sentences.</w:t>
            </w:r>
          </w:p>
          <w:p w14:paraId="54E62984" w14:textId="77777777" w:rsidR="00687BF3" w:rsidRPr="0047330B" w:rsidRDefault="0047330B" w:rsidP="0047330B">
            <w:pPr>
              <w:pStyle w:val="ListParagraph"/>
              <w:numPr>
                <w:ilvl w:val="0"/>
                <w:numId w:val="10"/>
              </w:numPr>
              <w:tabs>
                <w:tab w:val="left" w:pos="3084"/>
              </w:tabs>
              <w:rPr>
                <w:rFonts w:cstheme="minorHAnsi"/>
                <w:b/>
                <w:sz w:val="20"/>
                <w:szCs w:val="20"/>
              </w:rPr>
            </w:pPr>
            <w:r w:rsidRPr="0047330B">
              <w:rPr>
                <w:rFonts w:cstheme="minorHAnsi"/>
                <w:sz w:val="20"/>
                <w:szCs w:val="20"/>
              </w:rPr>
              <w:t>Review learning at the end of the lesson.</w:t>
            </w:r>
          </w:p>
        </w:tc>
      </w:tr>
      <w:tr w:rsidR="007A514E" w14:paraId="1552306C" w14:textId="77777777" w:rsidTr="00E26E82">
        <w:trPr>
          <w:trHeight w:val="19"/>
        </w:trPr>
        <w:tc>
          <w:tcPr>
            <w:tcW w:w="5000" w:type="pct"/>
          </w:tcPr>
          <w:p w14:paraId="68E8779C" w14:textId="2E33B398" w:rsidR="00D229A2" w:rsidRDefault="00D229A2" w:rsidP="00D229A2">
            <w:pPr>
              <w:rPr>
                <w:rFonts w:cstheme="minorHAnsi"/>
                <w:b/>
                <w:sz w:val="20"/>
                <w:szCs w:val="20"/>
              </w:rPr>
            </w:pPr>
            <w:r w:rsidRPr="006500B6">
              <w:rPr>
                <w:rFonts w:cstheme="minorHAnsi"/>
                <w:b/>
                <w:sz w:val="20"/>
                <w:szCs w:val="20"/>
              </w:rPr>
              <w:lastRenderedPageBreak/>
              <w:t>Impact- How do our Golden Threads work within this subject?</w:t>
            </w:r>
          </w:p>
          <w:p w14:paraId="107D8944" w14:textId="77777777" w:rsidR="00101012" w:rsidRDefault="00101012" w:rsidP="00D229A2">
            <w:pPr>
              <w:rPr>
                <w:rFonts w:cstheme="minorHAnsi"/>
                <w:b/>
                <w:sz w:val="20"/>
                <w:szCs w:val="20"/>
              </w:rPr>
            </w:pPr>
          </w:p>
          <w:p w14:paraId="02E4C3B9" w14:textId="69FD3BC0" w:rsidR="00D261DC" w:rsidRDefault="00D261DC" w:rsidP="00D229A2">
            <w:pPr>
              <w:rPr>
                <w:rFonts w:cstheme="minorHAnsi"/>
                <w:b/>
                <w:sz w:val="20"/>
                <w:szCs w:val="20"/>
              </w:rPr>
            </w:pPr>
            <w:r>
              <w:rPr>
                <w:rFonts w:cstheme="minorHAnsi"/>
                <w:b/>
                <w:sz w:val="20"/>
                <w:szCs w:val="20"/>
              </w:rPr>
              <w:t>Christian Values Driver</w:t>
            </w:r>
          </w:p>
          <w:p w14:paraId="759CD664" w14:textId="5A1E3C70" w:rsidR="00041ACD" w:rsidRPr="00FA5800" w:rsidRDefault="00041ACD" w:rsidP="004E707E">
            <w:pPr>
              <w:pStyle w:val="ListParagraph"/>
              <w:numPr>
                <w:ilvl w:val="0"/>
                <w:numId w:val="11"/>
              </w:numPr>
              <w:shd w:val="clear" w:color="auto" w:fill="FFFFFF"/>
              <w:rPr>
                <w:rFonts w:eastAsia="Times New Roman" w:cstheme="minorHAnsi"/>
                <w:sz w:val="20"/>
                <w:szCs w:val="20"/>
                <w:lang w:eastAsia="en-GB"/>
              </w:rPr>
            </w:pPr>
            <w:r w:rsidRPr="00FA5800">
              <w:rPr>
                <w:rFonts w:eastAsia="Times New Roman" w:cstheme="minorHAnsi"/>
                <w:sz w:val="20"/>
                <w:szCs w:val="20"/>
                <w:lang w:eastAsia="en-GB"/>
              </w:rPr>
              <w:t xml:space="preserve">Developing </w:t>
            </w:r>
            <w:r w:rsidR="009328AB" w:rsidRPr="00FA5800">
              <w:rPr>
                <w:rFonts w:eastAsia="Times New Roman" w:cstheme="minorHAnsi"/>
                <w:sz w:val="20"/>
                <w:szCs w:val="20"/>
                <w:lang w:eastAsia="en-GB"/>
              </w:rPr>
              <w:t>compassion</w:t>
            </w:r>
            <w:r w:rsidR="000C4143" w:rsidRPr="00FA5800">
              <w:rPr>
                <w:rFonts w:eastAsia="Times New Roman" w:cstheme="minorHAnsi"/>
                <w:sz w:val="20"/>
                <w:szCs w:val="20"/>
                <w:lang w:eastAsia="en-GB"/>
              </w:rPr>
              <w:t xml:space="preserve"> and respect</w:t>
            </w:r>
            <w:r w:rsidRPr="00FA5800">
              <w:rPr>
                <w:rFonts w:eastAsia="Times New Roman" w:cstheme="minorHAnsi"/>
                <w:sz w:val="20"/>
                <w:szCs w:val="20"/>
                <w:lang w:eastAsia="en-GB"/>
              </w:rPr>
              <w:t>, by teaching children about the values of different cultures and</w:t>
            </w:r>
            <w:r w:rsidRPr="00FA5800">
              <w:rPr>
                <w:rFonts w:eastAsia="Times New Roman" w:cstheme="minorHAnsi"/>
                <w:sz w:val="23"/>
                <w:szCs w:val="23"/>
                <w:lang w:eastAsia="en-GB"/>
              </w:rPr>
              <w:t xml:space="preserve"> </w:t>
            </w:r>
            <w:r w:rsidRPr="00FA5800">
              <w:rPr>
                <w:rFonts w:eastAsia="Times New Roman" w:cstheme="minorHAnsi"/>
                <w:sz w:val="20"/>
                <w:szCs w:val="20"/>
                <w:lang w:eastAsia="en-GB"/>
              </w:rPr>
              <w:t>points of view.</w:t>
            </w:r>
          </w:p>
          <w:p w14:paraId="2CB31C60" w14:textId="6DE06FD8" w:rsidR="00FB6279" w:rsidRPr="00FA5800" w:rsidRDefault="00FB6279" w:rsidP="004E707E">
            <w:pPr>
              <w:pStyle w:val="ListParagraph"/>
              <w:numPr>
                <w:ilvl w:val="0"/>
                <w:numId w:val="11"/>
              </w:numPr>
              <w:rPr>
                <w:rFonts w:cstheme="minorHAnsi"/>
                <w:i/>
                <w:sz w:val="20"/>
                <w:szCs w:val="20"/>
              </w:rPr>
            </w:pPr>
            <w:r w:rsidRPr="00FA5800">
              <w:rPr>
                <w:rFonts w:cstheme="minorHAnsi"/>
                <w:sz w:val="20"/>
                <w:szCs w:val="20"/>
              </w:rPr>
              <w:t>Developing Courage</w:t>
            </w:r>
            <w:r w:rsidR="00B108CA" w:rsidRPr="00FA5800">
              <w:rPr>
                <w:rFonts w:cstheme="minorHAnsi"/>
                <w:sz w:val="20"/>
                <w:szCs w:val="20"/>
              </w:rPr>
              <w:t xml:space="preserve"> by encouraging a </w:t>
            </w:r>
            <w:r w:rsidRPr="00FA5800">
              <w:rPr>
                <w:rFonts w:cstheme="minorHAnsi"/>
                <w:sz w:val="20"/>
                <w:szCs w:val="20"/>
              </w:rPr>
              <w:t>desire to embrace challenging activities, including opportunities to undertake high-quality research across a range of history topics.</w:t>
            </w:r>
          </w:p>
          <w:p w14:paraId="5850C8C9" w14:textId="3C951A54" w:rsidR="00101012" w:rsidRPr="00FA5800" w:rsidRDefault="004E707E" w:rsidP="005B6B3A">
            <w:pPr>
              <w:pStyle w:val="ListParagraph"/>
              <w:numPr>
                <w:ilvl w:val="0"/>
                <w:numId w:val="11"/>
              </w:numPr>
              <w:shd w:val="clear" w:color="auto" w:fill="FFFFFF"/>
              <w:rPr>
                <w:rFonts w:cstheme="minorHAnsi"/>
                <w:b/>
                <w:sz w:val="20"/>
                <w:szCs w:val="20"/>
              </w:rPr>
            </w:pPr>
            <w:r w:rsidRPr="00FA5800">
              <w:rPr>
                <w:rFonts w:eastAsia="Times New Roman" w:cstheme="minorHAnsi"/>
                <w:sz w:val="20"/>
                <w:szCs w:val="20"/>
                <w:lang w:eastAsia="en-GB"/>
              </w:rPr>
              <w:t xml:space="preserve">Developing Humility by </w:t>
            </w:r>
            <w:r w:rsidR="00592980" w:rsidRPr="00FA5800">
              <w:rPr>
                <w:rFonts w:eastAsia="Times New Roman" w:cstheme="minorHAnsi"/>
                <w:sz w:val="20"/>
                <w:szCs w:val="20"/>
                <w:lang w:eastAsia="en-GB"/>
              </w:rPr>
              <w:t xml:space="preserve">learning about events of the past that </w:t>
            </w:r>
            <w:r w:rsidR="0076143B" w:rsidRPr="00FA5800">
              <w:rPr>
                <w:rFonts w:eastAsia="Times New Roman" w:cstheme="minorHAnsi"/>
                <w:sz w:val="20"/>
                <w:szCs w:val="20"/>
                <w:lang w:eastAsia="en-GB"/>
              </w:rPr>
              <w:t xml:space="preserve">we can learn from in the future </w:t>
            </w:r>
            <w:proofErr w:type="gramStart"/>
            <w:r w:rsidR="00092988" w:rsidRPr="00FA5800">
              <w:rPr>
                <w:rFonts w:eastAsia="Times New Roman" w:cstheme="minorHAnsi"/>
                <w:sz w:val="20"/>
                <w:szCs w:val="20"/>
                <w:lang w:eastAsia="en-GB"/>
              </w:rPr>
              <w:t>E.g.</w:t>
            </w:r>
            <w:proofErr w:type="gramEnd"/>
            <w:r w:rsidR="00092988" w:rsidRPr="00FA5800">
              <w:rPr>
                <w:rFonts w:eastAsia="Times New Roman" w:cstheme="minorHAnsi"/>
                <w:sz w:val="20"/>
                <w:szCs w:val="20"/>
                <w:lang w:eastAsia="en-GB"/>
              </w:rPr>
              <w:t xml:space="preserve"> </w:t>
            </w:r>
            <w:r w:rsidR="0076143B" w:rsidRPr="00FA5800">
              <w:rPr>
                <w:rFonts w:eastAsia="Times New Roman" w:cstheme="minorHAnsi"/>
                <w:sz w:val="20"/>
                <w:szCs w:val="20"/>
                <w:lang w:eastAsia="en-GB"/>
              </w:rPr>
              <w:t xml:space="preserve">world </w:t>
            </w:r>
            <w:r w:rsidR="00092988" w:rsidRPr="00FA5800">
              <w:rPr>
                <w:rFonts w:eastAsia="Times New Roman" w:cstheme="minorHAnsi"/>
                <w:sz w:val="20"/>
                <w:szCs w:val="20"/>
                <w:lang w:eastAsia="en-GB"/>
              </w:rPr>
              <w:t>war,</w:t>
            </w:r>
            <w:r w:rsidR="0076143B" w:rsidRPr="00FA5800">
              <w:rPr>
                <w:rFonts w:eastAsia="Times New Roman" w:cstheme="minorHAnsi"/>
                <w:sz w:val="20"/>
                <w:szCs w:val="20"/>
                <w:lang w:eastAsia="en-GB"/>
              </w:rPr>
              <w:t xml:space="preserve"> black History.</w:t>
            </w:r>
          </w:p>
          <w:p w14:paraId="659D127B" w14:textId="77777777" w:rsidR="00591558" w:rsidRPr="00FA5800" w:rsidRDefault="00591558" w:rsidP="00E556F2">
            <w:pPr>
              <w:rPr>
                <w:rFonts w:cstheme="minorHAnsi"/>
                <w:b/>
                <w:sz w:val="20"/>
                <w:szCs w:val="20"/>
              </w:rPr>
            </w:pPr>
          </w:p>
          <w:p w14:paraId="0F02C216" w14:textId="6CA385CC" w:rsidR="00E556F2" w:rsidRPr="00FA5800" w:rsidRDefault="00E556F2" w:rsidP="00E556F2">
            <w:pPr>
              <w:rPr>
                <w:rFonts w:cstheme="minorHAnsi"/>
                <w:b/>
                <w:sz w:val="20"/>
                <w:szCs w:val="20"/>
              </w:rPr>
            </w:pPr>
            <w:r w:rsidRPr="00FA5800">
              <w:rPr>
                <w:rFonts w:cstheme="minorHAnsi"/>
                <w:b/>
                <w:sz w:val="20"/>
                <w:szCs w:val="20"/>
              </w:rPr>
              <w:lastRenderedPageBreak/>
              <w:t>Knowledge and skills-based Driver</w:t>
            </w:r>
          </w:p>
          <w:p w14:paraId="4B87160C" w14:textId="77777777" w:rsidR="00A53073" w:rsidRPr="00FA5800" w:rsidRDefault="00A53073" w:rsidP="00FB6279">
            <w:pPr>
              <w:pStyle w:val="ListParagraph"/>
              <w:numPr>
                <w:ilvl w:val="0"/>
                <w:numId w:val="11"/>
              </w:numPr>
              <w:rPr>
                <w:rFonts w:cstheme="minorHAnsi"/>
                <w:i/>
                <w:sz w:val="20"/>
                <w:szCs w:val="20"/>
              </w:rPr>
            </w:pPr>
            <w:r w:rsidRPr="00FA5800">
              <w:rPr>
                <w:rFonts w:cstheme="minorHAnsi"/>
                <w:sz w:val="20"/>
                <w:szCs w:val="20"/>
              </w:rPr>
              <w:t>A secure knowledge and understanding of people, events and contexts from the historical periods covered.</w:t>
            </w:r>
          </w:p>
          <w:p w14:paraId="0C39C2A5" w14:textId="77777777" w:rsidR="00A53073" w:rsidRPr="00FA5800" w:rsidRDefault="00A53073" w:rsidP="00FB6279">
            <w:pPr>
              <w:pStyle w:val="ListParagraph"/>
              <w:numPr>
                <w:ilvl w:val="0"/>
                <w:numId w:val="11"/>
              </w:numPr>
              <w:rPr>
                <w:rFonts w:cstheme="minorHAnsi"/>
                <w:i/>
                <w:sz w:val="20"/>
                <w:szCs w:val="20"/>
              </w:rPr>
            </w:pPr>
            <w:r w:rsidRPr="00FA5800">
              <w:rPr>
                <w:rFonts w:cstheme="minorHAnsi"/>
                <w:sz w:val="20"/>
                <w:szCs w:val="20"/>
              </w:rPr>
              <w:t>The ability to consistently support, evaluate and challenge their own and others’ views using detailed, appropriate and accurate historical evidence derived from a range of sources.</w:t>
            </w:r>
          </w:p>
          <w:p w14:paraId="1EECF295" w14:textId="77777777" w:rsidR="00A53073" w:rsidRPr="00FA5800" w:rsidRDefault="00A53073" w:rsidP="00FB6279">
            <w:pPr>
              <w:pStyle w:val="ListParagraph"/>
              <w:numPr>
                <w:ilvl w:val="0"/>
                <w:numId w:val="11"/>
              </w:numPr>
              <w:rPr>
                <w:rFonts w:cstheme="minorHAnsi"/>
                <w:i/>
                <w:sz w:val="20"/>
                <w:szCs w:val="20"/>
              </w:rPr>
            </w:pPr>
            <w:r w:rsidRPr="00FA5800">
              <w:rPr>
                <w:rFonts w:cstheme="minorHAnsi"/>
                <w:sz w:val="20"/>
                <w:szCs w:val="20"/>
              </w:rPr>
              <w:t>The ability to think, reflect, debate, discuss and evaluate the past, forming and refining questions and lines of enquiry.</w:t>
            </w:r>
          </w:p>
          <w:p w14:paraId="03231247" w14:textId="77777777" w:rsidR="00A53073" w:rsidRPr="00A53073" w:rsidRDefault="00A53073" w:rsidP="00FB6279">
            <w:pPr>
              <w:pStyle w:val="ListParagraph"/>
              <w:numPr>
                <w:ilvl w:val="0"/>
                <w:numId w:val="11"/>
              </w:numPr>
              <w:rPr>
                <w:rFonts w:cstheme="minorHAnsi"/>
                <w:i/>
                <w:sz w:val="20"/>
                <w:szCs w:val="20"/>
              </w:rPr>
            </w:pPr>
            <w:r w:rsidRPr="00FA5800">
              <w:rPr>
                <w:rFonts w:cstheme="minorHAnsi"/>
                <w:sz w:val="20"/>
                <w:szCs w:val="20"/>
              </w:rPr>
              <w:t>A passion for history and an enthusiastic engagement in learning, which develops their sense of curiosity about the past and their</w:t>
            </w:r>
            <w:r w:rsidRPr="00A53073">
              <w:rPr>
                <w:rFonts w:cstheme="minorHAnsi"/>
                <w:sz w:val="20"/>
                <w:szCs w:val="20"/>
              </w:rPr>
              <w:t xml:space="preserve"> understanding of how and why people interpret the past in different ways.</w:t>
            </w:r>
          </w:p>
          <w:p w14:paraId="7380E097" w14:textId="171E2512" w:rsidR="00A53073" w:rsidRPr="00BF264D" w:rsidRDefault="00A53073" w:rsidP="00FB6279">
            <w:pPr>
              <w:pStyle w:val="ListParagraph"/>
              <w:numPr>
                <w:ilvl w:val="0"/>
                <w:numId w:val="11"/>
              </w:numPr>
              <w:rPr>
                <w:rFonts w:cstheme="minorHAnsi"/>
                <w:i/>
                <w:sz w:val="20"/>
                <w:szCs w:val="20"/>
              </w:rPr>
            </w:pPr>
            <w:r w:rsidRPr="00A53073">
              <w:rPr>
                <w:rFonts w:cstheme="minorHAnsi"/>
                <w:sz w:val="20"/>
                <w:szCs w:val="20"/>
              </w:rPr>
              <w:t>A respect for historical evidence and the ability to make robust and critical use of it to support their explanations and judgements.</w:t>
            </w:r>
          </w:p>
          <w:p w14:paraId="3D9CF0EA" w14:textId="77777777" w:rsidR="00BF264D" w:rsidRPr="00A53073" w:rsidRDefault="00BF264D" w:rsidP="00BF264D">
            <w:pPr>
              <w:pStyle w:val="ListParagraph"/>
              <w:numPr>
                <w:ilvl w:val="0"/>
                <w:numId w:val="11"/>
              </w:numPr>
              <w:rPr>
                <w:rFonts w:cstheme="minorHAnsi"/>
                <w:i/>
                <w:sz w:val="20"/>
                <w:szCs w:val="20"/>
              </w:rPr>
            </w:pPr>
            <w:r w:rsidRPr="00A53073">
              <w:rPr>
                <w:rFonts w:cstheme="minorHAnsi"/>
                <w:sz w:val="20"/>
                <w:szCs w:val="20"/>
              </w:rPr>
              <w:t>A respect for historical evidence and the ability to make robust and critical use of it to support their explanations and judgements.</w:t>
            </w:r>
          </w:p>
          <w:p w14:paraId="48D3293C" w14:textId="77777777" w:rsidR="00BF264D" w:rsidRPr="00FA7042" w:rsidRDefault="00BF264D" w:rsidP="00BF264D">
            <w:pPr>
              <w:ind w:left="360"/>
              <w:rPr>
                <w:rFonts w:cstheme="minorHAnsi"/>
                <w:i/>
                <w:sz w:val="20"/>
                <w:szCs w:val="20"/>
              </w:rPr>
            </w:pPr>
          </w:p>
          <w:p w14:paraId="254FF52E" w14:textId="77777777" w:rsidR="009D3B04" w:rsidRPr="00DF34B1" w:rsidRDefault="009D3B04" w:rsidP="00DF34B1">
            <w:pPr>
              <w:pStyle w:val="ListParagraph"/>
              <w:rPr>
                <w:rFonts w:cstheme="minorHAnsi"/>
                <w:i/>
                <w:sz w:val="20"/>
                <w:szCs w:val="20"/>
              </w:rPr>
            </w:pPr>
          </w:p>
          <w:p w14:paraId="7D473311" w14:textId="38D08733" w:rsidR="007A514E" w:rsidRPr="00FA5800" w:rsidRDefault="004B50FA" w:rsidP="00FA5800">
            <w:pPr>
              <w:rPr>
                <w:rFonts w:cstheme="minorHAnsi"/>
                <w:b/>
                <w:sz w:val="20"/>
                <w:szCs w:val="20"/>
              </w:rPr>
            </w:pPr>
            <w:r w:rsidRPr="00FA5800">
              <w:rPr>
                <w:rFonts w:cstheme="minorHAnsi"/>
                <w:b/>
                <w:sz w:val="20"/>
                <w:szCs w:val="20"/>
              </w:rPr>
              <w:t>Language-Rich Driver</w:t>
            </w:r>
          </w:p>
          <w:p w14:paraId="32DF88EB" w14:textId="2C85296E" w:rsidR="003C40A8" w:rsidRPr="009D3B04" w:rsidRDefault="003C40A8" w:rsidP="009D3B04">
            <w:pPr>
              <w:pStyle w:val="ListParagraph"/>
              <w:numPr>
                <w:ilvl w:val="0"/>
                <w:numId w:val="11"/>
              </w:numPr>
              <w:shd w:val="clear" w:color="auto" w:fill="FFFFFF"/>
              <w:rPr>
                <w:rFonts w:asciiTheme="majorHAnsi" w:eastAsia="Times New Roman" w:hAnsiTheme="majorHAnsi" w:cstheme="majorHAnsi"/>
                <w:sz w:val="20"/>
                <w:szCs w:val="20"/>
                <w:lang w:eastAsia="en-GB"/>
              </w:rPr>
            </w:pPr>
            <w:r w:rsidRPr="009D3B04">
              <w:rPr>
                <w:rFonts w:asciiTheme="majorHAnsi" w:eastAsia="Times New Roman" w:hAnsiTheme="majorHAnsi" w:cstheme="majorHAnsi"/>
                <w:sz w:val="20"/>
                <w:szCs w:val="20"/>
                <w:lang w:eastAsia="en-GB"/>
              </w:rPr>
              <w:t>Highlighting and exploring key vocabulary for children to learn in increasing depth as they develop</w:t>
            </w:r>
            <w:r w:rsidR="001A56DD" w:rsidRPr="009D3B04">
              <w:rPr>
                <w:rFonts w:asciiTheme="majorHAnsi" w:eastAsia="Times New Roman" w:hAnsiTheme="majorHAnsi" w:cstheme="majorHAnsi"/>
                <w:sz w:val="20"/>
                <w:szCs w:val="20"/>
                <w:lang w:eastAsia="en-GB"/>
              </w:rPr>
              <w:t>.</w:t>
            </w:r>
          </w:p>
          <w:p w14:paraId="062C5832" w14:textId="77777777" w:rsidR="009D3B04" w:rsidRPr="009D3B04" w:rsidRDefault="006929CE" w:rsidP="009D3B04">
            <w:pPr>
              <w:pStyle w:val="ListParagraph"/>
              <w:numPr>
                <w:ilvl w:val="0"/>
                <w:numId w:val="11"/>
              </w:numPr>
              <w:shd w:val="clear" w:color="auto" w:fill="FFFFFF"/>
              <w:rPr>
                <w:rFonts w:ascii="Arial" w:hAnsi="Arial" w:cs="Arial"/>
                <w:sz w:val="23"/>
                <w:szCs w:val="23"/>
              </w:rPr>
            </w:pPr>
            <w:r w:rsidRPr="009D3B04">
              <w:rPr>
                <w:rFonts w:cstheme="minorHAnsi"/>
                <w:sz w:val="20"/>
                <w:szCs w:val="20"/>
              </w:rPr>
              <w:t>The ability to think critically about history and communicate confidently in styles appropriate to a range of audiences.</w:t>
            </w:r>
            <w:r w:rsidR="00546991" w:rsidRPr="009D3B04">
              <w:rPr>
                <w:rFonts w:ascii="Arial" w:hAnsi="Arial" w:cs="Arial"/>
                <w:sz w:val="23"/>
                <w:szCs w:val="23"/>
              </w:rPr>
              <w:t xml:space="preserve"> </w:t>
            </w:r>
          </w:p>
          <w:p w14:paraId="5E65DD13" w14:textId="649582A0" w:rsidR="00546991" w:rsidRDefault="00546991" w:rsidP="009D3B04">
            <w:pPr>
              <w:pStyle w:val="ListParagraph"/>
              <w:numPr>
                <w:ilvl w:val="0"/>
                <w:numId w:val="11"/>
              </w:numPr>
              <w:shd w:val="clear" w:color="auto" w:fill="FFFFFF"/>
              <w:rPr>
                <w:rFonts w:asciiTheme="majorHAnsi" w:eastAsia="Times New Roman" w:hAnsiTheme="majorHAnsi" w:cstheme="majorHAnsi"/>
                <w:sz w:val="20"/>
                <w:szCs w:val="20"/>
                <w:lang w:eastAsia="en-GB"/>
              </w:rPr>
            </w:pPr>
            <w:r w:rsidRPr="009D3B04">
              <w:rPr>
                <w:rFonts w:asciiTheme="majorHAnsi" w:eastAsia="Times New Roman" w:hAnsiTheme="majorHAnsi" w:cstheme="majorHAnsi"/>
                <w:sz w:val="20"/>
                <w:szCs w:val="20"/>
                <w:lang w:eastAsia="en-GB"/>
              </w:rPr>
              <w:t>Allowing children opportunities to use key vocabulary to demonstrate their learning</w:t>
            </w:r>
            <w:r w:rsidR="00FA5800">
              <w:rPr>
                <w:rFonts w:asciiTheme="majorHAnsi" w:eastAsia="Times New Roman" w:hAnsiTheme="majorHAnsi" w:cstheme="majorHAnsi"/>
                <w:sz w:val="20"/>
                <w:szCs w:val="20"/>
                <w:lang w:eastAsia="en-GB"/>
              </w:rPr>
              <w:t>.</w:t>
            </w:r>
          </w:p>
          <w:p w14:paraId="56C11B00" w14:textId="17CFDE85" w:rsidR="00FA5800" w:rsidRPr="009D3B04" w:rsidRDefault="00FA5800" w:rsidP="009D3B04">
            <w:pPr>
              <w:pStyle w:val="ListParagraph"/>
              <w:numPr>
                <w:ilvl w:val="0"/>
                <w:numId w:val="11"/>
              </w:numPr>
              <w:shd w:val="clear" w:color="auto" w:fill="FFFFFF"/>
              <w:rPr>
                <w:rFonts w:asciiTheme="majorHAnsi" w:eastAsia="Times New Roman" w:hAnsiTheme="majorHAnsi" w:cstheme="majorHAnsi"/>
                <w:sz w:val="20"/>
                <w:szCs w:val="20"/>
                <w:lang w:eastAsia="en-GB"/>
              </w:rPr>
            </w:pPr>
            <w:r>
              <w:rPr>
                <w:rFonts w:cstheme="minorHAnsi"/>
                <w:bCs/>
                <w:sz w:val="20"/>
                <w:szCs w:val="20"/>
              </w:rPr>
              <w:t>Confidently use language structures to deduct information making assumptions based on previous historical knowledge and understanding.</w:t>
            </w:r>
          </w:p>
          <w:p w14:paraId="3756BB0A" w14:textId="0D75DA5F" w:rsidR="006929CE" w:rsidRPr="009D3B04" w:rsidRDefault="006929CE" w:rsidP="009D3B04">
            <w:pPr>
              <w:pStyle w:val="ListParagraph"/>
              <w:rPr>
                <w:rFonts w:cstheme="minorHAnsi"/>
                <w:i/>
                <w:sz w:val="20"/>
                <w:szCs w:val="20"/>
              </w:rPr>
            </w:pPr>
          </w:p>
        </w:tc>
      </w:tr>
      <w:tr w:rsidR="007A514E" w14:paraId="7E528AFD" w14:textId="77777777" w:rsidTr="00E26E82">
        <w:trPr>
          <w:trHeight w:val="19"/>
        </w:trPr>
        <w:tc>
          <w:tcPr>
            <w:tcW w:w="5000" w:type="pct"/>
          </w:tcPr>
          <w:p w14:paraId="0D186525" w14:textId="77777777" w:rsidR="007A514E" w:rsidRPr="008B6FD3" w:rsidRDefault="007A514E" w:rsidP="007A514E">
            <w:pPr>
              <w:rPr>
                <w:rFonts w:cstheme="minorHAnsi"/>
                <w:b/>
                <w:sz w:val="20"/>
                <w:szCs w:val="20"/>
              </w:rPr>
            </w:pPr>
            <w:r w:rsidRPr="008B6FD3">
              <w:rPr>
                <w:rFonts w:cstheme="minorHAnsi"/>
                <w:b/>
                <w:sz w:val="20"/>
                <w:szCs w:val="20"/>
              </w:rPr>
              <w:lastRenderedPageBreak/>
              <w:t>Scaffolding/supporting SEND/lowest 20%: What do we do and how does this look?</w:t>
            </w:r>
          </w:p>
          <w:p w14:paraId="7BED01F9" w14:textId="77777777" w:rsidR="007A514E" w:rsidRPr="008B6FD3" w:rsidRDefault="007A514E" w:rsidP="007A514E">
            <w:pPr>
              <w:rPr>
                <w:rFonts w:cstheme="minorHAnsi"/>
                <w:sz w:val="20"/>
                <w:szCs w:val="20"/>
              </w:rPr>
            </w:pPr>
          </w:p>
          <w:p w14:paraId="4E719CE0" w14:textId="77777777" w:rsidR="007A514E" w:rsidRPr="008B6FD3" w:rsidRDefault="007A514E" w:rsidP="007A514E">
            <w:pPr>
              <w:tabs>
                <w:tab w:val="left" w:pos="6940"/>
              </w:tabs>
              <w:rPr>
                <w:rFonts w:cstheme="minorHAnsi"/>
                <w:sz w:val="20"/>
                <w:szCs w:val="20"/>
              </w:rPr>
            </w:pPr>
            <w:r w:rsidRPr="008B6FD3">
              <w:rPr>
                <w:rFonts w:cstheme="minorHAnsi"/>
                <w:sz w:val="20"/>
                <w:szCs w:val="20"/>
              </w:rPr>
              <w:t>Teachers try to identify potential barriers at the planning stage. In their planning, they consider ways of minimising or reducing those barriers.</w:t>
            </w:r>
          </w:p>
          <w:p w14:paraId="779C1B1B" w14:textId="77777777" w:rsidR="007A514E" w:rsidRPr="008B6FD3" w:rsidRDefault="007A514E" w:rsidP="007A514E">
            <w:pPr>
              <w:pStyle w:val="ListParagraph"/>
              <w:tabs>
                <w:tab w:val="left" w:pos="6940"/>
              </w:tabs>
              <w:ind w:left="315"/>
              <w:rPr>
                <w:rFonts w:cstheme="minorHAnsi"/>
                <w:sz w:val="20"/>
                <w:szCs w:val="20"/>
              </w:rPr>
            </w:pPr>
          </w:p>
          <w:p w14:paraId="3AC8E3EE"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 xml:space="preserve">Lesson design: </w:t>
            </w:r>
          </w:p>
          <w:p w14:paraId="47DCE486"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Recapping learning from the previous lesson. Children may revisit their work from the last lesson to remember/improve/tweak/adjust.</w:t>
            </w:r>
          </w:p>
          <w:p w14:paraId="0037B1F7"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Consolidation is built in through curriculum design. Opportunities are provided for pupils to repeat and reinforce previously learnt skills and processes on a regular basis, in similar and different contexts.</w:t>
            </w:r>
          </w:p>
          <w:p w14:paraId="73B2F691"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The curriculum is designed in a way that allows pupils to make links to the real world.</w:t>
            </w:r>
          </w:p>
          <w:p w14:paraId="33AA0E77"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Scaffolded tasks to support those need additional support.</w:t>
            </w:r>
          </w:p>
          <w:p w14:paraId="1DF9C1C6"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Whole class discussions (</w:t>
            </w:r>
            <w:proofErr w:type="gramStart"/>
            <w:r w:rsidRPr="008B6FD3">
              <w:rPr>
                <w:rFonts w:cstheme="minorHAnsi"/>
                <w:sz w:val="20"/>
                <w:szCs w:val="20"/>
              </w:rPr>
              <w:t>e.g.</w:t>
            </w:r>
            <w:proofErr w:type="gramEnd"/>
            <w:r w:rsidRPr="008B6FD3">
              <w:rPr>
                <w:rFonts w:cstheme="minorHAnsi"/>
                <w:sz w:val="20"/>
                <w:szCs w:val="20"/>
              </w:rPr>
              <w:t xml:space="preserve"> the teacher may do a mini plenary where common misconceptions are identified and discussed or where they share examples of pupil work on the board).</w:t>
            </w:r>
          </w:p>
          <w:p w14:paraId="118B9AE8" w14:textId="77777777" w:rsidR="007A514E" w:rsidRPr="008B6FD3" w:rsidRDefault="007A514E" w:rsidP="007A514E">
            <w:pPr>
              <w:pStyle w:val="ListParagraph"/>
              <w:ind w:left="315"/>
              <w:rPr>
                <w:rFonts w:cstheme="minorHAnsi"/>
                <w:sz w:val="20"/>
                <w:szCs w:val="20"/>
              </w:rPr>
            </w:pPr>
          </w:p>
          <w:p w14:paraId="33C25ED2"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Environment</w:t>
            </w:r>
          </w:p>
          <w:p w14:paraId="42BC5C08"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Key vocabulary displayed on the board so children can use correct terminology in their discussions.</w:t>
            </w:r>
          </w:p>
          <w:p w14:paraId="4F236C28"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Flexible seating options in case children need to move during the lesson.</w:t>
            </w:r>
          </w:p>
          <w:p w14:paraId="1CF91ECA" w14:textId="77777777" w:rsidR="007A514E" w:rsidRPr="008B6FD3" w:rsidRDefault="007A514E" w:rsidP="007A514E">
            <w:pPr>
              <w:pStyle w:val="ListParagraph"/>
              <w:ind w:left="315"/>
              <w:rPr>
                <w:rFonts w:cstheme="minorHAnsi"/>
                <w:sz w:val="20"/>
                <w:szCs w:val="20"/>
              </w:rPr>
            </w:pPr>
            <w:r w:rsidRPr="008B6FD3">
              <w:rPr>
                <w:rFonts w:cstheme="minorHAnsi"/>
                <w:sz w:val="20"/>
                <w:szCs w:val="20"/>
              </w:rPr>
              <w:t xml:space="preserve"> </w:t>
            </w:r>
          </w:p>
          <w:p w14:paraId="1C1EE036"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Resources</w:t>
            </w:r>
          </w:p>
          <w:p w14:paraId="678C2D44" w14:textId="746EE236"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Adult support (</w:t>
            </w:r>
            <w:r w:rsidR="00D7630B" w:rsidRPr="008B6FD3">
              <w:rPr>
                <w:rFonts w:cstheme="minorHAnsi"/>
                <w:sz w:val="20"/>
                <w:szCs w:val="20"/>
              </w:rPr>
              <w:t>e.g.,</w:t>
            </w:r>
            <w:r w:rsidRPr="008B6FD3">
              <w:rPr>
                <w:rFonts w:cstheme="minorHAnsi"/>
                <w:sz w:val="20"/>
                <w:szCs w:val="20"/>
              </w:rPr>
              <w:t xml:space="preserve"> additional modelling or explanation)</w:t>
            </w:r>
          </w:p>
          <w:p w14:paraId="07B165A5"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Peer support</w:t>
            </w:r>
          </w:p>
          <w:p w14:paraId="3B95198C" w14:textId="2E88A8DC" w:rsidR="007A514E" w:rsidRDefault="007A514E" w:rsidP="00E003A7">
            <w:pPr>
              <w:pStyle w:val="ListParagraph"/>
              <w:numPr>
                <w:ilvl w:val="0"/>
                <w:numId w:val="5"/>
              </w:numPr>
              <w:ind w:left="315" w:hanging="284"/>
              <w:rPr>
                <w:rFonts w:cstheme="minorHAnsi"/>
                <w:sz w:val="20"/>
                <w:szCs w:val="20"/>
              </w:rPr>
            </w:pPr>
            <w:r w:rsidRPr="008B6FD3">
              <w:rPr>
                <w:rFonts w:cstheme="minorHAnsi"/>
                <w:sz w:val="20"/>
                <w:szCs w:val="20"/>
              </w:rPr>
              <w:t>Check list of steps to complete (</w:t>
            </w:r>
            <w:r w:rsidR="00D7630B" w:rsidRPr="008B6FD3">
              <w:rPr>
                <w:rFonts w:cstheme="minorHAnsi"/>
                <w:sz w:val="20"/>
                <w:szCs w:val="20"/>
              </w:rPr>
              <w:t>e.g.,</w:t>
            </w:r>
            <w:r w:rsidRPr="008B6FD3">
              <w:rPr>
                <w:rFonts w:cstheme="minorHAnsi"/>
                <w:sz w:val="20"/>
                <w:szCs w:val="20"/>
              </w:rPr>
              <w:t xml:space="preserve"> on the flip chart or slides printed)</w:t>
            </w:r>
          </w:p>
          <w:p w14:paraId="423896D2" w14:textId="18480E06" w:rsidR="001E33D2" w:rsidRPr="008B6FD3" w:rsidRDefault="0040373E" w:rsidP="00E003A7">
            <w:pPr>
              <w:pStyle w:val="ListParagraph"/>
              <w:numPr>
                <w:ilvl w:val="0"/>
                <w:numId w:val="5"/>
              </w:numPr>
              <w:ind w:left="315" w:hanging="284"/>
              <w:rPr>
                <w:rFonts w:cstheme="minorHAnsi"/>
                <w:sz w:val="20"/>
                <w:szCs w:val="20"/>
              </w:rPr>
            </w:pPr>
            <w:r>
              <w:rPr>
                <w:rFonts w:cstheme="minorHAnsi"/>
                <w:sz w:val="20"/>
                <w:szCs w:val="20"/>
              </w:rPr>
              <w:t>Widget /word mats</w:t>
            </w:r>
          </w:p>
          <w:p w14:paraId="6201E8F3" w14:textId="77777777" w:rsidR="007A514E" w:rsidRPr="008B6FD3" w:rsidRDefault="007A514E" w:rsidP="007A514E">
            <w:pPr>
              <w:rPr>
                <w:rFonts w:cstheme="minorHAnsi"/>
                <w:sz w:val="20"/>
                <w:szCs w:val="20"/>
              </w:rPr>
            </w:pPr>
          </w:p>
        </w:tc>
      </w:tr>
    </w:tbl>
    <w:p w14:paraId="3FAB0E83" w14:textId="77777777" w:rsidR="00C97C3C" w:rsidRDefault="00C6072D"/>
    <w:sectPr w:rsidR="00C97C3C" w:rsidSect="00E26E8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9E5E" w14:textId="77777777" w:rsidR="00C6072D" w:rsidRDefault="00C6072D" w:rsidP="007A514E">
      <w:pPr>
        <w:spacing w:after="0" w:line="240" w:lineRule="auto"/>
      </w:pPr>
      <w:r>
        <w:separator/>
      </w:r>
    </w:p>
  </w:endnote>
  <w:endnote w:type="continuationSeparator" w:id="0">
    <w:p w14:paraId="719A965F" w14:textId="77777777" w:rsidR="00C6072D" w:rsidRDefault="00C6072D" w:rsidP="007A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Futura">
    <w:altName w:val="Segoe UI"/>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DC2" w14:textId="77777777" w:rsidR="007A514E" w:rsidRPr="002F213E" w:rsidRDefault="007A514E" w:rsidP="007A514E">
    <w:pPr>
      <w:jc w:val="right"/>
      <w:rPr>
        <w:rFonts w:ascii="Futura" w:eastAsia="MS Mincho" w:hAnsi="Futura" w:cs="Futura"/>
        <w:b/>
        <w:color w:val="76923C"/>
        <w:sz w:val="28"/>
        <w:szCs w:val="28"/>
        <w:lang w:val="en-US"/>
      </w:rPr>
    </w:pPr>
    <w:r w:rsidRPr="00C15625">
      <w:rPr>
        <w:i/>
        <w:sz w:val="20"/>
      </w:rPr>
      <w:t>“For I know the plans I have for you,” says the Lord… “Plans to give you hope and a future” Jeremiah 29:11</w:t>
    </w:r>
    <w:r>
      <w:rPr>
        <w:i/>
        <w:sz w:val="20"/>
      </w:rPr>
      <w:t xml:space="preserve">                                                                            </w:t>
    </w:r>
    <w:r w:rsidRPr="002F213E">
      <w:rPr>
        <w:rFonts w:ascii="Futura" w:eastAsia="MS Mincho" w:hAnsi="Futura" w:cs="Futura"/>
        <w:b/>
        <w:color w:val="76923C"/>
        <w:sz w:val="28"/>
        <w:szCs w:val="28"/>
        <w:lang w:val="en-US"/>
      </w:rPr>
      <w:t>Nurture, Grow, Flourish.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5D2F" w14:textId="77777777" w:rsidR="00C6072D" w:rsidRDefault="00C6072D" w:rsidP="007A514E">
      <w:pPr>
        <w:spacing w:after="0" w:line="240" w:lineRule="auto"/>
      </w:pPr>
      <w:r>
        <w:separator/>
      </w:r>
    </w:p>
  </w:footnote>
  <w:footnote w:type="continuationSeparator" w:id="0">
    <w:p w14:paraId="44DA9950" w14:textId="77777777" w:rsidR="00C6072D" w:rsidRDefault="00C6072D" w:rsidP="007A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718B" w14:textId="77777777" w:rsidR="007A514E" w:rsidRDefault="007A514E">
    <w:pPr>
      <w:pStyle w:val="Header"/>
    </w:pPr>
    <w:r w:rsidRPr="0034165D">
      <w:rPr>
        <w:rFonts w:cstheme="minorHAnsi"/>
        <w:noProof/>
        <w:lang w:eastAsia="en-GB"/>
      </w:rPr>
      <w:drawing>
        <wp:anchor distT="0" distB="0" distL="114300" distR="114300" simplePos="0" relativeHeight="251659264" behindDoc="0" locked="0" layoutInCell="1" allowOverlap="1" wp14:anchorId="798989FF" wp14:editId="2C8004AF">
          <wp:simplePos x="0" y="0"/>
          <wp:positionH relativeFrom="margin">
            <wp:posOffset>2101215</wp:posOffset>
          </wp:positionH>
          <wp:positionV relativeFrom="paragraph">
            <wp:posOffset>-108585</wp:posOffset>
          </wp:positionV>
          <wp:extent cx="1271270" cy="84518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 &amp; Sandridge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270" cy="845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138"/>
    <w:multiLevelType w:val="hybridMultilevel"/>
    <w:tmpl w:val="3394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9410D"/>
    <w:multiLevelType w:val="hybridMultilevel"/>
    <w:tmpl w:val="B2B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94EA8"/>
    <w:multiLevelType w:val="hybridMultilevel"/>
    <w:tmpl w:val="749CEC4E"/>
    <w:lvl w:ilvl="0" w:tplc="E556BC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E5B4C"/>
    <w:multiLevelType w:val="hybridMultilevel"/>
    <w:tmpl w:val="D14626F4"/>
    <w:lvl w:ilvl="0" w:tplc="9AA422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352"/>
    <w:multiLevelType w:val="hybridMultilevel"/>
    <w:tmpl w:val="3658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E13D8"/>
    <w:multiLevelType w:val="hybridMultilevel"/>
    <w:tmpl w:val="F3D6F1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C107653"/>
    <w:multiLevelType w:val="hybridMultilevel"/>
    <w:tmpl w:val="9712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63F0E"/>
    <w:multiLevelType w:val="hybridMultilevel"/>
    <w:tmpl w:val="662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94161"/>
    <w:multiLevelType w:val="hybridMultilevel"/>
    <w:tmpl w:val="BF5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60167"/>
    <w:multiLevelType w:val="hybridMultilevel"/>
    <w:tmpl w:val="0E6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D0F0E"/>
    <w:multiLevelType w:val="hybridMultilevel"/>
    <w:tmpl w:val="7C5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9"/>
  </w:num>
  <w:num w:numId="6">
    <w:abstractNumId w:val="2"/>
  </w:num>
  <w:num w:numId="7">
    <w:abstractNumId w:val="5"/>
  </w:num>
  <w:num w:numId="8">
    <w:abstractNumId w:val="7"/>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4E"/>
    <w:rsid w:val="00041ACD"/>
    <w:rsid w:val="00047CB9"/>
    <w:rsid w:val="00050EE1"/>
    <w:rsid w:val="00092988"/>
    <w:rsid w:val="000C4143"/>
    <w:rsid w:val="000D391A"/>
    <w:rsid w:val="000F0767"/>
    <w:rsid w:val="00101012"/>
    <w:rsid w:val="00140CFD"/>
    <w:rsid w:val="001A56DD"/>
    <w:rsid w:val="001D1031"/>
    <w:rsid w:val="001E33D2"/>
    <w:rsid w:val="001F188B"/>
    <w:rsid w:val="00206758"/>
    <w:rsid w:val="002942EF"/>
    <w:rsid w:val="002F0F4F"/>
    <w:rsid w:val="003100BE"/>
    <w:rsid w:val="00350B4C"/>
    <w:rsid w:val="003565B9"/>
    <w:rsid w:val="003625E4"/>
    <w:rsid w:val="003A37A3"/>
    <w:rsid w:val="003C40A8"/>
    <w:rsid w:val="0040373E"/>
    <w:rsid w:val="00460F46"/>
    <w:rsid w:val="0047330B"/>
    <w:rsid w:val="0047660A"/>
    <w:rsid w:val="004B50FA"/>
    <w:rsid w:val="004D1E3A"/>
    <w:rsid w:val="004E1BFE"/>
    <w:rsid w:val="004E707E"/>
    <w:rsid w:val="004E79B4"/>
    <w:rsid w:val="00546991"/>
    <w:rsid w:val="00567622"/>
    <w:rsid w:val="00571C38"/>
    <w:rsid w:val="00591558"/>
    <w:rsid w:val="00592980"/>
    <w:rsid w:val="005A1345"/>
    <w:rsid w:val="005B636C"/>
    <w:rsid w:val="005D7BED"/>
    <w:rsid w:val="00680794"/>
    <w:rsid w:val="00687BF3"/>
    <w:rsid w:val="006929CE"/>
    <w:rsid w:val="006D7B6B"/>
    <w:rsid w:val="0075560E"/>
    <w:rsid w:val="0076143B"/>
    <w:rsid w:val="007A514E"/>
    <w:rsid w:val="00812E37"/>
    <w:rsid w:val="00836043"/>
    <w:rsid w:val="0085761D"/>
    <w:rsid w:val="008B6FD3"/>
    <w:rsid w:val="008F6ED0"/>
    <w:rsid w:val="00903EC4"/>
    <w:rsid w:val="009328AB"/>
    <w:rsid w:val="00946094"/>
    <w:rsid w:val="009B2866"/>
    <w:rsid w:val="009D3B04"/>
    <w:rsid w:val="00A12C76"/>
    <w:rsid w:val="00A53073"/>
    <w:rsid w:val="00B07EFF"/>
    <w:rsid w:val="00B108CA"/>
    <w:rsid w:val="00B37153"/>
    <w:rsid w:val="00B43755"/>
    <w:rsid w:val="00B9377A"/>
    <w:rsid w:val="00BD0964"/>
    <w:rsid w:val="00BF264D"/>
    <w:rsid w:val="00C45928"/>
    <w:rsid w:val="00C4725D"/>
    <w:rsid w:val="00C6072D"/>
    <w:rsid w:val="00C6731A"/>
    <w:rsid w:val="00CE3034"/>
    <w:rsid w:val="00D229A2"/>
    <w:rsid w:val="00D261DC"/>
    <w:rsid w:val="00D60359"/>
    <w:rsid w:val="00D73B10"/>
    <w:rsid w:val="00D7630B"/>
    <w:rsid w:val="00D9029E"/>
    <w:rsid w:val="00DA59B1"/>
    <w:rsid w:val="00DE061C"/>
    <w:rsid w:val="00DF34B1"/>
    <w:rsid w:val="00E26E82"/>
    <w:rsid w:val="00E556F2"/>
    <w:rsid w:val="00EA2265"/>
    <w:rsid w:val="00EB1433"/>
    <w:rsid w:val="00EB3052"/>
    <w:rsid w:val="00EC3C98"/>
    <w:rsid w:val="00F806C3"/>
    <w:rsid w:val="00F86F19"/>
    <w:rsid w:val="00FA5800"/>
    <w:rsid w:val="00FA7042"/>
    <w:rsid w:val="00FB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215E"/>
  <w15:chartTrackingRefBased/>
  <w15:docId w15:val="{9797D7AC-BAFB-4EAD-8948-A1AF3B1C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4E"/>
    <w:pPr>
      <w:ind w:left="720"/>
      <w:contextualSpacing/>
    </w:pPr>
  </w:style>
  <w:style w:type="character" w:customStyle="1" w:styleId="e24kjd">
    <w:name w:val="e24kjd"/>
    <w:basedOn w:val="DefaultParagraphFont"/>
    <w:rsid w:val="007A514E"/>
  </w:style>
  <w:style w:type="table" w:styleId="TableGrid">
    <w:name w:val="Table Grid"/>
    <w:basedOn w:val="TableNormal"/>
    <w:uiPriority w:val="39"/>
    <w:rsid w:val="007A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4E"/>
  </w:style>
  <w:style w:type="paragraph" w:styleId="Footer">
    <w:name w:val="footer"/>
    <w:basedOn w:val="Normal"/>
    <w:link w:val="FooterChar"/>
    <w:uiPriority w:val="99"/>
    <w:unhideWhenUsed/>
    <w:rsid w:val="007A5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4E"/>
  </w:style>
  <w:style w:type="character" w:styleId="Hyperlink">
    <w:name w:val="Hyperlink"/>
    <w:basedOn w:val="DefaultParagraphFont"/>
    <w:uiPriority w:val="99"/>
    <w:unhideWhenUsed/>
    <w:rsid w:val="007A514E"/>
    <w:rPr>
      <w:color w:val="0563C1" w:themeColor="hyperlink"/>
      <w:u w:val="single"/>
    </w:rPr>
  </w:style>
  <w:style w:type="paragraph" w:styleId="NoSpacing">
    <w:name w:val="No Spacing"/>
    <w:uiPriority w:val="1"/>
    <w:qFormat/>
    <w:rsid w:val="00B93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4760">
      <w:bodyDiv w:val="1"/>
      <w:marLeft w:val="0"/>
      <w:marRight w:val="0"/>
      <w:marTop w:val="0"/>
      <w:marBottom w:val="0"/>
      <w:divBdr>
        <w:top w:val="none" w:sz="0" w:space="0" w:color="auto"/>
        <w:left w:val="none" w:sz="0" w:space="0" w:color="auto"/>
        <w:bottom w:val="none" w:sz="0" w:space="0" w:color="auto"/>
        <w:right w:val="none" w:sz="0" w:space="0" w:color="auto"/>
      </w:divBdr>
      <w:divsChild>
        <w:div w:id="408507834">
          <w:marLeft w:val="0"/>
          <w:marRight w:val="0"/>
          <w:marTop w:val="0"/>
          <w:marBottom w:val="0"/>
          <w:divBdr>
            <w:top w:val="none" w:sz="0" w:space="0" w:color="auto"/>
            <w:left w:val="none" w:sz="0" w:space="0" w:color="auto"/>
            <w:bottom w:val="none" w:sz="0" w:space="0" w:color="auto"/>
            <w:right w:val="none" w:sz="0" w:space="0" w:color="auto"/>
          </w:divBdr>
        </w:div>
        <w:div w:id="1558054774">
          <w:marLeft w:val="0"/>
          <w:marRight w:val="0"/>
          <w:marTop w:val="0"/>
          <w:marBottom w:val="0"/>
          <w:divBdr>
            <w:top w:val="none" w:sz="0" w:space="0" w:color="auto"/>
            <w:left w:val="none" w:sz="0" w:space="0" w:color="auto"/>
            <w:bottom w:val="none" w:sz="0" w:space="0" w:color="auto"/>
            <w:right w:val="none" w:sz="0" w:space="0" w:color="auto"/>
          </w:divBdr>
        </w:div>
        <w:div w:id="1075008147">
          <w:marLeft w:val="0"/>
          <w:marRight w:val="0"/>
          <w:marTop w:val="0"/>
          <w:marBottom w:val="0"/>
          <w:divBdr>
            <w:top w:val="none" w:sz="0" w:space="0" w:color="auto"/>
            <w:left w:val="none" w:sz="0" w:space="0" w:color="auto"/>
            <w:bottom w:val="none" w:sz="0" w:space="0" w:color="auto"/>
            <w:right w:val="none" w:sz="0" w:space="0" w:color="auto"/>
          </w:divBdr>
        </w:div>
        <w:div w:id="1833138149">
          <w:marLeft w:val="0"/>
          <w:marRight w:val="0"/>
          <w:marTop w:val="0"/>
          <w:marBottom w:val="0"/>
          <w:divBdr>
            <w:top w:val="none" w:sz="0" w:space="0" w:color="auto"/>
            <w:left w:val="none" w:sz="0" w:space="0" w:color="auto"/>
            <w:bottom w:val="none" w:sz="0" w:space="0" w:color="auto"/>
            <w:right w:val="none" w:sz="0" w:space="0" w:color="auto"/>
          </w:divBdr>
        </w:div>
        <w:div w:id="896211108">
          <w:marLeft w:val="0"/>
          <w:marRight w:val="0"/>
          <w:marTop w:val="0"/>
          <w:marBottom w:val="0"/>
          <w:divBdr>
            <w:top w:val="none" w:sz="0" w:space="0" w:color="auto"/>
            <w:left w:val="none" w:sz="0" w:space="0" w:color="auto"/>
            <w:bottom w:val="none" w:sz="0" w:space="0" w:color="auto"/>
            <w:right w:val="none" w:sz="0" w:space="0" w:color="auto"/>
          </w:divBdr>
        </w:div>
        <w:div w:id="1656955396">
          <w:marLeft w:val="0"/>
          <w:marRight w:val="0"/>
          <w:marTop w:val="0"/>
          <w:marBottom w:val="0"/>
          <w:divBdr>
            <w:top w:val="none" w:sz="0" w:space="0" w:color="auto"/>
            <w:left w:val="none" w:sz="0" w:space="0" w:color="auto"/>
            <w:bottom w:val="none" w:sz="0" w:space="0" w:color="auto"/>
            <w:right w:val="none" w:sz="0" w:space="0" w:color="auto"/>
          </w:divBdr>
        </w:div>
        <w:div w:id="1990552758">
          <w:marLeft w:val="0"/>
          <w:marRight w:val="0"/>
          <w:marTop w:val="0"/>
          <w:marBottom w:val="0"/>
          <w:divBdr>
            <w:top w:val="none" w:sz="0" w:space="0" w:color="auto"/>
            <w:left w:val="none" w:sz="0" w:space="0" w:color="auto"/>
            <w:bottom w:val="none" w:sz="0" w:space="0" w:color="auto"/>
            <w:right w:val="none" w:sz="0" w:space="0" w:color="auto"/>
          </w:divBdr>
        </w:div>
        <w:div w:id="824275786">
          <w:marLeft w:val="0"/>
          <w:marRight w:val="0"/>
          <w:marTop w:val="0"/>
          <w:marBottom w:val="0"/>
          <w:divBdr>
            <w:top w:val="none" w:sz="0" w:space="0" w:color="auto"/>
            <w:left w:val="none" w:sz="0" w:space="0" w:color="auto"/>
            <w:bottom w:val="none" w:sz="0" w:space="0" w:color="auto"/>
            <w:right w:val="none" w:sz="0" w:space="0" w:color="auto"/>
          </w:divBdr>
        </w:div>
      </w:divsChild>
    </w:div>
    <w:div w:id="754475783">
      <w:bodyDiv w:val="1"/>
      <w:marLeft w:val="0"/>
      <w:marRight w:val="0"/>
      <w:marTop w:val="0"/>
      <w:marBottom w:val="0"/>
      <w:divBdr>
        <w:top w:val="none" w:sz="0" w:space="0" w:color="auto"/>
        <w:left w:val="none" w:sz="0" w:space="0" w:color="auto"/>
        <w:bottom w:val="none" w:sz="0" w:space="0" w:color="auto"/>
        <w:right w:val="none" w:sz="0" w:space="0" w:color="auto"/>
      </w:divBdr>
      <w:divsChild>
        <w:div w:id="76291092">
          <w:marLeft w:val="0"/>
          <w:marRight w:val="0"/>
          <w:marTop w:val="0"/>
          <w:marBottom w:val="0"/>
          <w:divBdr>
            <w:top w:val="none" w:sz="0" w:space="0" w:color="auto"/>
            <w:left w:val="none" w:sz="0" w:space="0" w:color="auto"/>
            <w:bottom w:val="none" w:sz="0" w:space="0" w:color="auto"/>
            <w:right w:val="none" w:sz="0" w:space="0" w:color="auto"/>
          </w:divBdr>
        </w:div>
        <w:div w:id="682436254">
          <w:marLeft w:val="0"/>
          <w:marRight w:val="0"/>
          <w:marTop w:val="0"/>
          <w:marBottom w:val="0"/>
          <w:divBdr>
            <w:top w:val="none" w:sz="0" w:space="0" w:color="auto"/>
            <w:left w:val="none" w:sz="0" w:space="0" w:color="auto"/>
            <w:bottom w:val="none" w:sz="0" w:space="0" w:color="auto"/>
            <w:right w:val="none" w:sz="0" w:space="0" w:color="auto"/>
          </w:divBdr>
        </w:div>
        <w:div w:id="2085296648">
          <w:marLeft w:val="0"/>
          <w:marRight w:val="0"/>
          <w:marTop w:val="0"/>
          <w:marBottom w:val="0"/>
          <w:divBdr>
            <w:top w:val="none" w:sz="0" w:space="0" w:color="auto"/>
            <w:left w:val="none" w:sz="0" w:space="0" w:color="auto"/>
            <w:bottom w:val="none" w:sz="0" w:space="0" w:color="auto"/>
            <w:right w:val="none" w:sz="0" w:space="0" w:color="auto"/>
          </w:divBdr>
        </w:div>
        <w:div w:id="1127628886">
          <w:marLeft w:val="0"/>
          <w:marRight w:val="0"/>
          <w:marTop w:val="0"/>
          <w:marBottom w:val="0"/>
          <w:divBdr>
            <w:top w:val="none" w:sz="0" w:space="0" w:color="auto"/>
            <w:left w:val="none" w:sz="0" w:space="0" w:color="auto"/>
            <w:bottom w:val="none" w:sz="0" w:space="0" w:color="auto"/>
            <w:right w:val="none" w:sz="0" w:space="0" w:color="auto"/>
          </w:divBdr>
        </w:div>
        <w:div w:id="819346189">
          <w:marLeft w:val="0"/>
          <w:marRight w:val="0"/>
          <w:marTop w:val="0"/>
          <w:marBottom w:val="0"/>
          <w:divBdr>
            <w:top w:val="none" w:sz="0" w:space="0" w:color="auto"/>
            <w:left w:val="none" w:sz="0" w:space="0" w:color="auto"/>
            <w:bottom w:val="none" w:sz="0" w:space="0" w:color="auto"/>
            <w:right w:val="none" w:sz="0" w:space="0" w:color="auto"/>
          </w:divBdr>
        </w:div>
        <w:div w:id="142427202">
          <w:marLeft w:val="0"/>
          <w:marRight w:val="0"/>
          <w:marTop w:val="0"/>
          <w:marBottom w:val="0"/>
          <w:divBdr>
            <w:top w:val="none" w:sz="0" w:space="0" w:color="auto"/>
            <w:left w:val="none" w:sz="0" w:space="0" w:color="auto"/>
            <w:bottom w:val="none" w:sz="0" w:space="0" w:color="auto"/>
            <w:right w:val="none" w:sz="0" w:space="0" w:color="auto"/>
          </w:divBdr>
        </w:div>
      </w:divsChild>
    </w:div>
    <w:div w:id="825824398">
      <w:bodyDiv w:val="1"/>
      <w:marLeft w:val="0"/>
      <w:marRight w:val="0"/>
      <w:marTop w:val="0"/>
      <w:marBottom w:val="0"/>
      <w:divBdr>
        <w:top w:val="none" w:sz="0" w:space="0" w:color="auto"/>
        <w:left w:val="none" w:sz="0" w:space="0" w:color="auto"/>
        <w:bottom w:val="none" w:sz="0" w:space="0" w:color="auto"/>
        <w:right w:val="none" w:sz="0" w:space="0" w:color="auto"/>
      </w:divBdr>
      <w:divsChild>
        <w:div w:id="1427846496">
          <w:marLeft w:val="0"/>
          <w:marRight w:val="0"/>
          <w:marTop w:val="0"/>
          <w:marBottom w:val="0"/>
          <w:divBdr>
            <w:top w:val="none" w:sz="0" w:space="0" w:color="auto"/>
            <w:left w:val="none" w:sz="0" w:space="0" w:color="auto"/>
            <w:bottom w:val="none" w:sz="0" w:space="0" w:color="auto"/>
            <w:right w:val="none" w:sz="0" w:space="0" w:color="auto"/>
          </w:divBdr>
        </w:div>
        <w:div w:id="871116098">
          <w:marLeft w:val="0"/>
          <w:marRight w:val="0"/>
          <w:marTop w:val="0"/>
          <w:marBottom w:val="0"/>
          <w:divBdr>
            <w:top w:val="none" w:sz="0" w:space="0" w:color="auto"/>
            <w:left w:val="none" w:sz="0" w:space="0" w:color="auto"/>
            <w:bottom w:val="none" w:sz="0" w:space="0" w:color="auto"/>
            <w:right w:val="none" w:sz="0" w:space="0" w:color="auto"/>
          </w:divBdr>
        </w:div>
        <w:div w:id="1602834323">
          <w:marLeft w:val="0"/>
          <w:marRight w:val="0"/>
          <w:marTop w:val="0"/>
          <w:marBottom w:val="0"/>
          <w:divBdr>
            <w:top w:val="none" w:sz="0" w:space="0" w:color="auto"/>
            <w:left w:val="none" w:sz="0" w:space="0" w:color="auto"/>
            <w:bottom w:val="none" w:sz="0" w:space="0" w:color="auto"/>
            <w:right w:val="none" w:sz="0" w:space="0" w:color="auto"/>
          </w:divBdr>
        </w:div>
        <w:div w:id="1833446970">
          <w:marLeft w:val="0"/>
          <w:marRight w:val="0"/>
          <w:marTop w:val="0"/>
          <w:marBottom w:val="0"/>
          <w:divBdr>
            <w:top w:val="none" w:sz="0" w:space="0" w:color="auto"/>
            <w:left w:val="none" w:sz="0" w:space="0" w:color="auto"/>
            <w:bottom w:val="none" w:sz="0" w:space="0" w:color="auto"/>
            <w:right w:val="none" w:sz="0" w:space="0" w:color="auto"/>
          </w:divBdr>
        </w:div>
        <w:div w:id="2106419632">
          <w:marLeft w:val="0"/>
          <w:marRight w:val="0"/>
          <w:marTop w:val="0"/>
          <w:marBottom w:val="0"/>
          <w:divBdr>
            <w:top w:val="none" w:sz="0" w:space="0" w:color="auto"/>
            <w:left w:val="none" w:sz="0" w:space="0" w:color="auto"/>
            <w:bottom w:val="none" w:sz="0" w:space="0" w:color="auto"/>
            <w:right w:val="none" w:sz="0" w:space="0" w:color="auto"/>
          </w:divBdr>
        </w:div>
      </w:divsChild>
    </w:div>
    <w:div w:id="1413623763">
      <w:bodyDiv w:val="1"/>
      <w:marLeft w:val="0"/>
      <w:marRight w:val="0"/>
      <w:marTop w:val="0"/>
      <w:marBottom w:val="0"/>
      <w:divBdr>
        <w:top w:val="none" w:sz="0" w:space="0" w:color="auto"/>
        <w:left w:val="none" w:sz="0" w:space="0" w:color="auto"/>
        <w:bottom w:val="none" w:sz="0" w:space="0" w:color="auto"/>
        <w:right w:val="none" w:sz="0" w:space="0" w:color="auto"/>
      </w:divBdr>
      <w:divsChild>
        <w:div w:id="1792895973">
          <w:marLeft w:val="0"/>
          <w:marRight w:val="0"/>
          <w:marTop w:val="0"/>
          <w:marBottom w:val="0"/>
          <w:divBdr>
            <w:top w:val="none" w:sz="0" w:space="0" w:color="auto"/>
            <w:left w:val="none" w:sz="0" w:space="0" w:color="auto"/>
            <w:bottom w:val="none" w:sz="0" w:space="0" w:color="auto"/>
            <w:right w:val="none" w:sz="0" w:space="0" w:color="auto"/>
          </w:divBdr>
        </w:div>
        <w:div w:id="1758088278">
          <w:marLeft w:val="0"/>
          <w:marRight w:val="0"/>
          <w:marTop w:val="0"/>
          <w:marBottom w:val="0"/>
          <w:divBdr>
            <w:top w:val="none" w:sz="0" w:space="0" w:color="auto"/>
            <w:left w:val="none" w:sz="0" w:space="0" w:color="auto"/>
            <w:bottom w:val="none" w:sz="0" w:space="0" w:color="auto"/>
            <w:right w:val="none" w:sz="0" w:space="0" w:color="auto"/>
          </w:divBdr>
        </w:div>
        <w:div w:id="807473282">
          <w:marLeft w:val="0"/>
          <w:marRight w:val="0"/>
          <w:marTop w:val="0"/>
          <w:marBottom w:val="0"/>
          <w:divBdr>
            <w:top w:val="none" w:sz="0" w:space="0" w:color="auto"/>
            <w:left w:val="none" w:sz="0" w:space="0" w:color="auto"/>
            <w:bottom w:val="none" w:sz="0" w:space="0" w:color="auto"/>
            <w:right w:val="none" w:sz="0" w:space="0" w:color="auto"/>
          </w:divBdr>
        </w:div>
        <w:div w:id="1425108424">
          <w:marLeft w:val="0"/>
          <w:marRight w:val="0"/>
          <w:marTop w:val="0"/>
          <w:marBottom w:val="0"/>
          <w:divBdr>
            <w:top w:val="none" w:sz="0" w:space="0" w:color="auto"/>
            <w:left w:val="none" w:sz="0" w:space="0" w:color="auto"/>
            <w:bottom w:val="none" w:sz="0" w:space="0" w:color="auto"/>
            <w:right w:val="none" w:sz="0" w:space="0" w:color="auto"/>
          </w:divBdr>
        </w:div>
        <w:div w:id="906035829">
          <w:marLeft w:val="0"/>
          <w:marRight w:val="0"/>
          <w:marTop w:val="0"/>
          <w:marBottom w:val="0"/>
          <w:divBdr>
            <w:top w:val="none" w:sz="0" w:space="0" w:color="auto"/>
            <w:left w:val="none" w:sz="0" w:space="0" w:color="auto"/>
            <w:bottom w:val="none" w:sz="0" w:space="0" w:color="auto"/>
            <w:right w:val="none" w:sz="0" w:space="0" w:color="auto"/>
          </w:divBdr>
        </w:div>
        <w:div w:id="1436293326">
          <w:marLeft w:val="0"/>
          <w:marRight w:val="0"/>
          <w:marTop w:val="0"/>
          <w:marBottom w:val="0"/>
          <w:divBdr>
            <w:top w:val="none" w:sz="0" w:space="0" w:color="auto"/>
            <w:left w:val="none" w:sz="0" w:space="0" w:color="auto"/>
            <w:bottom w:val="none" w:sz="0" w:space="0" w:color="auto"/>
            <w:right w:val="none" w:sz="0" w:space="0" w:color="auto"/>
          </w:divBdr>
        </w:div>
        <w:div w:id="649794125">
          <w:marLeft w:val="0"/>
          <w:marRight w:val="0"/>
          <w:marTop w:val="0"/>
          <w:marBottom w:val="0"/>
          <w:divBdr>
            <w:top w:val="none" w:sz="0" w:space="0" w:color="auto"/>
            <w:left w:val="none" w:sz="0" w:space="0" w:color="auto"/>
            <w:bottom w:val="none" w:sz="0" w:space="0" w:color="auto"/>
            <w:right w:val="none" w:sz="0" w:space="0" w:color="auto"/>
          </w:divBdr>
        </w:div>
        <w:div w:id="767389652">
          <w:marLeft w:val="0"/>
          <w:marRight w:val="0"/>
          <w:marTop w:val="0"/>
          <w:marBottom w:val="0"/>
          <w:divBdr>
            <w:top w:val="none" w:sz="0" w:space="0" w:color="auto"/>
            <w:left w:val="none" w:sz="0" w:space="0" w:color="auto"/>
            <w:bottom w:val="none" w:sz="0" w:space="0" w:color="auto"/>
            <w:right w:val="none" w:sz="0" w:space="0" w:color="auto"/>
          </w:divBdr>
        </w:div>
      </w:divsChild>
    </w:div>
    <w:div w:id="1633713288">
      <w:bodyDiv w:val="1"/>
      <w:marLeft w:val="0"/>
      <w:marRight w:val="0"/>
      <w:marTop w:val="0"/>
      <w:marBottom w:val="0"/>
      <w:divBdr>
        <w:top w:val="none" w:sz="0" w:space="0" w:color="auto"/>
        <w:left w:val="none" w:sz="0" w:space="0" w:color="auto"/>
        <w:bottom w:val="none" w:sz="0" w:space="0" w:color="auto"/>
        <w:right w:val="none" w:sz="0" w:space="0" w:color="auto"/>
      </w:divBdr>
      <w:divsChild>
        <w:div w:id="913901483">
          <w:marLeft w:val="0"/>
          <w:marRight w:val="0"/>
          <w:marTop w:val="0"/>
          <w:marBottom w:val="0"/>
          <w:divBdr>
            <w:top w:val="none" w:sz="0" w:space="0" w:color="auto"/>
            <w:left w:val="none" w:sz="0" w:space="0" w:color="auto"/>
            <w:bottom w:val="none" w:sz="0" w:space="0" w:color="auto"/>
            <w:right w:val="none" w:sz="0" w:space="0" w:color="auto"/>
          </w:divBdr>
        </w:div>
        <w:div w:id="755056256">
          <w:marLeft w:val="0"/>
          <w:marRight w:val="0"/>
          <w:marTop w:val="0"/>
          <w:marBottom w:val="0"/>
          <w:divBdr>
            <w:top w:val="none" w:sz="0" w:space="0" w:color="auto"/>
            <w:left w:val="none" w:sz="0" w:space="0" w:color="auto"/>
            <w:bottom w:val="none" w:sz="0" w:space="0" w:color="auto"/>
            <w:right w:val="none" w:sz="0" w:space="0" w:color="auto"/>
          </w:divBdr>
        </w:div>
        <w:div w:id="1142960877">
          <w:marLeft w:val="0"/>
          <w:marRight w:val="0"/>
          <w:marTop w:val="0"/>
          <w:marBottom w:val="0"/>
          <w:divBdr>
            <w:top w:val="none" w:sz="0" w:space="0" w:color="auto"/>
            <w:left w:val="none" w:sz="0" w:space="0" w:color="auto"/>
            <w:bottom w:val="none" w:sz="0" w:space="0" w:color="auto"/>
            <w:right w:val="none" w:sz="0" w:space="0" w:color="auto"/>
          </w:divBdr>
        </w:div>
        <w:div w:id="1184201196">
          <w:marLeft w:val="0"/>
          <w:marRight w:val="0"/>
          <w:marTop w:val="0"/>
          <w:marBottom w:val="0"/>
          <w:divBdr>
            <w:top w:val="none" w:sz="0" w:space="0" w:color="auto"/>
            <w:left w:val="none" w:sz="0" w:space="0" w:color="auto"/>
            <w:bottom w:val="none" w:sz="0" w:space="0" w:color="auto"/>
            <w:right w:val="none" w:sz="0" w:space="0" w:color="auto"/>
          </w:divBdr>
        </w:div>
        <w:div w:id="288752133">
          <w:marLeft w:val="0"/>
          <w:marRight w:val="0"/>
          <w:marTop w:val="0"/>
          <w:marBottom w:val="0"/>
          <w:divBdr>
            <w:top w:val="none" w:sz="0" w:space="0" w:color="auto"/>
            <w:left w:val="none" w:sz="0" w:space="0" w:color="auto"/>
            <w:bottom w:val="none" w:sz="0" w:space="0" w:color="auto"/>
            <w:right w:val="none" w:sz="0" w:space="0" w:color="auto"/>
          </w:divBdr>
        </w:div>
        <w:div w:id="2105495489">
          <w:marLeft w:val="0"/>
          <w:marRight w:val="0"/>
          <w:marTop w:val="0"/>
          <w:marBottom w:val="0"/>
          <w:divBdr>
            <w:top w:val="none" w:sz="0" w:space="0" w:color="auto"/>
            <w:left w:val="none" w:sz="0" w:space="0" w:color="auto"/>
            <w:bottom w:val="none" w:sz="0" w:space="0" w:color="auto"/>
            <w:right w:val="none" w:sz="0" w:space="0" w:color="auto"/>
          </w:divBdr>
        </w:div>
        <w:div w:id="118686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9" ma:contentTypeDescription="Create a new document." ma:contentTypeScope="" ma:versionID="9f921a452aa13dca1de1717e7ea5ac53">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4c4cc489f6346f2ce458a72f1705b708"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4854a9-52ca-4114-aa81-2724e0afc475}"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5B27-1578-4FEB-B7C0-D774F2CBC0F2}">
  <ds:schemaRefs>
    <ds:schemaRef ds:uri="http://schemas.microsoft.com/sharepoint/v3/contenttype/forms"/>
  </ds:schemaRefs>
</ds:datastoreItem>
</file>

<file path=customXml/itemProps2.xml><?xml version="1.0" encoding="utf-8"?>
<ds:datastoreItem xmlns:ds="http://schemas.openxmlformats.org/officeDocument/2006/customXml" ds:itemID="{3CFABE8F-E7F7-4970-871F-06D7D92D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E5541-6024-4280-9B7E-436A0EA34802}">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customXml/itemProps4.xml><?xml version="1.0" encoding="utf-8"?>
<ds:datastoreItem xmlns:ds="http://schemas.openxmlformats.org/officeDocument/2006/customXml" ds:itemID="{D26B5B3A-785C-4C08-B0DE-7867148B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Mead</dc:creator>
  <cp:keywords/>
  <dc:description/>
  <cp:lastModifiedBy>Michelle Walker</cp:lastModifiedBy>
  <cp:revision>5</cp:revision>
  <cp:lastPrinted>2023-10-11T08:53:00Z</cp:lastPrinted>
  <dcterms:created xsi:type="dcterms:W3CDTF">2024-04-23T13:26:00Z</dcterms:created>
  <dcterms:modified xsi:type="dcterms:W3CDTF">2025-01-07T16:27:00Z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