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4971" w14:textId="77777777" w:rsidR="006B0314" w:rsidRPr="00BD433A" w:rsidRDefault="00EB24FE">
      <w:pPr>
        <w:rPr>
          <w:rFonts w:asciiTheme="minorHAnsi" w:hAnsiTheme="minorHAnsi" w:cstheme="minorHAnsi"/>
          <w:b/>
          <w:sz w:val="28"/>
          <w:szCs w:val="28"/>
        </w:rPr>
      </w:pPr>
      <w:r w:rsidRPr="00BD433A">
        <w:rPr>
          <w:rFonts w:asciiTheme="minorHAnsi" w:hAnsiTheme="minorHAnsi" w:cstheme="minorHAnsi"/>
          <w:b/>
          <w:noProof/>
          <w:sz w:val="28"/>
          <w:szCs w:val="28"/>
          <w:lang w:eastAsia="en-GB"/>
        </w:rPr>
        <w:drawing>
          <wp:anchor distT="0" distB="0" distL="114300" distR="114300" simplePos="0" relativeHeight="251658240" behindDoc="1" locked="0" layoutInCell="1" allowOverlap="1" wp14:anchorId="6FA0C619" wp14:editId="05DC9084">
            <wp:simplePos x="0" y="0"/>
            <wp:positionH relativeFrom="column">
              <wp:posOffset>5319395</wp:posOffset>
            </wp:positionH>
            <wp:positionV relativeFrom="paragraph">
              <wp:posOffset>-495300</wp:posOffset>
            </wp:positionV>
            <wp:extent cx="957263" cy="962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Image Jan 2014.jpg"/>
                    <pic:cNvPicPr/>
                  </pic:nvPicPr>
                  <pic:blipFill>
                    <a:blip r:embed="rId7">
                      <a:extLst>
                        <a:ext uri="{28A0092B-C50C-407E-A947-70E740481C1C}">
                          <a14:useLocalDpi xmlns:a14="http://schemas.microsoft.com/office/drawing/2010/main" val="0"/>
                        </a:ext>
                      </a:extLst>
                    </a:blip>
                    <a:stretch>
                      <a:fillRect/>
                    </a:stretch>
                  </pic:blipFill>
                  <pic:spPr>
                    <a:xfrm>
                      <a:off x="0" y="0"/>
                      <a:ext cx="957263" cy="962025"/>
                    </a:xfrm>
                    <a:prstGeom prst="rect">
                      <a:avLst/>
                    </a:prstGeom>
                  </pic:spPr>
                </pic:pic>
              </a:graphicData>
            </a:graphic>
            <wp14:sizeRelH relativeFrom="page">
              <wp14:pctWidth>0</wp14:pctWidth>
            </wp14:sizeRelH>
            <wp14:sizeRelV relativeFrom="page">
              <wp14:pctHeight>0</wp14:pctHeight>
            </wp14:sizeRelV>
          </wp:anchor>
        </w:drawing>
      </w:r>
      <w:r w:rsidRPr="00BD433A">
        <w:rPr>
          <w:rFonts w:asciiTheme="minorHAnsi" w:hAnsiTheme="minorHAnsi" w:cstheme="minorHAnsi"/>
          <w:b/>
          <w:sz w:val="28"/>
          <w:szCs w:val="28"/>
        </w:rPr>
        <w:t>FULWELL JUNIOR SCHOOL</w:t>
      </w:r>
    </w:p>
    <w:p w14:paraId="10BDE4F3" w14:textId="5883FA49" w:rsidR="00755A49" w:rsidRPr="00BD433A" w:rsidRDefault="00EB24FE" w:rsidP="00984532">
      <w:pPr>
        <w:rPr>
          <w:rFonts w:asciiTheme="minorHAnsi" w:hAnsiTheme="minorHAnsi" w:cstheme="minorHAnsi"/>
          <w:b/>
          <w:sz w:val="28"/>
          <w:szCs w:val="28"/>
        </w:rPr>
      </w:pPr>
      <w:r w:rsidRPr="00BD433A">
        <w:rPr>
          <w:rFonts w:asciiTheme="minorHAnsi" w:hAnsiTheme="minorHAnsi" w:cstheme="minorHAnsi"/>
          <w:b/>
          <w:sz w:val="28"/>
          <w:szCs w:val="28"/>
        </w:rPr>
        <w:t xml:space="preserve">ADMISSIONS </w:t>
      </w:r>
      <w:proofErr w:type="gramStart"/>
      <w:r w:rsidRPr="00BD433A">
        <w:rPr>
          <w:rFonts w:asciiTheme="minorHAnsi" w:hAnsiTheme="minorHAnsi" w:cstheme="minorHAnsi"/>
          <w:b/>
          <w:sz w:val="28"/>
          <w:szCs w:val="28"/>
        </w:rPr>
        <w:t>ARRANGEMENTS :</w:t>
      </w:r>
      <w:proofErr w:type="gramEnd"/>
      <w:r w:rsidRPr="00BD433A">
        <w:rPr>
          <w:rFonts w:asciiTheme="minorHAnsi" w:hAnsiTheme="minorHAnsi" w:cstheme="minorHAnsi"/>
          <w:b/>
          <w:sz w:val="28"/>
          <w:szCs w:val="28"/>
        </w:rPr>
        <w:t xml:space="preserve"> SEPTEMBER </w:t>
      </w:r>
      <w:r w:rsidR="00984532">
        <w:rPr>
          <w:rFonts w:asciiTheme="minorHAnsi" w:hAnsiTheme="minorHAnsi" w:cstheme="minorHAnsi"/>
          <w:b/>
          <w:sz w:val="28"/>
          <w:szCs w:val="28"/>
        </w:rPr>
        <w:t>2025</w:t>
      </w:r>
    </w:p>
    <w:p w14:paraId="6004FAE5" w14:textId="77777777" w:rsidR="00EB24FE" w:rsidRDefault="00984532">
      <w:pPr>
        <w:rPr>
          <w:b/>
        </w:rPr>
      </w:pPr>
      <w:r>
        <w:rPr>
          <w:rFonts w:asciiTheme="minorHAnsi" w:hAnsiTheme="minorHAnsi" w:cstheme="minorHAnsi"/>
          <w:b/>
          <w:sz w:val="28"/>
          <w:szCs w:val="28"/>
        </w:rPr>
        <w:pict w14:anchorId="29F464E4">
          <v:rect id="_x0000_i1025" style="width:451.3pt;height:1.5pt" o:hralign="center" o:hrstd="t" o:hrnoshade="t" o:hr="t" fillcolor="#002060" stroked="f"/>
        </w:pict>
      </w:r>
    </w:p>
    <w:p w14:paraId="3A19FB02" w14:textId="77777777" w:rsidR="00EB24FE" w:rsidRPr="00EB24FE" w:rsidRDefault="00EB24FE" w:rsidP="00EB24FE">
      <w:pPr>
        <w:pStyle w:val="NormalWeb"/>
        <w:shd w:val="clear" w:color="auto" w:fill="FFFFFF"/>
        <w:spacing w:before="0" w:beforeAutospacing="0" w:after="0" w:afterAutospacing="0" w:line="444" w:lineRule="atLeast"/>
        <w:jc w:val="both"/>
        <w:rPr>
          <w:rFonts w:asciiTheme="minorHAnsi" w:hAnsiTheme="minorHAnsi" w:cstheme="minorHAnsi"/>
          <w:b/>
          <w:sz w:val="22"/>
          <w:szCs w:val="22"/>
          <w:u w:val="single"/>
        </w:rPr>
      </w:pPr>
      <w:r w:rsidRPr="00EB24FE">
        <w:rPr>
          <w:rFonts w:asciiTheme="minorHAnsi" w:hAnsiTheme="minorHAnsi" w:cstheme="minorHAnsi"/>
          <w:b/>
          <w:sz w:val="22"/>
          <w:szCs w:val="22"/>
          <w:u w:val="single"/>
        </w:rPr>
        <w:t>Principles of Admission:</w:t>
      </w:r>
    </w:p>
    <w:p w14:paraId="11BF5113" w14:textId="77777777" w:rsidR="00EB24FE" w:rsidRPr="00EB24FE" w:rsidRDefault="00EB24FE"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EB24FE">
        <w:rPr>
          <w:rFonts w:asciiTheme="minorHAnsi" w:hAnsiTheme="minorHAnsi" w:cstheme="minorHAnsi"/>
          <w:sz w:val="22"/>
          <w:szCs w:val="22"/>
        </w:rPr>
        <w:t xml:space="preserve">Fulwell Junior School operates a three form entry system, meaning children will be allocated into three classes per year group; the main September intake into Year 3 </w:t>
      </w:r>
      <w:r w:rsidR="00D202A6">
        <w:rPr>
          <w:rFonts w:asciiTheme="minorHAnsi" w:hAnsiTheme="minorHAnsi" w:cstheme="minorHAnsi"/>
          <w:sz w:val="22"/>
          <w:szCs w:val="22"/>
        </w:rPr>
        <w:t>is made up in the main by</w:t>
      </w:r>
      <w:r w:rsidRPr="00EB24FE">
        <w:rPr>
          <w:rFonts w:asciiTheme="minorHAnsi" w:hAnsiTheme="minorHAnsi" w:cstheme="minorHAnsi"/>
          <w:sz w:val="22"/>
          <w:szCs w:val="22"/>
        </w:rPr>
        <w:t xml:space="preserve"> children from our feeder school, Fulwell Infants Academy, but parents can apply to transfer their child to us at any stage of the school year from any other school, either within the Local Authority or f</w:t>
      </w:r>
      <w:r>
        <w:rPr>
          <w:rFonts w:asciiTheme="minorHAnsi" w:hAnsiTheme="minorHAnsi" w:cstheme="minorHAnsi"/>
          <w:sz w:val="22"/>
          <w:szCs w:val="22"/>
        </w:rPr>
        <w:t>rom</w:t>
      </w:r>
      <w:r w:rsidRPr="00EB24FE">
        <w:rPr>
          <w:rFonts w:asciiTheme="minorHAnsi" w:hAnsiTheme="minorHAnsi" w:cstheme="minorHAnsi"/>
          <w:sz w:val="22"/>
          <w:szCs w:val="22"/>
        </w:rPr>
        <w:t xml:space="preserve"> elsewhere in the country. </w:t>
      </w:r>
    </w:p>
    <w:p w14:paraId="7395F51B" w14:textId="77777777" w:rsidR="00ED429A" w:rsidRDefault="00EB24FE"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EB24FE">
        <w:rPr>
          <w:rFonts w:asciiTheme="minorHAnsi" w:hAnsiTheme="minorHAnsi" w:cstheme="minorHAnsi"/>
          <w:sz w:val="22"/>
          <w:szCs w:val="22"/>
        </w:rPr>
        <w:t>Sunderland Lo</w:t>
      </w:r>
      <w:r w:rsidR="00ED429A">
        <w:rPr>
          <w:rFonts w:asciiTheme="minorHAnsi" w:hAnsiTheme="minorHAnsi" w:cstheme="minorHAnsi"/>
          <w:sz w:val="22"/>
          <w:szCs w:val="22"/>
        </w:rPr>
        <w:t>cal Authority do not operate a C</w:t>
      </w:r>
      <w:r w:rsidRPr="00EB24FE">
        <w:rPr>
          <w:rFonts w:asciiTheme="minorHAnsi" w:hAnsiTheme="minorHAnsi" w:cstheme="minorHAnsi"/>
          <w:sz w:val="22"/>
          <w:szCs w:val="22"/>
        </w:rPr>
        <w:t xml:space="preserve">atchment </w:t>
      </w:r>
      <w:r w:rsidR="00ED429A">
        <w:rPr>
          <w:rFonts w:asciiTheme="minorHAnsi" w:hAnsiTheme="minorHAnsi" w:cstheme="minorHAnsi"/>
          <w:sz w:val="22"/>
          <w:szCs w:val="22"/>
        </w:rPr>
        <w:t>A</w:t>
      </w:r>
      <w:r w:rsidRPr="00EB24FE">
        <w:rPr>
          <w:rFonts w:asciiTheme="minorHAnsi" w:hAnsiTheme="minorHAnsi" w:cstheme="minorHAnsi"/>
          <w:sz w:val="22"/>
          <w:szCs w:val="22"/>
        </w:rPr>
        <w:t>rea system</w:t>
      </w:r>
      <w:r w:rsidR="00ED429A">
        <w:rPr>
          <w:rFonts w:asciiTheme="minorHAnsi" w:hAnsiTheme="minorHAnsi" w:cstheme="minorHAnsi"/>
          <w:sz w:val="22"/>
          <w:szCs w:val="22"/>
        </w:rPr>
        <w:t xml:space="preserve"> of allocation; this was replaced in 2003 by the Cluster system of allocation whereby local groups of Primary schools would feed into a single Secondary school.</w:t>
      </w:r>
    </w:p>
    <w:p w14:paraId="5AE8F748" w14:textId="77777777" w:rsidR="00EB24FE" w:rsidRPr="00EB24FE" w:rsidRDefault="00ED429A"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Pr>
          <w:rFonts w:asciiTheme="minorHAnsi" w:hAnsiTheme="minorHAnsi" w:cstheme="minorHAnsi"/>
          <w:sz w:val="22"/>
          <w:szCs w:val="22"/>
        </w:rPr>
        <w:t>W</w:t>
      </w:r>
      <w:r w:rsidR="00EB24FE" w:rsidRPr="00EB24FE">
        <w:rPr>
          <w:rFonts w:asciiTheme="minorHAnsi" w:hAnsiTheme="minorHAnsi" w:cstheme="minorHAnsi"/>
          <w:sz w:val="22"/>
          <w:szCs w:val="22"/>
        </w:rPr>
        <w:t>e therefore cannot discriminate against a pupil admission on the basis of their location to the school; all parents have a right to apply for a school place with us.</w:t>
      </w:r>
    </w:p>
    <w:p w14:paraId="36636358" w14:textId="77777777" w:rsidR="00EB24FE" w:rsidRPr="00EB24FE" w:rsidRDefault="00EB24FE"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p>
    <w:p w14:paraId="1DE6E6CF" w14:textId="77777777" w:rsidR="00EB24FE" w:rsidRPr="00EB24FE" w:rsidRDefault="00EB24FE" w:rsidP="00EB24FE">
      <w:pPr>
        <w:pStyle w:val="NormalWeb"/>
        <w:shd w:val="clear" w:color="auto" w:fill="FFFFFF"/>
        <w:spacing w:before="0" w:beforeAutospacing="0" w:after="0" w:afterAutospacing="0" w:line="444" w:lineRule="atLeast"/>
        <w:jc w:val="both"/>
        <w:rPr>
          <w:rFonts w:asciiTheme="minorHAnsi" w:hAnsiTheme="minorHAnsi" w:cstheme="minorHAnsi"/>
          <w:b/>
          <w:sz w:val="22"/>
          <w:szCs w:val="22"/>
        </w:rPr>
      </w:pPr>
      <w:r w:rsidRPr="00EB24FE">
        <w:rPr>
          <w:rFonts w:asciiTheme="minorHAnsi" w:hAnsiTheme="minorHAnsi" w:cstheme="minorHAnsi"/>
          <w:b/>
          <w:sz w:val="22"/>
          <w:szCs w:val="22"/>
        </w:rPr>
        <w:t>Applying for a School Place:</w:t>
      </w:r>
    </w:p>
    <w:p w14:paraId="3E3163BF" w14:textId="77777777" w:rsidR="00A67BD5" w:rsidRDefault="00A67BD5"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Pr>
          <w:rFonts w:asciiTheme="minorHAnsi" w:hAnsiTheme="minorHAnsi" w:cstheme="minorHAnsi"/>
          <w:sz w:val="22"/>
          <w:szCs w:val="22"/>
        </w:rPr>
        <w:t xml:space="preserve">Fulwell Junior School strictly adhere to the admissions legislation as set by our Local Authority, City of Sunderland. </w:t>
      </w:r>
    </w:p>
    <w:p w14:paraId="07CC7A58" w14:textId="77777777" w:rsidR="00D202A6" w:rsidRDefault="00A67BD5"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Pr>
          <w:rFonts w:asciiTheme="minorHAnsi" w:hAnsiTheme="minorHAnsi" w:cstheme="minorHAnsi"/>
          <w:sz w:val="22"/>
          <w:szCs w:val="22"/>
        </w:rPr>
        <w:t>We</w:t>
      </w:r>
      <w:r w:rsidR="00EB24FE" w:rsidRPr="00EB24FE">
        <w:rPr>
          <w:rFonts w:asciiTheme="minorHAnsi" w:hAnsiTheme="minorHAnsi" w:cstheme="minorHAnsi"/>
          <w:sz w:val="22"/>
          <w:szCs w:val="22"/>
        </w:rPr>
        <w:t xml:space="preserve"> admit children from the age of 7 to 11 years</w:t>
      </w:r>
      <w:r w:rsidR="00EB24FE">
        <w:rPr>
          <w:rFonts w:asciiTheme="minorHAnsi" w:hAnsiTheme="minorHAnsi" w:cstheme="minorHAnsi"/>
          <w:sz w:val="22"/>
          <w:szCs w:val="22"/>
        </w:rPr>
        <w:t xml:space="preserve">. Admission information is supplied to parents </w:t>
      </w:r>
      <w:r w:rsidR="0061775C">
        <w:rPr>
          <w:rFonts w:asciiTheme="minorHAnsi" w:hAnsiTheme="minorHAnsi" w:cstheme="minorHAnsi"/>
          <w:sz w:val="22"/>
          <w:szCs w:val="22"/>
        </w:rPr>
        <w:t xml:space="preserve">by the LA </w:t>
      </w:r>
      <w:r w:rsidR="00EB24FE">
        <w:rPr>
          <w:rFonts w:asciiTheme="minorHAnsi" w:hAnsiTheme="minorHAnsi" w:cstheme="minorHAnsi"/>
          <w:sz w:val="22"/>
          <w:szCs w:val="22"/>
        </w:rPr>
        <w:t>in the Autumn Term when children are still in Year 2</w:t>
      </w:r>
      <w:r w:rsidR="0061775C">
        <w:rPr>
          <w:rFonts w:asciiTheme="minorHAnsi" w:hAnsiTheme="minorHAnsi" w:cstheme="minorHAnsi"/>
          <w:sz w:val="22"/>
          <w:szCs w:val="22"/>
        </w:rPr>
        <w:t xml:space="preserve"> and school preferences are determined from this. </w:t>
      </w:r>
      <w:r>
        <w:rPr>
          <w:rFonts w:asciiTheme="minorHAnsi" w:hAnsiTheme="minorHAnsi" w:cstheme="minorHAnsi"/>
          <w:sz w:val="22"/>
          <w:szCs w:val="22"/>
        </w:rPr>
        <w:t xml:space="preserve">Parents do not have the right to </w:t>
      </w:r>
      <w:r w:rsidRPr="00A67BD5">
        <w:rPr>
          <w:rFonts w:asciiTheme="minorHAnsi" w:hAnsiTheme="minorHAnsi" w:cstheme="minorHAnsi"/>
          <w:i/>
          <w:sz w:val="22"/>
          <w:szCs w:val="22"/>
        </w:rPr>
        <w:t xml:space="preserve">choose </w:t>
      </w:r>
      <w:r>
        <w:rPr>
          <w:rFonts w:asciiTheme="minorHAnsi" w:hAnsiTheme="minorHAnsi" w:cstheme="minorHAnsi"/>
          <w:sz w:val="22"/>
          <w:szCs w:val="22"/>
        </w:rPr>
        <w:t>a school for their child, only express a preference and up to 3 schools can be selected.</w:t>
      </w:r>
    </w:p>
    <w:p w14:paraId="4A7E4148" w14:textId="77777777" w:rsidR="00A67BD5" w:rsidRDefault="00A67BD5"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Pr>
          <w:rFonts w:asciiTheme="minorHAnsi" w:hAnsiTheme="minorHAnsi" w:cstheme="minorHAnsi"/>
          <w:sz w:val="22"/>
          <w:szCs w:val="22"/>
        </w:rPr>
        <w:t xml:space="preserve">The preference period for choosing a school normally runs from October to January; </w:t>
      </w:r>
      <w:r w:rsidR="00F11F78">
        <w:rPr>
          <w:rFonts w:asciiTheme="minorHAnsi" w:hAnsiTheme="minorHAnsi" w:cstheme="minorHAnsi"/>
          <w:sz w:val="22"/>
          <w:szCs w:val="22"/>
        </w:rPr>
        <w:t>a</w:t>
      </w:r>
      <w:r>
        <w:rPr>
          <w:rFonts w:asciiTheme="minorHAnsi" w:hAnsiTheme="minorHAnsi" w:cstheme="minorHAnsi"/>
          <w:sz w:val="22"/>
          <w:szCs w:val="22"/>
        </w:rPr>
        <w:t xml:space="preserve">pplications received </w:t>
      </w:r>
      <w:r w:rsidR="00F11F78">
        <w:rPr>
          <w:rFonts w:asciiTheme="minorHAnsi" w:hAnsiTheme="minorHAnsi" w:cstheme="minorHAnsi"/>
          <w:sz w:val="22"/>
          <w:szCs w:val="22"/>
        </w:rPr>
        <w:t>after this date</w:t>
      </w:r>
      <w:r>
        <w:rPr>
          <w:rFonts w:asciiTheme="minorHAnsi" w:hAnsiTheme="minorHAnsi" w:cstheme="minorHAnsi"/>
          <w:sz w:val="22"/>
          <w:szCs w:val="22"/>
        </w:rPr>
        <w:t xml:space="preserve"> </w:t>
      </w:r>
      <w:r w:rsidRPr="00F11F78">
        <w:rPr>
          <w:rFonts w:asciiTheme="minorHAnsi" w:hAnsiTheme="minorHAnsi" w:cstheme="minorHAnsi"/>
          <w:b/>
          <w:i/>
          <w:sz w:val="22"/>
          <w:szCs w:val="22"/>
        </w:rPr>
        <w:t>will</w:t>
      </w:r>
      <w:r>
        <w:rPr>
          <w:rFonts w:asciiTheme="minorHAnsi" w:hAnsiTheme="minorHAnsi" w:cstheme="minorHAnsi"/>
          <w:sz w:val="22"/>
          <w:szCs w:val="22"/>
        </w:rPr>
        <w:t xml:space="preserve"> be considered after those received on time</w:t>
      </w:r>
      <w:r w:rsidR="00F11F78">
        <w:rPr>
          <w:rFonts w:asciiTheme="minorHAnsi" w:hAnsiTheme="minorHAnsi" w:cstheme="minorHAnsi"/>
          <w:sz w:val="22"/>
          <w:szCs w:val="22"/>
        </w:rPr>
        <w:t xml:space="preserve"> so parents are advised to apply promptly when the preference window opens.</w:t>
      </w:r>
    </w:p>
    <w:p w14:paraId="689B53A6" w14:textId="77777777" w:rsidR="00EB24FE" w:rsidRDefault="0061775C"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Pr>
          <w:rFonts w:asciiTheme="minorHAnsi" w:hAnsiTheme="minorHAnsi" w:cstheme="minorHAnsi"/>
          <w:sz w:val="22"/>
          <w:szCs w:val="22"/>
        </w:rPr>
        <w:t xml:space="preserve">Every parent </w:t>
      </w:r>
      <w:r w:rsidRPr="0061775C">
        <w:rPr>
          <w:rFonts w:asciiTheme="minorHAnsi" w:hAnsiTheme="minorHAnsi" w:cstheme="minorHAnsi"/>
          <w:b/>
          <w:sz w:val="22"/>
          <w:szCs w:val="22"/>
          <w:u w:val="single"/>
        </w:rPr>
        <w:t>must</w:t>
      </w:r>
      <w:r>
        <w:rPr>
          <w:rFonts w:asciiTheme="minorHAnsi" w:hAnsiTheme="minorHAnsi" w:cstheme="minorHAnsi"/>
          <w:sz w:val="22"/>
          <w:szCs w:val="22"/>
        </w:rPr>
        <w:t xml:space="preserve"> apply for a school place if they wish their child to attend Fulwell Junior School – transition is NOT automatic. We are also governed by the legal PAN </w:t>
      </w:r>
      <w:r w:rsidR="00D202A6">
        <w:rPr>
          <w:rFonts w:asciiTheme="minorHAnsi" w:hAnsiTheme="minorHAnsi" w:cstheme="minorHAnsi"/>
          <w:sz w:val="22"/>
          <w:szCs w:val="22"/>
        </w:rPr>
        <w:t>(Pu</w:t>
      </w:r>
      <w:r w:rsidR="00A67BD5">
        <w:rPr>
          <w:rFonts w:asciiTheme="minorHAnsi" w:hAnsiTheme="minorHAnsi" w:cstheme="minorHAnsi"/>
          <w:sz w:val="22"/>
          <w:szCs w:val="22"/>
        </w:rPr>
        <w:t>blished</w:t>
      </w:r>
      <w:r w:rsidR="00D202A6">
        <w:rPr>
          <w:rFonts w:asciiTheme="minorHAnsi" w:hAnsiTheme="minorHAnsi" w:cstheme="minorHAnsi"/>
          <w:sz w:val="22"/>
          <w:szCs w:val="22"/>
        </w:rPr>
        <w:t xml:space="preserve"> Admission Number) </w:t>
      </w:r>
      <w:r>
        <w:rPr>
          <w:rFonts w:asciiTheme="minorHAnsi" w:hAnsiTheme="minorHAnsi" w:cstheme="minorHAnsi"/>
          <w:sz w:val="22"/>
          <w:szCs w:val="22"/>
        </w:rPr>
        <w:t xml:space="preserve">limit, and as such cannot guarantee every child in Y2 will be successful in gaining a place at Fulwell Junior School </w:t>
      </w:r>
      <w:r w:rsidR="00A67BD5">
        <w:rPr>
          <w:rFonts w:asciiTheme="minorHAnsi" w:hAnsiTheme="minorHAnsi" w:cstheme="minorHAnsi"/>
          <w:sz w:val="22"/>
          <w:szCs w:val="22"/>
        </w:rPr>
        <w:t>if</w:t>
      </w:r>
      <w:r>
        <w:rPr>
          <w:rFonts w:asciiTheme="minorHAnsi" w:hAnsiTheme="minorHAnsi" w:cstheme="minorHAnsi"/>
          <w:sz w:val="22"/>
          <w:szCs w:val="22"/>
        </w:rPr>
        <w:t xml:space="preserve"> the main feeder school </w:t>
      </w:r>
      <w:r w:rsidR="00A67BD5">
        <w:rPr>
          <w:rFonts w:asciiTheme="minorHAnsi" w:hAnsiTheme="minorHAnsi" w:cstheme="minorHAnsi"/>
          <w:sz w:val="22"/>
          <w:szCs w:val="22"/>
        </w:rPr>
        <w:t>adopt</w:t>
      </w:r>
      <w:r>
        <w:rPr>
          <w:rFonts w:asciiTheme="minorHAnsi" w:hAnsiTheme="minorHAnsi" w:cstheme="minorHAnsi"/>
          <w:sz w:val="22"/>
          <w:szCs w:val="22"/>
        </w:rPr>
        <w:t xml:space="preserve"> a PAN in excess of our own.</w:t>
      </w:r>
      <w:r w:rsidR="00D202A6">
        <w:rPr>
          <w:rFonts w:asciiTheme="minorHAnsi" w:hAnsiTheme="minorHAnsi" w:cstheme="minorHAnsi"/>
          <w:sz w:val="22"/>
          <w:szCs w:val="22"/>
        </w:rPr>
        <w:t xml:space="preserve"> </w:t>
      </w:r>
    </w:p>
    <w:p w14:paraId="29E5081C" w14:textId="77777777" w:rsidR="00F11F78" w:rsidRDefault="00F11F78">
      <w:pPr>
        <w:spacing w:after="200" w:line="276" w:lineRule="auto"/>
        <w:rPr>
          <w:rFonts w:asciiTheme="minorHAnsi" w:hAnsiTheme="minorHAnsi" w:cstheme="minorHAnsi"/>
          <w:b/>
          <w:sz w:val="22"/>
          <w:szCs w:val="22"/>
          <w:lang w:eastAsia="en-GB"/>
        </w:rPr>
      </w:pPr>
      <w:r>
        <w:rPr>
          <w:rFonts w:asciiTheme="minorHAnsi" w:hAnsiTheme="minorHAnsi" w:cstheme="minorHAnsi"/>
          <w:b/>
          <w:sz w:val="22"/>
          <w:szCs w:val="22"/>
        </w:rPr>
        <w:br w:type="page"/>
      </w:r>
    </w:p>
    <w:p w14:paraId="5274D6DD" w14:textId="77777777" w:rsidR="00D202A6" w:rsidRPr="00D202A6" w:rsidRDefault="00D202A6" w:rsidP="00EB24FE">
      <w:pPr>
        <w:pStyle w:val="NormalWeb"/>
        <w:shd w:val="clear" w:color="auto" w:fill="FFFFFF"/>
        <w:spacing w:before="0" w:beforeAutospacing="0" w:after="0" w:afterAutospacing="0" w:line="444" w:lineRule="atLeast"/>
        <w:jc w:val="both"/>
        <w:rPr>
          <w:rFonts w:asciiTheme="minorHAnsi" w:hAnsiTheme="minorHAnsi" w:cstheme="minorHAnsi"/>
          <w:b/>
          <w:sz w:val="22"/>
          <w:szCs w:val="22"/>
        </w:rPr>
      </w:pPr>
      <w:r w:rsidRPr="00D202A6">
        <w:rPr>
          <w:rFonts w:asciiTheme="minorHAnsi" w:hAnsiTheme="minorHAnsi" w:cstheme="minorHAnsi"/>
          <w:b/>
          <w:sz w:val="22"/>
          <w:szCs w:val="22"/>
        </w:rPr>
        <w:lastRenderedPageBreak/>
        <w:t>Current PAN:</w:t>
      </w:r>
    </w:p>
    <w:p w14:paraId="6763BB11" w14:textId="77777777" w:rsidR="00D202A6" w:rsidRPr="00D202A6" w:rsidRDefault="00D202A6"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Year 3</w:t>
      </w:r>
      <w:r w:rsidRPr="00D202A6">
        <w:rPr>
          <w:rFonts w:asciiTheme="minorHAnsi" w:hAnsiTheme="minorHAnsi" w:cstheme="minorHAnsi"/>
          <w:sz w:val="22"/>
          <w:szCs w:val="22"/>
        </w:rPr>
        <w:tab/>
        <w:t>90</w:t>
      </w:r>
    </w:p>
    <w:p w14:paraId="780C72C2" w14:textId="77777777" w:rsidR="00D202A6" w:rsidRPr="00D202A6" w:rsidRDefault="00D202A6"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Year 4</w:t>
      </w:r>
      <w:r w:rsidRPr="00D202A6">
        <w:rPr>
          <w:rFonts w:asciiTheme="minorHAnsi" w:hAnsiTheme="minorHAnsi" w:cstheme="minorHAnsi"/>
          <w:sz w:val="22"/>
          <w:szCs w:val="22"/>
        </w:rPr>
        <w:tab/>
        <w:t>90</w:t>
      </w:r>
    </w:p>
    <w:p w14:paraId="109B78C9" w14:textId="77777777" w:rsidR="00D202A6" w:rsidRPr="00D202A6" w:rsidRDefault="00D202A6"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Year 5</w:t>
      </w:r>
      <w:r w:rsidRPr="00D202A6">
        <w:rPr>
          <w:rFonts w:asciiTheme="minorHAnsi" w:hAnsiTheme="minorHAnsi" w:cstheme="minorHAnsi"/>
          <w:sz w:val="22"/>
          <w:szCs w:val="22"/>
        </w:rPr>
        <w:tab/>
        <w:t>90</w:t>
      </w:r>
    </w:p>
    <w:p w14:paraId="377577AF" w14:textId="77777777" w:rsidR="00D202A6" w:rsidRPr="00D202A6" w:rsidRDefault="00D202A6"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Year 6</w:t>
      </w:r>
      <w:r w:rsidRPr="00D202A6">
        <w:rPr>
          <w:rFonts w:asciiTheme="minorHAnsi" w:hAnsiTheme="minorHAnsi" w:cstheme="minorHAnsi"/>
          <w:sz w:val="22"/>
          <w:szCs w:val="22"/>
        </w:rPr>
        <w:tab/>
        <w:t>90</w:t>
      </w:r>
    </w:p>
    <w:p w14:paraId="307D450C" w14:textId="77777777" w:rsidR="00D202A6" w:rsidRPr="00D202A6" w:rsidRDefault="00D202A6"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 xml:space="preserve">Maximum </w:t>
      </w:r>
      <w:proofErr w:type="gramStart"/>
      <w:r w:rsidRPr="00D202A6">
        <w:rPr>
          <w:rFonts w:asciiTheme="minorHAnsi" w:hAnsiTheme="minorHAnsi" w:cstheme="minorHAnsi"/>
          <w:sz w:val="22"/>
          <w:szCs w:val="22"/>
        </w:rPr>
        <w:t>Roll :</w:t>
      </w:r>
      <w:proofErr w:type="gramEnd"/>
      <w:r w:rsidRPr="00D202A6">
        <w:rPr>
          <w:rFonts w:asciiTheme="minorHAnsi" w:hAnsiTheme="minorHAnsi" w:cstheme="minorHAnsi"/>
          <w:sz w:val="22"/>
          <w:szCs w:val="22"/>
        </w:rPr>
        <w:t xml:space="preserve"> 360 </w:t>
      </w:r>
    </w:p>
    <w:p w14:paraId="50CEBA58" w14:textId="77777777" w:rsidR="00F11F78" w:rsidRDefault="00F11F78" w:rsidP="00EB24FE">
      <w:pPr>
        <w:pStyle w:val="NormalWeb"/>
        <w:shd w:val="clear" w:color="auto" w:fill="FFFFFF"/>
        <w:spacing w:before="0" w:beforeAutospacing="0" w:after="0" w:afterAutospacing="0" w:line="444" w:lineRule="atLeast"/>
        <w:jc w:val="both"/>
        <w:rPr>
          <w:rFonts w:asciiTheme="minorHAnsi" w:hAnsiTheme="minorHAnsi" w:cstheme="minorHAnsi"/>
          <w:b/>
          <w:sz w:val="22"/>
          <w:szCs w:val="22"/>
        </w:rPr>
      </w:pPr>
      <w:r>
        <w:rPr>
          <w:rFonts w:asciiTheme="minorHAnsi" w:hAnsiTheme="minorHAnsi" w:cstheme="minorHAnsi"/>
          <w:b/>
          <w:sz w:val="22"/>
          <w:szCs w:val="22"/>
        </w:rPr>
        <w:t>How School Places are Allocated:</w:t>
      </w:r>
    </w:p>
    <w:p w14:paraId="25CFABC5" w14:textId="77777777" w:rsidR="00F11F78" w:rsidRDefault="00F11F78" w:rsidP="00F11F78">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Pr>
          <w:rFonts w:asciiTheme="minorHAnsi" w:hAnsiTheme="minorHAnsi" w:cstheme="minorHAnsi"/>
          <w:sz w:val="22"/>
          <w:szCs w:val="22"/>
        </w:rPr>
        <w:t xml:space="preserve">The admission </w:t>
      </w:r>
      <w:r w:rsidR="00244A4C">
        <w:rPr>
          <w:rFonts w:asciiTheme="minorHAnsi" w:hAnsiTheme="minorHAnsi" w:cstheme="minorHAnsi"/>
          <w:sz w:val="22"/>
          <w:szCs w:val="22"/>
        </w:rPr>
        <w:t>criterion for Community and Voluntary Aided Schools is</w:t>
      </w:r>
      <w:r>
        <w:rPr>
          <w:rFonts w:asciiTheme="minorHAnsi" w:hAnsiTheme="minorHAnsi" w:cstheme="minorHAnsi"/>
          <w:sz w:val="22"/>
          <w:szCs w:val="22"/>
        </w:rPr>
        <w:t xml:space="preserve"> as follows:</w:t>
      </w:r>
    </w:p>
    <w:p w14:paraId="2AFD6A54" w14:textId="77777777" w:rsidR="00244A4C" w:rsidRDefault="00244A4C" w:rsidP="00F11F78">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p>
    <w:p w14:paraId="56E4D01D" w14:textId="77777777" w:rsidR="00F11F78" w:rsidRPr="00F11F78" w:rsidRDefault="00F11F78" w:rsidP="00244A4C">
      <w:pPr>
        <w:pStyle w:val="NormalWeb"/>
        <w:numPr>
          <w:ilvl w:val="0"/>
          <w:numId w:val="4"/>
        </w:numPr>
        <w:shd w:val="clear" w:color="auto" w:fill="FFFFFF"/>
        <w:spacing w:before="0" w:beforeAutospacing="0" w:after="0" w:afterAutospacing="0"/>
        <w:jc w:val="both"/>
        <w:rPr>
          <w:rFonts w:asciiTheme="minorHAnsi" w:hAnsiTheme="minorHAnsi" w:cstheme="minorHAnsi"/>
          <w:sz w:val="22"/>
          <w:szCs w:val="22"/>
        </w:rPr>
      </w:pPr>
      <w:r w:rsidRPr="00F11F78">
        <w:rPr>
          <w:rFonts w:asciiTheme="minorHAnsi" w:hAnsiTheme="minorHAnsi" w:cstheme="minorHAnsi"/>
          <w:sz w:val="22"/>
          <w:szCs w:val="22"/>
        </w:rPr>
        <w:t>‘Looked-after’ child – a child that is ‘looked-after’ by a Local Authority, in accordance with Section 22 of the Children’s Act 1989(b) and a child who was looked after, but ceased to be so, because of adoption (or become subject to a residence order or special guardianship order).</w:t>
      </w:r>
    </w:p>
    <w:p w14:paraId="2310B9D6" w14:textId="77777777" w:rsidR="00F11F78" w:rsidRDefault="00F11F78" w:rsidP="00F11F78">
      <w:pPr>
        <w:pStyle w:val="ListParagraph"/>
        <w:numPr>
          <w:ilvl w:val="0"/>
          <w:numId w:val="4"/>
        </w:numPr>
        <w:jc w:val="both"/>
      </w:pPr>
      <w:r>
        <w:t xml:space="preserve">Attendance in Key Stage 1 (age 4-6+) at the named feeder infant school. (This applies to Infant-Junior transfers only). </w:t>
      </w:r>
    </w:p>
    <w:p w14:paraId="53B5FD4A" w14:textId="77777777" w:rsidR="00F11F78" w:rsidRDefault="00F11F78" w:rsidP="00F11F78">
      <w:pPr>
        <w:pStyle w:val="ListParagraph"/>
        <w:numPr>
          <w:ilvl w:val="0"/>
          <w:numId w:val="4"/>
        </w:numPr>
        <w:jc w:val="both"/>
      </w:pPr>
      <w:r>
        <w:t xml:space="preserve">A sibling link – an older brother/sister or older child (including adoptive or stepchildren) that shares the same parent/carer and lives at the same address, who will still be attending the preferred </w:t>
      </w:r>
      <w:r w:rsidR="00244A4C">
        <w:t xml:space="preserve">school </w:t>
      </w:r>
      <w:r>
        <w:t>at the time of admission.</w:t>
      </w:r>
    </w:p>
    <w:p w14:paraId="07C2E2B8" w14:textId="77777777" w:rsidR="00F11F78" w:rsidRDefault="00F11F78" w:rsidP="00F11F78">
      <w:pPr>
        <w:pStyle w:val="ListParagraph"/>
        <w:numPr>
          <w:ilvl w:val="0"/>
          <w:numId w:val="4"/>
        </w:numPr>
        <w:jc w:val="both"/>
      </w:pPr>
      <w:r>
        <w:t>Exceptional medical or psychological reasons (</w:t>
      </w:r>
      <w:r w:rsidR="00244A4C">
        <w:t>parents</w:t>
      </w:r>
      <w:r>
        <w:t xml:space="preserve"> must include a medical or psychological report, prepared by a professional, to confirm information which you include in th</w:t>
      </w:r>
      <w:r w:rsidR="00244A4C">
        <w:t>e appropriate section of the application form</w:t>
      </w:r>
      <w:r>
        <w:t xml:space="preserve">. This report should explain why only this school can meet your child’s medical or psychological needs. Common childhood medical conditions such as asthma or giving a child’s nervousness at starting a new school as a psychological reason for choosing a particular school are unlikely to be accepted as exceptional.) If </w:t>
      </w:r>
      <w:r w:rsidR="00244A4C">
        <w:t xml:space="preserve">a parent </w:t>
      </w:r>
      <w:r>
        <w:t>intend</w:t>
      </w:r>
      <w:r w:rsidR="00244A4C">
        <w:t>s</w:t>
      </w:r>
      <w:r>
        <w:t xml:space="preserve"> to use this criterion when expressing a preference, </w:t>
      </w:r>
      <w:r w:rsidR="00244A4C">
        <w:t>we will direct them to the</w:t>
      </w:r>
      <w:r>
        <w:t xml:space="preserve"> School Admissions Team before completing the application form. (Eligibility under this category will be considered by a meeting of Senior LA Officers). </w:t>
      </w:r>
    </w:p>
    <w:p w14:paraId="5A80505C" w14:textId="77777777" w:rsidR="00F11F78" w:rsidRDefault="00F11F78" w:rsidP="00F11F78">
      <w:pPr>
        <w:pStyle w:val="ListParagraph"/>
        <w:numPr>
          <w:ilvl w:val="0"/>
          <w:numId w:val="4"/>
        </w:numPr>
        <w:jc w:val="both"/>
      </w:pPr>
      <w:r>
        <w:t xml:space="preserve"> Pupils for whom preferences are expressed on grounds other than those outlined above. </w:t>
      </w:r>
    </w:p>
    <w:p w14:paraId="0797B703" w14:textId="77777777" w:rsidR="00F11F78" w:rsidRDefault="00F11F78" w:rsidP="00244A4C">
      <w:pPr>
        <w:pStyle w:val="ListParagraph"/>
        <w:ind w:left="765"/>
        <w:jc w:val="both"/>
      </w:pPr>
    </w:p>
    <w:p w14:paraId="62549C8B" w14:textId="77777777" w:rsidR="00244A4C" w:rsidRDefault="00F11F78" w:rsidP="00244A4C">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244A4C">
        <w:rPr>
          <w:rFonts w:asciiTheme="minorHAnsi" w:hAnsiTheme="minorHAnsi" w:cstheme="minorHAnsi"/>
          <w:sz w:val="22"/>
          <w:szCs w:val="22"/>
        </w:rPr>
        <w:t xml:space="preserve">Within each of the above categories, places will be offered on the basis of distance from the centre of the home to the main entrance(s) of the school with priority being given to those living closest to the school. </w:t>
      </w:r>
    </w:p>
    <w:p w14:paraId="63067203" w14:textId="77777777" w:rsidR="00244A4C" w:rsidRDefault="00F11F78" w:rsidP="00244A4C">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244A4C">
        <w:rPr>
          <w:rFonts w:asciiTheme="minorHAnsi" w:hAnsiTheme="minorHAnsi" w:cstheme="minorHAnsi"/>
          <w:sz w:val="22"/>
          <w:szCs w:val="22"/>
        </w:rPr>
        <w:t xml:space="preserve">Distance is measured by the shortest safest walking distance, using a Geographical Information System (GIS). </w:t>
      </w:r>
    </w:p>
    <w:p w14:paraId="0950BE0D" w14:textId="77777777" w:rsidR="00F11F78" w:rsidRPr="00244A4C" w:rsidRDefault="00F11F78" w:rsidP="00244A4C">
      <w:pPr>
        <w:pStyle w:val="NormalWeb"/>
        <w:shd w:val="clear" w:color="auto" w:fill="FFFFFF"/>
        <w:spacing w:before="0" w:beforeAutospacing="0" w:after="0" w:afterAutospacing="0" w:line="360" w:lineRule="auto"/>
        <w:jc w:val="both"/>
        <w:rPr>
          <w:rFonts w:asciiTheme="minorHAnsi" w:hAnsiTheme="minorHAnsi" w:cstheme="minorHAnsi"/>
          <w:sz w:val="22"/>
          <w:szCs w:val="22"/>
        </w:rPr>
      </w:pPr>
      <w:r w:rsidRPr="00244A4C">
        <w:rPr>
          <w:rFonts w:asciiTheme="minorHAnsi" w:hAnsiTheme="minorHAnsi" w:cstheme="minorHAnsi"/>
          <w:sz w:val="22"/>
          <w:szCs w:val="22"/>
        </w:rPr>
        <w:t>Where a pupil has a</w:t>
      </w:r>
      <w:r w:rsidR="0000296B">
        <w:rPr>
          <w:rFonts w:asciiTheme="minorHAnsi" w:hAnsiTheme="minorHAnsi" w:cstheme="minorHAnsi"/>
          <w:sz w:val="22"/>
          <w:szCs w:val="22"/>
        </w:rPr>
        <w:t xml:space="preserve">n Educational Health &amp; Care Plan </w:t>
      </w:r>
      <w:r w:rsidR="00244A4C">
        <w:rPr>
          <w:rFonts w:asciiTheme="minorHAnsi" w:hAnsiTheme="minorHAnsi" w:cstheme="minorHAnsi"/>
          <w:sz w:val="22"/>
          <w:szCs w:val="22"/>
        </w:rPr>
        <w:t>need naming the</w:t>
      </w:r>
      <w:r w:rsidRPr="00244A4C">
        <w:rPr>
          <w:rFonts w:asciiTheme="minorHAnsi" w:hAnsiTheme="minorHAnsi" w:cstheme="minorHAnsi"/>
          <w:sz w:val="22"/>
          <w:szCs w:val="22"/>
        </w:rPr>
        <w:t xml:space="preserve"> school, a place will be offered at th</w:t>
      </w:r>
      <w:r w:rsidR="00244A4C">
        <w:rPr>
          <w:rFonts w:asciiTheme="minorHAnsi" w:hAnsiTheme="minorHAnsi" w:cstheme="minorHAnsi"/>
          <w:sz w:val="22"/>
          <w:szCs w:val="22"/>
        </w:rPr>
        <w:t>e</w:t>
      </w:r>
      <w:r w:rsidRPr="00244A4C">
        <w:rPr>
          <w:rFonts w:asciiTheme="minorHAnsi" w:hAnsiTheme="minorHAnsi" w:cstheme="minorHAnsi"/>
          <w:sz w:val="22"/>
          <w:szCs w:val="22"/>
        </w:rPr>
        <w:t xml:space="preserve"> school (subject to confirmation by the SEN</w:t>
      </w:r>
      <w:r w:rsidR="0000296B">
        <w:rPr>
          <w:rFonts w:asciiTheme="minorHAnsi" w:hAnsiTheme="minorHAnsi" w:cstheme="minorHAnsi"/>
          <w:sz w:val="22"/>
          <w:szCs w:val="22"/>
        </w:rPr>
        <w:t>D</w:t>
      </w:r>
      <w:r w:rsidRPr="00244A4C">
        <w:rPr>
          <w:rFonts w:asciiTheme="minorHAnsi" w:hAnsiTheme="minorHAnsi" w:cstheme="minorHAnsi"/>
          <w:sz w:val="22"/>
          <w:szCs w:val="22"/>
        </w:rPr>
        <w:t xml:space="preserve"> Unit). Parents who are refused a place have a statutory right of appeal. Further details of the appeals process will be included with the notification letter but are also available from the School Admissions Team</w:t>
      </w:r>
      <w:r w:rsidR="00D72D9B">
        <w:rPr>
          <w:rFonts w:asciiTheme="minorHAnsi" w:hAnsiTheme="minorHAnsi" w:cstheme="minorHAnsi"/>
          <w:sz w:val="22"/>
          <w:szCs w:val="22"/>
        </w:rPr>
        <w:t>.</w:t>
      </w:r>
    </w:p>
    <w:p w14:paraId="7997ADD8" w14:textId="77777777" w:rsidR="00244A4C" w:rsidRDefault="00244A4C">
      <w:pPr>
        <w:spacing w:after="200" w:line="276" w:lineRule="auto"/>
        <w:rPr>
          <w:rFonts w:asciiTheme="minorHAnsi" w:hAnsiTheme="minorHAnsi" w:cstheme="minorHAnsi"/>
          <w:b/>
          <w:sz w:val="22"/>
          <w:szCs w:val="22"/>
          <w:lang w:eastAsia="en-GB"/>
        </w:rPr>
      </w:pPr>
      <w:r>
        <w:rPr>
          <w:rFonts w:asciiTheme="minorHAnsi" w:hAnsiTheme="minorHAnsi" w:cstheme="minorHAnsi"/>
          <w:b/>
          <w:sz w:val="22"/>
          <w:szCs w:val="22"/>
        </w:rPr>
        <w:br w:type="page"/>
      </w:r>
    </w:p>
    <w:p w14:paraId="4AF52F5B" w14:textId="77777777" w:rsidR="00D202A6" w:rsidRPr="00D202A6" w:rsidRDefault="00D202A6" w:rsidP="00EB24FE">
      <w:pPr>
        <w:pStyle w:val="NormalWeb"/>
        <w:shd w:val="clear" w:color="auto" w:fill="FFFFFF"/>
        <w:spacing w:before="0" w:beforeAutospacing="0" w:after="0" w:afterAutospacing="0" w:line="444" w:lineRule="atLeast"/>
        <w:jc w:val="both"/>
        <w:rPr>
          <w:rFonts w:asciiTheme="minorHAnsi" w:hAnsiTheme="minorHAnsi" w:cstheme="minorHAnsi"/>
          <w:b/>
          <w:sz w:val="22"/>
          <w:szCs w:val="22"/>
        </w:rPr>
      </w:pPr>
      <w:r w:rsidRPr="00D202A6">
        <w:rPr>
          <w:rFonts w:asciiTheme="minorHAnsi" w:hAnsiTheme="minorHAnsi" w:cstheme="minorHAnsi"/>
          <w:b/>
          <w:sz w:val="22"/>
          <w:szCs w:val="22"/>
        </w:rPr>
        <w:lastRenderedPageBreak/>
        <w:t>Oversubscription:</w:t>
      </w:r>
    </w:p>
    <w:p w14:paraId="3B268183" w14:textId="77777777" w:rsidR="0095523D" w:rsidRDefault="0061775C"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Pr>
          <w:rFonts w:asciiTheme="minorHAnsi" w:hAnsiTheme="minorHAnsi" w:cstheme="minorHAnsi"/>
          <w:sz w:val="22"/>
          <w:szCs w:val="22"/>
        </w:rPr>
        <w:t xml:space="preserve">In instances where places are oversubscribed, the Local Authority Admissions Team will intervene to determine final allocations. They will consider </w:t>
      </w:r>
      <w:r w:rsidR="00244A4C">
        <w:rPr>
          <w:rFonts w:asciiTheme="minorHAnsi" w:hAnsiTheme="minorHAnsi" w:cstheme="minorHAnsi"/>
          <w:sz w:val="22"/>
          <w:szCs w:val="22"/>
        </w:rPr>
        <w:t xml:space="preserve">the </w:t>
      </w:r>
      <w:r>
        <w:rPr>
          <w:rFonts w:asciiTheme="minorHAnsi" w:hAnsiTheme="minorHAnsi" w:cstheme="minorHAnsi"/>
          <w:sz w:val="22"/>
          <w:szCs w:val="22"/>
        </w:rPr>
        <w:t>factors</w:t>
      </w:r>
      <w:r w:rsidR="00244A4C">
        <w:rPr>
          <w:rFonts w:asciiTheme="minorHAnsi" w:hAnsiTheme="minorHAnsi" w:cstheme="minorHAnsi"/>
          <w:sz w:val="22"/>
          <w:szCs w:val="22"/>
        </w:rPr>
        <w:t xml:space="preserve"> included in the Admissions Criteria and will liaise with the parents on the </w:t>
      </w:r>
      <w:proofErr w:type="gramStart"/>
      <w:r w:rsidR="00244A4C">
        <w:rPr>
          <w:rFonts w:asciiTheme="minorHAnsi" w:hAnsiTheme="minorHAnsi" w:cstheme="minorHAnsi"/>
          <w:sz w:val="22"/>
          <w:szCs w:val="22"/>
        </w:rPr>
        <w:t>schools</w:t>
      </w:r>
      <w:proofErr w:type="gramEnd"/>
      <w:r w:rsidR="00244A4C">
        <w:rPr>
          <w:rFonts w:asciiTheme="minorHAnsi" w:hAnsiTheme="minorHAnsi" w:cstheme="minorHAnsi"/>
          <w:sz w:val="22"/>
          <w:szCs w:val="22"/>
        </w:rPr>
        <w:t xml:space="preserve"> behalf to advise on the right to appeal.</w:t>
      </w:r>
    </w:p>
    <w:p w14:paraId="4F43550E" w14:textId="77777777" w:rsidR="00EB24FE" w:rsidRDefault="0095523D"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EB24FE">
        <w:rPr>
          <w:rFonts w:asciiTheme="minorHAnsi" w:hAnsiTheme="minorHAnsi" w:cstheme="minorHAnsi"/>
          <w:sz w:val="22"/>
          <w:szCs w:val="22"/>
        </w:rPr>
        <w:t xml:space="preserve"> </w:t>
      </w:r>
    </w:p>
    <w:p w14:paraId="6522EB73" w14:textId="77777777" w:rsidR="00D202A6" w:rsidRPr="00755A49" w:rsidRDefault="00D202A6" w:rsidP="00D202A6">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755A49">
        <w:rPr>
          <w:rFonts w:asciiTheme="minorHAnsi" w:hAnsiTheme="minorHAnsi" w:cstheme="minorHAnsi"/>
          <w:b/>
          <w:bCs/>
          <w:sz w:val="22"/>
          <w:szCs w:val="22"/>
        </w:rPr>
        <w:t>Right to Appeal:</w:t>
      </w:r>
    </w:p>
    <w:p w14:paraId="07AF942A" w14:textId="77777777" w:rsidR="00D202A6" w:rsidRPr="00D202A6" w:rsidRDefault="00D202A6" w:rsidP="00D202A6">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 xml:space="preserve">The school adhere totally to the protocols of the PAN; it is set at a level that best ensures the delivery of quality teaching for all children. To exceed the limits would only have a detrimental impact on this delivery. If a parent applies for a place at Fulwell Junior School for a child, and the Year Group required is oversubscribed, the parent will be informed of this by us at the first point of contact. </w:t>
      </w:r>
    </w:p>
    <w:p w14:paraId="75D3CC9F" w14:textId="77777777" w:rsidR="00D72D9B" w:rsidRDefault="00D202A6" w:rsidP="00D72D9B">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If, however, the parent wishes to pursue the possibility of transferring a child to us, there is an</w:t>
      </w:r>
    </w:p>
    <w:p w14:paraId="595DE6E6" w14:textId="77777777" w:rsidR="00D72D9B" w:rsidRDefault="00D202A6" w:rsidP="00D72D9B">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 xml:space="preserve"> appeals process in operation that they may choose to follow. However, the Governing Body have a </w:t>
      </w:r>
    </w:p>
    <w:p w14:paraId="026FD834" w14:textId="77777777" w:rsidR="00D72D9B" w:rsidRDefault="00D202A6" w:rsidP="00D72D9B">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 xml:space="preserve">clear </w:t>
      </w:r>
      <w:r w:rsidRPr="006B0314">
        <w:rPr>
          <w:rFonts w:asciiTheme="minorHAnsi" w:hAnsiTheme="minorHAnsi" w:cstheme="minorHAnsi"/>
          <w:b/>
          <w:sz w:val="22"/>
          <w:szCs w:val="22"/>
          <w:u w:val="single"/>
        </w:rPr>
        <w:t>Statement of Intent</w:t>
      </w:r>
      <w:r w:rsidRPr="00D202A6">
        <w:rPr>
          <w:rFonts w:asciiTheme="minorHAnsi" w:hAnsiTheme="minorHAnsi" w:cstheme="minorHAnsi"/>
          <w:sz w:val="22"/>
          <w:szCs w:val="22"/>
        </w:rPr>
        <w:t xml:space="preserve"> regarding admission appeals, which parents may wish to review before </w:t>
      </w:r>
    </w:p>
    <w:p w14:paraId="17C603C8" w14:textId="77777777" w:rsidR="006B0314" w:rsidRPr="006B0314" w:rsidRDefault="00D202A6" w:rsidP="00D72D9B">
      <w:pPr>
        <w:pStyle w:val="NormalWeb"/>
        <w:shd w:val="clear" w:color="auto" w:fill="FFFFFF"/>
        <w:spacing w:before="0" w:beforeAutospacing="0" w:after="0" w:afterAutospacing="0" w:line="444" w:lineRule="atLeast"/>
        <w:jc w:val="both"/>
        <w:rPr>
          <w:rFonts w:asciiTheme="minorHAnsi" w:hAnsiTheme="minorHAnsi" w:cstheme="minorHAnsi"/>
          <w:b/>
          <w:sz w:val="22"/>
          <w:szCs w:val="22"/>
        </w:rPr>
      </w:pPr>
      <w:proofErr w:type="gramStart"/>
      <w:r w:rsidRPr="00D202A6">
        <w:rPr>
          <w:rFonts w:asciiTheme="minorHAnsi" w:hAnsiTheme="minorHAnsi" w:cstheme="minorHAnsi"/>
          <w:sz w:val="22"/>
          <w:szCs w:val="22"/>
        </w:rPr>
        <w:t>making a decision</w:t>
      </w:r>
      <w:proofErr w:type="gramEnd"/>
      <w:r w:rsidRPr="00D202A6">
        <w:rPr>
          <w:rFonts w:asciiTheme="minorHAnsi" w:hAnsiTheme="minorHAnsi" w:cstheme="minorHAnsi"/>
          <w:sz w:val="22"/>
          <w:szCs w:val="22"/>
        </w:rPr>
        <w:t xml:space="preserve"> to appeal. </w:t>
      </w:r>
      <w:r w:rsidR="00D72D9B">
        <w:rPr>
          <w:rFonts w:asciiTheme="minorHAnsi" w:hAnsiTheme="minorHAnsi" w:cstheme="minorHAnsi"/>
          <w:sz w:val="22"/>
          <w:szCs w:val="22"/>
        </w:rPr>
        <w:t xml:space="preserve"> </w:t>
      </w:r>
    </w:p>
    <w:p w14:paraId="228BCEAD" w14:textId="77777777" w:rsidR="006B0314" w:rsidRDefault="00D72D9B" w:rsidP="00121CF1">
      <w:pPr>
        <w:pStyle w:val="NormalWeb"/>
        <w:shd w:val="clear" w:color="auto" w:fill="FFFFFF"/>
        <w:spacing w:after="0" w:line="444" w:lineRule="atLeast"/>
        <w:jc w:val="both"/>
        <w:rPr>
          <w:rFonts w:asciiTheme="minorHAnsi" w:hAnsiTheme="minorHAnsi" w:cstheme="minorHAnsi"/>
          <w:sz w:val="22"/>
          <w:szCs w:val="22"/>
        </w:rPr>
      </w:pPr>
      <w:r>
        <w:rPr>
          <w:rFonts w:asciiTheme="minorHAnsi" w:hAnsiTheme="minorHAnsi" w:cstheme="minorHAnsi"/>
          <w:b/>
          <w:noProof/>
          <w:sz w:val="22"/>
          <w:szCs w:val="22"/>
        </w:rPr>
        <mc:AlternateContent>
          <mc:Choice Requires="wps">
            <w:drawing>
              <wp:anchor distT="0" distB="0" distL="114300" distR="114300" simplePos="0" relativeHeight="251659264" behindDoc="0" locked="0" layoutInCell="1" allowOverlap="1" wp14:anchorId="11F629BC" wp14:editId="2BABD69B">
                <wp:simplePos x="0" y="0"/>
                <wp:positionH relativeFrom="column">
                  <wp:posOffset>-209550</wp:posOffset>
                </wp:positionH>
                <wp:positionV relativeFrom="paragraph">
                  <wp:posOffset>31115</wp:posOffset>
                </wp:positionV>
                <wp:extent cx="6362700" cy="5629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362700" cy="5629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CF0701" w14:textId="77777777" w:rsidR="00D72D9B" w:rsidRPr="006B0314" w:rsidRDefault="00D72D9B" w:rsidP="006B0314">
                            <w:pPr>
                              <w:rPr>
                                <w:rFonts w:ascii="Calibri" w:hAnsi="Calibri" w:cs="Calibri"/>
                                <w:b/>
                                <w:sz w:val="20"/>
                                <w:szCs w:val="20"/>
                              </w:rPr>
                            </w:pPr>
                            <w:r w:rsidRPr="006B0314">
                              <w:rPr>
                                <w:rFonts w:ascii="Calibri" w:hAnsi="Calibri" w:cs="Calibri"/>
                                <w:b/>
                                <w:sz w:val="20"/>
                                <w:szCs w:val="20"/>
                              </w:rPr>
                              <w:t xml:space="preserve">PUPIL ADMISSIONS STATEMENT OF INTENT: APPEALS </w:t>
                            </w:r>
                          </w:p>
                          <w:p w14:paraId="704C70D3" w14:textId="294FC409" w:rsidR="0000296B" w:rsidRDefault="00D72D9B" w:rsidP="006B0314">
                            <w:pPr>
                              <w:rPr>
                                <w:rFonts w:ascii="Calibri" w:hAnsi="Calibri" w:cs="Calibri"/>
                                <w:b/>
                                <w:sz w:val="20"/>
                                <w:szCs w:val="20"/>
                              </w:rPr>
                            </w:pPr>
                            <w:r w:rsidRPr="006B0314">
                              <w:rPr>
                                <w:rFonts w:ascii="Calibri" w:hAnsi="Calibri" w:cs="Calibri"/>
                                <w:b/>
                                <w:sz w:val="20"/>
                                <w:szCs w:val="20"/>
                              </w:rPr>
                              <w:t xml:space="preserve">Updated </w:t>
                            </w:r>
                            <w:r w:rsidR="0000296B">
                              <w:rPr>
                                <w:rFonts w:ascii="Calibri" w:hAnsi="Calibri" w:cs="Calibri"/>
                                <w:b/>
                                <w:sz w:val="20"/>
                                <w:szCs w:val="20"/>
                              </w:rPr>
                              <w:t xml:space="preserve">September </w:t>
                            </w:r>
                            <w:r w:rsidR="00984532">
                              <w:rPr>
                                <w:rFonts w:ascii="Calibri" w:hAnsi="Calibri" w:cs="Calibri"/>
                                <w:b/>
                                <w:sz w:val="20"/>
                                <w:szCs w:val="20"/>
                              </w:rPr>
                              <w:t>2025</w:t>
                            </w:r>
                          </w:p>
                          <w:p w14:paraId="3F914916" w14:textId="77777777" w:rsidR="00D72D9B" w:rsidRPr="006B0314" w:rsidRDefault="00F02477" w:rsidP="006B0314">
                            <w:pPr>
                              <w:rPr>
                                <w:rFonts w:ascii="Calibri" w:hAnsi="Calibri" w:cs="Calibri"/>
                                <w:sz w:val="20"/>
                                <w:szCs w:val="20"/>
                              </w:rPr>
                            </w:pPr>
                            <w:r w:rsidRPr="00F02477">
                              <w:rPr>
                                <w:rFonts w:ascii="Calibri" w:hAnsi="Calibri" w:cs="Calibri"/>
                                <w:sz w:val="20"/>
                                <w:szCs w:val="20"/>
                              </w:rPr>
                              <w:t>The</w:t>
                            </w:r>
                            <w:r w:rsidR="00D72D9B" w:rsidRPr="00F02477">
                              <w:rPr>
                                <w:rFonts w:ascii="Calibri" w:hAnsi="Calibri" w:cs="Calibri"/>
                                <w:sz w:val="20"/>
                                <w:szCs w:val="20"/>
                              </w:rPr>
                              <w:t xml:space="preserve"> c</w:t>
                            </w:r>
                            <w:r w:rsidR="00D72D9B" w:rsidRPr="006B0314">
                              <w:rPr>
                                <w:rFonts w:ascii="Calibri" w:hAnsi="Calibri" w:cs="Calibri"/>
                                <w:sz w:val="20"/>
                                <w:szCs w:val="20"/>
                              </w:rPr>
                              <w:t>urrent PAN for Fulwell Junior School is currently set at 90.</w:t>
                            </w:r>
                          </w:p>
                          <w:p w14:paraId="43ADA357" w14:textId="77777777" w:rsidR="00D72D9B" w:rsidRPr="006B0314" w:rsidRDefault="00D72D9B" w:rsidP="006B0314">
                            <w:pPr>
                              <w:rPr>
                                <w:rFonts w:ascii="Calibri" w:hAnsi="Calibri" w:cs="Calibri"/>
                                <w:sz w:val="20"/>
                                <w:szCs w:val="20"/>
                              </w:rPr>
                            </w:pPr>
                          </w:p>
                          <w:p w14:paraId="77600BFB" w14:textId="77777777" w:rsidR="00D72D9B" w:rsidRPr="006B0314" w:rsidRDefault="00D72D9B" w:rsidP="006B0314">
                            <w:pPr>
                              <w:rPr>
                                <w:rFonts w:ascii="Calibri" w:hAnsi="Calibri" w:cs="Calibri"/>
                                <w:sz w:val="20"/>
                                <w:szCs w:val="20"/>
                              </w:rPr>
                            </w:pPr>
                            <w:r w:rsidRPr="006B0314">
                              <w:rPr>
                                <w:rFonts w:ascii="Calibri" w:hAnsi="Calibri" w:cs="Calibri"/>
                                <w:sz w:val="20"/>
                                <w:szCs w:val="20"/>
                              </w:rPr>
                              <w:t>The Governing Body have given consideration to the appeals protocol to be adopted in the event of:-</w:t>
                            </w:r>
                          </w:p>
                          <w:p w14:paraId="3AB8920C" w14:textId="77777777" w:rsidR="00D72D9B" w:rsidRPr="006B0314" w:rsidRDefault="00D72D9B" w:rsidP="006B0314">
                            <w:pPr>
                              <w:rPr>
                                <w:rFonts w:ascii="Calibri" w:hAnsi="Calibri" w:cs="Calibri"/>
                                <w:sz w:val="20"/>
                                <w:szCs w:val="20"/>
                              </w:rPr>
                            </w:pPr>
                          </w:p>
                          <w:p w14:paraId="55C7A58F" w14:textId="77777777" w:rsidR="00D72D9B" w:rsidRPr="006B0314" w:rsidRDefault="00D72D9B" w:rsidP="006B0314">
                            <w:pPr>
                              <w:numPr>
                                <w:ilvl w:val="0"/>
                                <w:numId w:val="1"/>
                              </w:numPr>
                              <w:rPr>
                                <w:rFonts w:ascii="Calibri" w:hAnsi="Calibri" w:cs="Calibri"/>
                                <w:sz w:val="20"/>
                                <w:szCs w:val="20"/>
                              </w:rPr>
                            </w:pPr>
                            <w:r w:rsidRPr="006B0314">
                              <w:rPr>
                                <w:rFonts w:ascii="Calibri" w:hAnsi="Calibri" w:cs="Calibri"/>
                                <w:sz w:val="20"/>
                                <w:szCs w:val="20"/>
                              </w:rPr>
                              <w:t>the main feeder school (Fulwell Infants Academy) increasing their PAN above 90 children thus impacting on the annual Year 3 intake;</w:t>
                            </w:r>
                          </w:p>
                          <w:p w14:paraId="67273890" w14:textId="77777777" w:rsidR="00D72D9B" w:rsidRPr="006B0314" w:rsidRDefault="00D72D9B" w:rsidP="006B0314">
                            <w:pPr>
                              <w:numPr>
                                <w:ilvl w:val="0"/>
                                <w:numId w:val="1"/>
                              </w:numPr>
                              <w:rPr>
                                <w:rFonts w:ascii="Calibri" w:hAnsi="Calibri" w:cs="Calibri"/>
                                <w:sz w:val="20"/>
                                <w:szCs w:val="20"/>
                              </w:rPr>
                            </w:pPr>
                            <w:r w:rsidRPr="006B0314">
                              <w:rPr>
                                <w:rFonts w:ascii="Calibri" w:hAnsi="Calibri" w:cs="Calibri"/>
                                <w:sz w:val="20"/>
                                <w:szCs w:val="20"/>
                              </w:rPr>
                              <w:t>a parent wishing to apply for an in-year transfer where acceptance of the application would increase the PAN in a year group to 90+.</w:t>
                            </w:r>
                          </w:p>
                          <w:p w14:paraId="66B1CF71" w14:textId="77777777" w:rsidR="00D72D9B" w:rsidRPr="006B0314" w:rsidRDefault="00D72D9B" w:rsidP="006B0314">
                            <w:pPr>
                              <w:rPr>
                                <w:rFonts w:ascii="Calibri" w:hAnsi="Calibri" w:cs="Calibri"/>
                                <w:sz w:val="20"/>
                                <w:szCs w:val="20"/>
                              </w:rPr>
                            </w:pPr>
                          </w:p>
                          <w:p w14:paraId="4E7007CE" w14:textId="77777777" w:rsidR="00D72D9B" w:rsidRPr="006B0314" w:rsidRDefault="00D72D9B" w:rsidP="006B0314">
                            <w:pPr>
                              <w:rPr>
                                <w:rFonts w:ascii="Calibri" w:hAnsi="Calibri" w:cs="Calibri"/>
                                <w:sz w:val="20"/>
                                <w:szCs w:val="20"/>
                              </w:rPr>
                            </w:pPr>
                            <w:r w:rsidRPr="006B0314">
                              <w:rPr>
                                <w:rFonts w:ascii="Calibri" w:hAnsi="Calibri" w:cs="Calibri"/>
                                <w:sz w:val="20"/>
                                <w:szCs w:val="20"/>
                              </w:rPr>
                              <w:t>The Governors have therefore decided that:</w:t>
                            </w:r>
                          </w:p>
                          <w:p w14:paraId="3AE836F0" w14:textId="77777777" w:rsidR="00D72D9B" w:rsidRPr="006B0314" w:rsidRDefault="00D72D9B" w:rsidP="006B0314">
                            <w:pPr>
                              <w:rPr>
                                <w:rFonts w:ascii="Calibri" w:hAnsi="Calibri" w:cs="Calibri"/>
                                <w:sz w:val="20"/>
                                <w:szCs w:val="20"/>
                              </w:rPr>
                            </w:pPr>
                          </w:p>
                          <w:p w14:paraId="79906B80" w14:textId="77777777" w:rsidR="00D72D9B" w:rsidRPr="006B0314" w:rsidRDefault="00D72D9B" w:rsidP="006B0314">
                            <w:pPr>
                              <w:numPr>
                                <w:ilvl w:val="0"/>
                                <w:numId w:val="2"/>
                              </w:numPr>
                              <w:rPr>
                                <w:rFonts w:ascii="Calibri" w:hAnsi="Calibri" w:cs="Calibri"/>
                                <w:sz w:val="20"/>
                                <w:szCs w:val="20"/>
                              </w:rPr>
                            </w:pPr>
                            <w:r w:rsidRPr="006B0314">
                              <w:rPr>
                                <w:rFonts w:ascii="Calibri" w:hAnsi="Calibri" w:cs="Calibri"/>
                                <w:sz w:val="20"/>
                                <w:szCs w:val="20"/>
                              </w:rPr>
                              <w:t>The PAN should remain at 90</w:t>
                            </w:r>
                          </w:p>
                          <w:p w14:paraId="3479174B" w14:textId="77777777" w:rsidR="00D72D9B" w:rsidRPr="006B0314" w:rsidRDefault="00D72D9B" w:rsidP="006B0314">
                            <w:pPr>
                              <w:numPr>
                                <w:ilvl w:val="0"/>
                                <w:numId w:val="2"/>
                              </w:numPr>
                              <w:rPr>
                                <w:rFonts w:ascii="Calibri" w:hAnsi="Calibri" w:cs="Calibri"/>
                                <w:sz w:val="20"/>
                                <w:szCs w:val="20"/>
                              </w:rPr>
                            </w:pPr>
                            <w:r w:rsidRPr="006B0314">
                              <w:rPr>
                                <w:rFonts w:ascii="Calibri" w:hAnsi="Calibri" w:cs="Calibri"/>
                                <w:sz w:val="20"/>
                                <w:szCs w:val="20"/>
                              </w:rPr>
                              <w:t xml:space="preserve">Appeals that would impact on the potential increase of the PAN should be </w:t>
                            </w:r>
                            <w:r w:rsidRPr="006B0314">
                              <w:rPr>
                                <w:rFonts w:ascii="Calibri" w:hAnsi="Calibri" w:cs="Calibri"/>
                                <w:b/>
                                <w:sz w:val="20"/>
                                <w:szCs w:val="20"/>
                                <w:u w:val="single"/>
                              </w:rPr>
                              <w:t>contested</w:t>
                            </w:r>
                            <w:r w:rsidRPr="006B0314">
                              <w:rPr>
                                <w:rFonts w:ascii="Calibri" w:hAnsi="Calibri" w:cs="Calibri"/>
                                <w:sz w:val="20"/>
                                <w:szCs w:val="20"/>
                              </w:rPr>
                              <w:t xml:space="preserve"> on the basis that:-</w:t>
                            </w:r>
                          </w:p>
                          <w:p w14:paraId="247F7396" w14:textId="77777777" w:rsidR="00D72D9B" w:rsidRPr="006B0314" w:rsidRDefault="00D72D9B" w:rsidP="006B0314">
                            <w:pPr>
                              <w:ind w:left="720"/>
                              <w:rPr>
                                <w:rFonts w:ascii="Calibri" w:hAnsi="Calibri" w:cs="Calibri"/>
                                <w:sz w:val="20"/>
                                <w:szCs w:val="20"/>
                              </w:rPr>
                            </w:pPr>
                          </w:p>
                          <w:p w14:paraId="48820514"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It would undermine the fundamental principles of the most manageable ratio of pupils to teacher.</w:t>
                            </w:r>
                          </w:p>
                          <w:p w14:paraId="3F09A3F6"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We remain a 3-Form entry school and would not have the capacity to accommodate transition where the Year 2 cohort coming into Year 3 had previously been split into 4 classes by the feeder school.</w:t>
                            </w:r>
                          </w:p>
                          <w:p w14:paraId="6FE3EA15"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 xml:space="preserve">The age and layout of the school building does not lend itself to larger class sizes and average floor space per room is at a premium. Overcrowding within the classroom could therefore have a detrimental impact on teaching and learning and with limited external space into which to extend, effective classroom organisation is considered a key factor in successful lesson delivery. </w:t>
                            </w:r>
                          </w:p>
                          <w:p w14:paraId="1598200B"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Facilities management services would be stretched to capacity; the school dining hall can only accommodate so many children per sitting. Larger class sizes could impact on the length of the lunch period due to the volume of children that would require service at any one time.</w:t>
                            </w:r>
                          </w:p>
                          <w:p w14:paraId="0811F594"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Pupil supervision ratios would be compromised.</w:t>
                            </w:r>
                          </w:p>
                          <w:p w14:paraId="3406EF5B"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 xml:space="preserve">Larger classes could not safely be accommodated in the main school hall where space is already at a premium; as this is the main area for indoor PE and whole school presentations, an increase could breach health and safety protocols. </w:t>
                            </w:r>
                          </w:p>
                          <w:p w14:paraId="09193F91"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The school should not compromise on potential increases to the PAN when there is evidence of falling roll numbers at other Primary Schools within the cluster.</w:t>
                            </w:r>
                          </w:p>
                          <w:p w14:paraId="28A8586C" w14:textId="77777777" w:rsidR="00D72D9B" w:rsidRPr="006B0314" w:rsidRDefault="00D72D9B" w:rsidP="006B0314">
                            <w:pPr>
                              <w:jc w:val="both"/>
                              <w:rPr>
                                <w:rFonts w:ascii="Calibri" w:hAnsi="Calibri" w:cs="Calibri"/>
                                <w:sz w:val="20"/>
                                <w:szCs w:val="20"/>
                              </w:rPr>
                            </w:pPr>
                          </w:p>
                          <w:p w14:paraId="5D54EA4B" w14:textId="77777777" w:rsidR="00D72D9B" w:rsidRPr="006B0314" w:rsidRDefault="00D72D9B" w:rsidP="00D72D9B">
                            <w:pPr>
                              <w:jc w:val="both"/>
                              <w:rPr>
                                <w:sz w:val="20"/>
                                <w:szCs w:val="20"/>
                              </w:rPr>
                            </w:pPr>
                            <w:r w:rsidRPr="006B0314">
                              <w:rPr>
                                <w:rFonts w:ascii="Calibri" w:hAnsi="Calibri" w:cs="Calibri"/>
                                <w:sz w:val="20"/>
                                <w:szCs w:val="20"/>
                              </w:rPr>
                              <w:t>This statement should be considered by the Independent Appeals Panel when applications are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629BC" id="_x0000_t202" coordsize="21600,21600" o:spt="202" path="m,l,21600r21600,l21600,xe">
                <v:stroke joinstyle="miter"/>
                <v:path gradientshapeok="t" o:connecttype="rect"/>
              </v:shapetype>
              <v:shape id="Text Box 2" o:spid="_x0000_s1026" type="#_x0000_t202" style="position:absolute;left:0;text-align:left;margin-left:-16.5pt;margin-top:2.45pt;width:501pt;height:4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" fillcolor="white [3201]" strokeweight=".5pt">
                <v:textbox>
                  <w:txbxContent>
                    <w:p w14:paraId="1BCF0701" w14:textId="77777777" w:rsidR="00D72D9B" w:rsidRPr="006B0314" w:rsidRDefault="00D72D9B" w:rsidP="006B0314">
                      <w:pPr>
                        <w:rPr>
                          <w:rFonts w:ascii="Calibri" w:hAnsi="Calibri" w:cs="Calibri"/>
                          <w:b/>
                          <w:sz w:val="20"/>
                          <w:szCs w:val="20"/>
                        </w:rPr>
                      </w:pPr>
                      <w:r w:rsidRPr="006B0314">
                        <w:rPr>
                          <w:rFonts w:ascii="Calibri" w:hAnsi="Calibri" w:cs="Calibri"/>
                          <w:b/>
                          <w:sz w:val="20"/>
                          <w:szCs w:val="20"/>
                        </w:rPr>
                        <w:t xml:space="preserve">PUPIL ADMISSIONS STATEMENT OF INTENT: APPEALS </w:t>
                      </w:r>
                    </w:p>
                    <w:p w14:paraId="704C70D3" w14:textId="294FC409" w:rsidR="0000296B" w:rsidRDefault="00D72D9B" w:rsidP="006B0314">
                      <w:pPr>
                        <w:rPr>
                          <w:rFonts w:ascii="Calibri" w:hAnsi="Calibri" w:cs="Calibri"/>
                          <w:b/>
                          <w:sz w:val="20"/>
                          <w:szCs w:val="20"/>
                        </w:rPr>
                      </w:pPr>
                      <w:r w:rsidRPr="006B0314">
                        <w:rPr>
                          <w:rFonts w:ascii="Calibri" w:hAnsi="Calibri" w:cs="Calibri"/>
                          <w:b/>
                          <w:sz w:val="20"/>
                          <w:szCs w:val="20"/>
                        </w:rPr>
                        <w:t xml:space="preserve">Updated </w:t>
                      </w:r>
                      <w:r w:rsidR="0000296B">
                        <w:rPr>
                          <w:rFonts w:ascii="Calibri" w:hAnsi="Calibri" w:cs="Calibri"/>
                          <w:b/>
                          <w:sz w:val="20"/>
                          <w:szCs w:val="20"/>
                        </w:rPr>
                        <w:t xml:space="preserve">September </w:t>
                      </w:r>
                      <w:r w:rsidR="00984532">
                        <w:rPr>
                          <w:rFonts w:ascii="Calibri" w:hAnsi="Calibri" w:cs="Calibri"/>
                          <w:b/>
                          <w:sz w:val="20"/>
                          <w:szCs w:val="20"/>
                        </w:rPr>
                        <w:t>2025</w:t>
                      </w:r>
                    </w:p>
                    <w:p w14:paraId="3F914916" w14:textId="77777777" w:rsidR="00D72D9B" w:rsidRPr="006B0314" w:rsidRDefault="00F02477" w:rsidP="006B0314">
                      <w:pPr>
                        <w:rPr>
                          <w:rFonts w:ascii="Calibri" w:hAnsi="Calibri" w:cs="Calibri"/>
                          <w:sz w:val="20"/>
                          <w:szCs w:val="20"/>
                        </w:rPr>
                      </w:pPr>
                      <w:r w:rsidRPr="00F02477">
                        <w:rPr>
                          <w:rFonts w:ascii="Calibri" w:hAnsi="Calibri" w:cs="Calibri"/>
                          <w:sz w:val="20"/>
                          <w:szCs w:val="20"/>
                        </w:rPr>
                        <w:t>The</w:t>
                      </w:r>
                      <w:r w:rsidR="00D72D9B" w:rsidRPr="00F02477">
                        <w:rPr>
                          <w:rFonts w:ascii="Calibri" w:hAnsi="Calibri" w:cs="Calibri"/>
                          <w:sz w:val="20"/>
                          <w:szCs w:val="20"/>
                        </w:rPr>
                        <w:t xml:space="preserve"> c</w:t>
                      </w:r>
                      <w:r w:rsidR="00D72D9B" w:rsidRPr="006B0314">
                        <w:rPr>
                          <w:rFonts w:ascii="Calibri" w:hAnsi="Calibri" w:cs="Calibri"/>
                          <w:sz w:val="20"/>
                          <w:szCs w:val="20"/>
                        </w:rPr>
                        <w:t>urrent PAN for Fulwell Junior School is currently set at 90.</w:t>
                      </w:r>
                    </w:p>
                    <w:p w14:paraId="43ADA357" w14:textId="77777777" w:rsidR="00D72D9B" w:rsidRPr="006B0314" w:rsidRDefault="00D72D9B" w:rsidP="006B0314">
                      <w:pPr>
                        <w:rPr>
                          <w:rFonts w:ascii="Calibri" w:hAnsi="Calibri" w:cs="Calibri"/>
                          <w:sz w:val="20"/>
                          <w:szCs w:val="20"/>
                        </w:rPr>
                      </w:pPr>
                    </w:p>
                    <w:p w14:paraId="77600BFB" w14:textId="77777777" w:rsidR="00D72D9B" w:rsidRPr="006B0314" w:rsidRDefault="00D72D9B" w:rsidP="006B0314">
                      <w:pPr>
                        <w:rPr>
                          <w:rFonts w:ascii="Calibri" w:hAnsi="Calibri" w:cs="Calibri"/>
                          <w:sz w:val="20"/>
                          <w:szCs w:val="20"/>
                        </w:rPr>
                      </w:pPr>
                      <w:r w:rsidRPr="006B0314">
                        <w:rPr>
                          <w:rFonts w:ascii="Calibri" w:hAnsi="Calibri" w:cs="Calibri"/>
                          <w:sz w:val="20"/>
                          <w:szCs w:val="20"/>
                        </w:rPr>
                        <w:t>The Governing Body have given consideration to the appeals protocol to be adopted in the event of:-</w:t>
                      </w:r>
                    </w:p>
                    <w:p w14:paraId="3AB8920C" w14:textId="77777777" w:rsidR="00D72D9B" w:rsidRPr="006B0314" w:rsidRDefault="00D72D9B" w:rsidP="006B0314">
                      <w:pPr>
                        <w:rPr>
                          <w:rFonts w:ascii="Calibri" w:hAnsi="Calibri" w:cs="Calibri"/>
                          <w:sz w:val="20"/>
                          <w:szCs w:val="20"/>
                        </w:rPr>
                      </w:pPr>
                    </w:p>
                    <w:p w14:paraId="55C7A58F" w14:textId="77777777" w:rsidR="00D72D9B" w:rsidRPr="006B0314" w:rsidRDefault="00D72D9B" w:rsidP="006B0314">
                      <w:pPr>
                        <w:numPr>
                          <w:ilvl w:val="0"/>
                          <w:numId w:val="1"/>
                        </w:numPr>
                        <w:rPr>
                          <w:rFonts w:ascii="Calibri" w:hAnsi="Calibri" w:cs="Calibri"/>
                          <w:sz w:val="20"/>
                          <w:szCs w:val="20"/>
                        </w:rPr>
                      </w:pPr>
                      <w:r w:rsidRPr="006B0314">
                        <w:rPr>
                          <w:rFonts w:ascii="Calibri" w:hAnsi="Calibri" w:cs="Calibri"/>
                          <w:sz w:val="20"/>
                          <w:szCs w:val="20"/>
                        </w:rPr>
                        <w:t>the main feeder school (Fulwell Infants Academy) increasing their PAN above 90 children thus impacting on the annual Year 3 intake;</w:t>
                      </w:r>
                    </w:p>
                    <w:p w14:paraId="67273890" w14:textId="77777777" w:rsidR="00D72D9B" w:rsidRPr="006B0314" w:rsidRDefault="00D72D9B" w:rsidP="006B0314">
                      <w:pPr>
                        <w:numPr>
                          <w:ilvl w:val="0"/>
                          <w:numId w:val="1"/>
                        </w:numPr>
                        <w:rPr>
                          <w:rFonts w:ascii="Calibri" w:hAnsi="Calibri" w:cs="Calibri"/>
                          <w:sz w:val="20"/>
                          <w:szCs w:val="20"/>
                        </w:rPr>
                      </w:pPr>
                      <w:r w:rsidRPr="006B0314">
                        <w:rPr>
                          <w:rFonts w:ascii="Calibri" w:hAnsi="Calibri" w:cs="Calibri"/>
                          <w:sz w:val="20"/>
                          <w:szCs w:val="20"/>
                        </w:rPr>
                        <w:t>a parent wishing to apply for an in-year transfer where acceptance of the application would increase the PAN in a year group to 90+.</w:t>
                      </w:r>
                    </w:p>
                    <w:p w14:paraId="66B1CF71" w14:textId="77777777" w:rsidR="00D72D9B" w:rsidRPr="006B0314" w:rsidRDefault="00D72D9B" w:rsidP="006B0314">
                      <w:pPr>
                        <w:rPr>
                          <w:rFonts w:ascii="Calibri" w:hAnsi="Calibri" w:cs="Calibri"/>
                          <w:sz w:val="20"/>
                          <w:szCs w:val="20"/>
                        </w:rPr>
                      </w:pPr>
                    </w:p>
                    <w:p w14:paraId="4E7007CE" w14:textId="77777777" w:rsidR="00D72D9B" w:rsidRPr="006B0314" w:rsidRDefault="00D72D9B" w:rsidP="006B0314">
                      <w:pPr>
                        <w:rPr>
                          <w:rFonts w:ascii="Calibri" w:hAnsi="Calibri" w:cs="Calibri"/>
                          <w:sz w:val="20"/>
                          <w:szCs w:val="20"/>
                        </w:rPr>
                      </w:pPr>
                      <w:r w:rsidRPr="006B0314">
                        <w:rPr>
                          <w:rFonts w:ascii="Calibri" w:hAnsi="Calibri" w:cs="Calibri"/>
                          <w:sz w:val="20"/>
                          <w:szCs w:val="20"/>
                        </w:rPr>
                        <w:t>The Governors have therefore decided that:</w:t>
                      </w:r>
                    </w:p>
                    <w:p w14:paraId="3AE836F0" w14:textId="77777777" w:rsidR="00D72D9B" w:rsidRPr="006B0314" w:rsidRDefault="00D72D9B" w:rsidP="006B0314">
                      <w:pPr>
                        <w:rPr>
                          <w:rFonts w:ascii="Calibri" w:hAnsi="Calibri" w:cs="Calibri"/>
                          <w:sz w:val="20"/>
                          <w:szCs w:val="20"/>
                        </w:rPr>
                      </w:pPr>
                    </w:p>
                    <w:p w14:paraId="79906B80" w14:textId="77777777" w:rsidR="00D72D9B" w:rsidRPr="006B0314" w:rsidRDefault="00D72D9B" w:rsidP="006B0314">
                      <w:pPr>
                        <w:numPr>
                          <w:ilvl w:val="0"/>
                          <w:numId w:val="2"/>
                        </w:numPr>
                        <w:rPr>
                          <w:rFonts w:ascii="Calibri" w:hAnsi="Calibri" w:cs="Calibri"/>
                          <w:sz w:val="20"/>
                          <w:szCs w:val="20"/>
                        </w:rPr>
                      </w:pPr>
                      <w:r w:rsidRPr="006B0314">
                        <w:rPr>
                          <w:rFonts w:ascii="Calibri" w:hAnsi="Calibri" w:cs="Calibri"/>
                          <w:sz w:val="20"/>
                          <w:szCs w:val="20"/>
                        </w:rPr>
                        <w:t>The PAN should remain at 90</w:t>
                      </w:r>
                    </w:p>
                    <w:p w14:paraId="3479174B" w14:textId="77777777" w:rsidR="00D72D9B" w:rsidRPr="006B0314" w:rsidRDefault="00D72D9B" w:rsidP="006B0314">
                      <w:pPr>
                        <w:numPr>
                          <w:ilvl w:val="0"/>
                          <w:numId w:val="2"/>
                        </w:numPr>
                        <w:rPr>
                          <w:rFonts w:ascii="Calibri" w:hAnsi="Calibri" w:cs="Calibri"/>
                          <w:sz w:val="20"/>
                          <w:szCs w:val="20"/>
                        </w:rPr>
                      </w:pPr>
                      <w:r w:rsidRPr="006B0314">
                        <w:rPr>
                          <w:rFonts w:ascii="Calibri" w:hAnsi="Calibri" w:cs="Calibri"/>
                          <w:sz w:val="20"/>
                          <w:szCs w:val="20"/>
                        </w:rPr>
                        <w:t xml:space="preserve">Appeals that would impact on the potential increase of the PAN should be </w:t>
                      </w:r>
                      <w:r w:rsidRPr="006B0314">
                        <w:rPr>
                          <w:rFonts w:ascii="Calibri" w:hAnsi="Calibri" w:cs="Calibri"/>
                          <w:b/>
                          <w:sz w:val="20"/>
                          <w:szCs w:val="20"/>
                          <w:u w:val="single"/>
                        </w:rPr>
                        <w:t>contested</w:t>
                      </w:r>
                      <w:r w:rsidRPr="006B0314">
                        <w:rPr>
                          <w:rFonts w:ascii="Calibri" w:hAnsi="Calibri" w:cs="Calibri"/>
                          <w:sz w:val="20"/>
                          <w:szCs w:val="20"/>
                        </w:rPr>
                        <w:t xml:space="preserve"> on the basis that:-</w:t>
                      </w:r>
                    </w:p>
                    <w:p w14:paraId="247F7396" w14:textId="77777777" w:rsidR="00D72D9B" w:rsidRPr="006B0314" w:rsidRDefault="00D72D9B" w:rsidP="006B0314">
                      <w:pPr>
                        <w:ind w:left="720"/>
                        <w:rPr>
                          <w:rFonts w:ascii="Calibri" w:hAnsi="Calibri" w:cs="Calibri"/>
                          <w:sz w:val="20"/>
                          <w:szCs w:val="20"/>
                        </w:rPr>
                      </w:pPr>
                    </w:p>
                    <w:p w14:paraId="48820514"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It would undermine the fundamental principles of the most manageable ratio of pupils to teacher.</w:t>
                      </w:r>
                    </w:p>
                    <w:p w14:paraId="3F09A3F6"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We remain a 3-Form entry school and would not have the capacity to accommodate transition where the Year 2 cohort coming into Year 3 had previously been split into 4 classes by the feeder school.</w:t>
                      </w:r>
                    </w:p>
                    <w:p w14:paraId="6FE3EA15"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 xml:space="preserve">The age and layout of the school building does not lend itself to larger class sizes and average floor space per room is at a premium. Overcrowding within the classroom could therefore have a detrimental impact on teaching and learning and with limited external space into which to extend, effective classroom organisation is considered a key factor in successful lesson delivery. </w:t>
                      </w:r>
                    </w:p>
                    <w:p w14:paraId="1598200B"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Facilities management services would be stretched to capacity; the school dining hall can only accommodate so many children per sitting. Larger class sizes could impact on the length of the lunch period due to the volume of children that would require service at any one time.</w:t>
                      </w:r>
                    </w:p>
                    <w:p w14:paraId="0811F594"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Pupil supervision ratios would be compromised.</w:t>
                      </w:r>
                    </w:p>
                    <w:p w14:paraId="3406EF5B"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 xml:space="preserve">Larger classes could not safely be accommodated in the main school hall where space is already at a premium; as this is the main area for indoor PE and whole school presentations, an increase could breach health and safety protocols. </w:t>
                      </w:r>
                    </w:p>
                    <w:p w14:paraId="09193F91" w14:textId="77777777" w:rsidR="00D72D9B" w:rsidRPr="006B0314" w:rsidRDefault="00D72D9B" w:rsidP="006B0314">
                      <w:pPr>
                        <w:numPr>
                          <w:ilvl w:val="0"/>
                          <w:numId w:val="3"/>
                        </w:numPr>
                        <w:jc w:val="both"/>
                        <w:rPr>
                          <w:rFonts w:ascii="Calibri" w:hAnsi="Calibri" w:cs="Calibri"/>
                          <w:sz w:val="20"/>
                          <w:szCs w:val="20"/>
                        </w:rPr>
                      </w:pPr>
                      <w:r w:rsidRPr="006B0314">
                        <w:rPr>
                          <w:rFonts w:ascii="Calibri" w:hAnsi="Calibri" w:cs="Calibri"/>
                          <w:sz w:val="20"/>
                          <w:szCs w:val="20"/>
                        </w:rPr>
                        <w:t>The school should not compromise on potential increases to the PAN when there is evidence of falling roll numbers at other Primary Schools within the cluster.</w:t>
                      </w:r>
                    </w:p>
                    <w:p w14:paraId="28A8586C" w14:textId="77777777" w:rsidR="00D72D9B" w:rsidRPr="006B0314" w:rsidRDefault="00D72D9B" w:rsidP="006B0314">
                      <w:pPr>
                        <w:jc w:val="both"/>
                        <w:rPr>
                          <w:rFonts w:ascii="Calibri" w:hAnsi="Calibri" w:cs="Calibri"/>
                          <w:sz w:val="20"/>
                          <w:szCs w:val="20"/>
                        </w:rPr>
                      </w:pPr>
                    </w:p>
                    <w:p w14:paraId="5D54EA4B" w14:textId="77777777" w:rsidR="00D72D9B" w:rsidRPr="006B0314" w:rsidRDefault="00D72D9B" w:rsidP="00D72D9B">
                      <w:pPr>
                        <w:jc w:val="both"/>
                        <w:rPr>
                          <w:sz w:val="20"/>
                          <w:szCs w:val="20"/>
                        </w:rPr>
                      </w:pPr>
                      <w:r w:rsidRPr="006B0314">
                        <w:rPr>
                          <w:rFonts w:ascii="Calibri" w:hAnsi="Calibri" w:cs="Calibri"/>
                          <w:sz w:val="20"/>
                          <w:szCs w:val="20"/>
                        </w:rPr>
                        <w:t>This statement should be considered by the Independent Appeals Panel when applications are received.</w:t>
                      </w:r>
                    </w:p>
                  </w:txbxContent>
                </v:textbox>
              </v:shape>
            </w:pict>
          </mc:Fallback>
        </mc:AlternateContent>
      </w:r>
    </w:p>
    <w:p w14:paraId="6884841C" w14:textId="77777777" w:rsidR="006B0314" w:rsidRDefault="006B0314" w:rsidP="00121CF1">
      <w:pPr>
        <w:pStyle w:val="NormalWeb"/>
        <w:shd w:val="clear" w:color="auto" w:fill="FFFFFF"/>
        <w:spacing w:after="0" w:line="444" w:lineRule="atLeast"/>
        <w:jc w:val="both"/>
        <w:rPr>
          <w:rFonts w:asciiTheme="minorHAnsi" w:hAnsiTheme="minorHAnsi" w:cstheme="minorHAnsi"/>
          <w:sz w:val="22"/>
          <w:szCs w:val="22"/>
        </w:rPr>
      </w:pPr>
    </w:p>
    <w:p w14:paraId="3ECD0807" w14:textId="77777777" w:rsidR="006B0314" w:rsidRDefault="006B0314" w:rsidP="00121CF1">
      <w:pPr>
        <w:pStyle w:val="NormalWeb"/>
        <w:shd w:val="clear" w:color="auto" w:fill="FFFFFF"/>
        <w:spacing w:after="0" w:line="444" w:lineRule="atLeast"/>
        <w:jc w:val="both"/>
        <w:rPr>
          <w:rFonts w:asciiTheme="minorHAnsi" w:hAnsiTheme="minorHAnsi" w:cstheme="minorHAnsi"/>
          <w:sz w:val="22"/>
          <w:szCs w:val="22"/>
        </w:rPr>
      </w:pPr>
    </w:p>
    <w:p w14:paraId="5AB9D6EC" w14:textId="77777777" w:rsidR="006B0314" w:rsidRDefault="006B0314" w:rsidP="00121CF1">
      <w:pPr>
        <w:pStyle w:val="NormalWeb"/>
        <w:shd w:val="clear" w:color="auto" w:fill="FFFFFF"/>
        <w:spacing w:after="0" w:line="444" w:lineRule="atLeast"/>
        <w:jc w:val="both"/>
        <w:rPr>
          <w:rFonts w:asciiTheme="minorHAnsi" w:hAnsiTheme="minorHAnsi" w:cstheme="minorHAnsi"/>
          <w:sz w:val="22"/>
          <w:szCs w:val="22"/>
        </w:rPr>
      </w:pPr>
    </w:p>
    <w:p w14:paraId="26770888" w14:textId="77777777" w:rsidR="006B0314" w:rsidRDefault="006B0314" w:rsidP="00121CF1">
      <w:pPr>
        <w:pStyle w:val="NormalWeb"/>
        <w:shd w:val="clear" w:color="auto" w:fill="FFFFFF"/>
        <w:spacing w:after="0" w:line="444" w:lineRule="atLeast"/>
        <w:jc w:val="both"/>
        <w:rPr>
          <w:rFonts w:asciiTheme="minorHAnsi" w:hAnsiTheme="minorHAnsi" w:cstheme="minorHAnsi"/>
          <w:sz w:val="22"/>
          <w:szCs w:val="22"/>
        </w:rPr>
      </w:pPr>
    </w:p>
    <w:p w14:paraId="3F8F195B" w14:textId="77777777" w:rsidR="006B0314" w:rsidRDefault="006B0314" w:rsidP="00121CF1">
      <w:pPr>
        <w:pStyle w:val="NormalWeb"/>
        <w:shd w:val="clear" w:color="auto" w:fill="FFFFFF"/>
        <w:spacing w:after="0" w:line="444" w:lineRule="atLeast"/>
        <w:jc w:val="both"/>
        <w:rPr>
          <w:rFonts w:asciiTheme="minorHAnsi" w:hAnsiTheme="minorHAnsi" w:cstheme="minorHAnsi"/>
          <w:sz w:val="22"/>
          <w:szCs w:val="22"/>
        </w:rPr>
      </w:pPr>
    </w:p>
    <w:p w14:paraId="6FCC8AA1" w14:textId="77777777" w:rsidR="006B0314" w:rsidRDefault="006B0314" w:rsidP="00121CF1">
      <w:pPr>
        <w:pStyle w:val="NormalWeb"/>
        <w:shd w:val="clear" w:color="auto" w:fill="FFFFFF"/>
        <w:spacing w:after="0" w:line="444" w:lineRule="atLeast"/>
        <w:jc w:val="both"/>
        <w:rPr>
          <w:rFonts w:asciiTheme="minorHAnsi" w:hAnsiTheme="minorHAnsi" w:cstheme="minorHAnsi"/>
          <w:sz w:val="22"/>
          <w:szCs w:val="22"/>
        </w:rPr>
      </w:pPr>
    </w:p>
    <w:p w14:paraId="14EF22C6" w14:textId="77777777" w:rsidR="006B0314" w:rsidRDefault="006B0314" w:rsidP="00121CF1">
      <w:pPr>
        <w:pStyle w:val="NormalWeb"/>
        <w:shd w:val="clear" w:color="auto" w:fill="FFFFFF"/>
        <w:spacing w:after="0" w:line="444" w:lineRule="atLeast"/>
        <w:jc w:val="both"/>
        <w:rPr>
          <w:rFonts w:asciiTheme="minorHAnsi" w:hAnsiTheme="minorHAnsi" w:cstheme="minorHAnsi"/>
          <w:sz w:val="22"/>
          <w:szCs w:val="22"/>
        </w:rPr>
      </w:pPr>
    </w:p>
    <w:p w14:paraId="3515C924" w14:textId="77777777" w:rsidR="006B0314" w:rsidRDefault="006B0314" w:rsidP="00121CF1">
      <w:pPr>
        <w:pStyle w:val="NormalWeb"/>
        <w:shd w:val="clear" w:color="auto" w:fill="FFFFFF"/>
        <w:spacing w:after="0" w:line="444" w:lineRule="atLeast"/>
        <w:jc w:val="both"/>
        <w:rPr>
          <w:rFonts w:asciiTheme="minorHAnsi" w:hAnsiTheme="minorHAnsi" w:cstheme="minorHAnsi"/>
          <w:sz w:val="22"/>
          <w:szCs w:val="22"/>
        </w:rPr>
      </w:pPr>
    </w:p>
    <w:p w14:paraId="1FD2414C" w14:textId="77777777" w:rsidR="006B0314" w:rsidRDefault="006B0314" w:rsidP="00121CF1">
      <w:pPr>
        <w:pStyle w:val="NormalWeb"/>
        <w:shd w:val="clear" w:color="auto" w:fill="FFFFFF"/>
        <w:spacing w:after="0" w:line="444" w:lineRule="atLeast"/>
        <w:jc w:val="both"/>
        <w:rPr>
          <w:rFonts w:asciiTheme="minorHAnsi" w:hAnsiTheme="minorHAnsi" w:cstheme="minorHAnsi"/>
          <w:sz w:val="22"/>
          <w:szCs w:val="22"/>
        </w:rPr>
      </w:pPr>
    </w:p>
    <w:p w14:paraId="601FC491" w14:textId="77777777" w:rsidR="00D202A6" w:rsidRPr="00D202A6" w:rsidRDefault="00D202A6" w:rsidP="00D202A6">
      <w:pPr>
        <w:pStyle w:val="NormalWeb"/>
        <w:shd w:val="clear" w:color="auto" w:fill="FFFFFF"/>
        <w:spacing w:before="0" w:beforeAutospacing="0" w:after="0" w:afterAutospacing="0" w:line="444" w:lineRule="atLeast"/>
        <w:jc w:val="both"/>
        <w:rPr>
          <w:rStyle w:val="Strong"/>
          <w:rFonts w:asciiTheme="minorHAnsi" w:hAnsiTheme="minorHAnsi" w:cstheme="minorHAnsi"/>
          <w:sz w:val="22"/>
          <w:szCs w:val="22"/>
          <w:u w:val="single"/>
        </w:rPr>
      </w:pPr>
    </w:p>
    <w:p w14:paraId="3DC4E536" w14:textId="77777777" w:rsidR="00D202A6" w:rsidRPr="00755A49" w:rsidRDefault="00D202A6" w:rsidP="00D202A6">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755A49">
        <w:rPr>
          <w:rStyle w:val="Strong"/>
          <w:rFonts w:asciiTheme="minorHAnsi" w:hAnsiTheme="minorHAnsi" w:cstheme="minorHAnsi"/>
          <w:sz w:val="22"/>
          <w:szCs w:val="22"/>
        </w:rPr>
        <w:t>Waiting Lists:</w:t>
      </w:r>
    </w:p>
    <w:p w14:paraId="459A3018" w14:textId="77777777" w:rsidR="00D202A6" w:rsidRPr="00D202A6" w:rsidRDefault="00D202A6" w:rsidP="00D202A6">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Where an appeal is heard and is unsuccessful, parents may request to be held on a waiting list so that they are informed when the next vacancy arises on roll. The list is held by the School Admissions Team, and they would therefore be the first point of contact in such instances.</w:t>
      </w:r>
    </w:p>
    <w:p w14:paraId="4733DCA3" w14:textId="77777777" w:rsidR="006B0314" w:rsidRDefault="006B0314" w:rsidP="00D202A6">
      <w:pPr>
        <w:pStyle w:val="NormalWeb"/>
        <w:shd w:val="clear" w:color="auto" w:fill="FFFFFF"/>
        <w:spacing w:before="0" w:beforeAutospacing="0" w:after="0" w:afterAutospacing="0" w:line="444" w:lineRule="atLeast"/>
        <w:jc w:val="both"/>
        <w:rPr>
          <w:rStyle w:val="Strong"/>
          <w:rFonts w:asciiTheme="minorHAnsi" w:hAnsiTheme="minorHAnsi" w:cstheme="minorHAnsi"/>
          <w:sz w:val="22"/>
          <w:szCs w:val="22"/>
          <w:u w:val="single"/>
        </w:rPr>
      </w:pPr>
    </w:p>
    <w:p w14:paraId="2BA443D7" w14:textId="77777777" w:rsidR="00D202A6" w:rsidRPr="00755A49" w:rsidRDefault="00D202A6" w:rsidP="00D202A6">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proofErr w:type="gramStart"/>
      <w:r w:rsidRPr="00755A49">
        <w:rPr>
          <w:rStyle w:val="Strong"/>
          <w:rFonts w:asciiTheme="minorHAnsi" w:hAnsiTheme="minorHAnsi" w:cstheme="minorHAnsi"/>
          <w:sz w:val="22"/>
          <w:szCs w:val="22"/>
        </w:rPr>
        <w:t>A</w:t>
      </w:r>
      <w:r w:rsidR="00755A49" w:rsidRPr="00755A49">
        <w:rPr>
          <w:rStyle w:val="Strong"/>
          <w:rFonts w:asciiTheme="minorHAnsi" w:hAnsiTheme="minorHAnsi" w:cstheme="minorHAnsi"/>
          <w:sz w:val="22"/>
          <w:szCs w:val="22"/>
        </w:rPr>
        <w:t>ttendance</w:t>
      </w:r>
      <w:r w:rsidRPr="00755A49">
        <w:rPr>
          <w:rStyle w:val="Strong"/>
          <w:rFonts w:asciiTheme="minorHAnsi" w:hAnsiTheme="minorHAnsi" w:cstheme="minorHAnsi"/>
          <w:sz w:val="22"/>
          <w:szCs w:val="22"/>
        </w:rPr>
        <w:t xml:space="preserve"> :</w:t>
      </w:r>
      <w:proofErr w:type="gramEnd"/>
    </w:p>
    <w:p w14:paraId="57CB54CA" w14:textId="77777777" w:rsidR="00D202A6" w:rsidRPr="00D202A6" w:rsidRDefault="00D202A6" w:rsidP="00D202A6">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All children are expected to be punctual, regular attendees at school. Lateness is closely monitored and we welcome parental support in ensuring children get to school on time as persistent lateness disrupts learning, both of the individual child and the class as a whole.</w:t>
      </w:r>
      <w:r w:rsidR="00755A49">
        <w:rPr>
          <w:rFonts w:asciiTheme="minorHAnsi" w:hAnsiTheme="minorHAnsi" w:cstheme="minorHAnsi"/>
          <w:sz w:val="22"/>
          <w:szCs w:val="22"/>
        </w:rPr>
        <w:t xml:space="preserve"> We have a clear Attendance Policy which covers all aspects of expected behaviour and this statement should be read in conjunction with that document.</w:t>
      </w:r>
    </w:p>
    <w:p w14:paraId="2E80A060" w14:textId="77777777" w:rsidR="00D202A6" w:rsidRPr="00D202A6" w:rsidRDefault="00D202A6" w:rsidP="00EB24FE">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p>
    <w:p w14:paraId="1795584C" w14:textId="77777777" w:rsidR="006B0314" w:rsidRPr="006B0314" w:rsidRDefault="006B0314" w:rsidP="00EB24FE">
      <w:pPr>
        <w:pStyle w:val="NormalWeb"/>
        <w:shd w:val="clear" w:color="auto" w:fill="FFFFFF"/>
        <w:spacing w:before="0" w:beforeAutospacing="0" w:after="0" w:afterAutospacing="0" w:line="444" w:lineRule="atLeast"/>
        <w:jc w:val="both"/>
        <w:rPr>
          <w:rFonts w:asciiTheme="minorHAnsi" w:hAnsiTheme="minorHAnsi" w:cstheme="minorHAnsi"/>
          <w:b/>
          <w:sz w:val="22"/>
          <w:szCs w:val="22"/>
        </w:rPr>
      </w:pPr>
      <w:r w:rsidRPr="006B0314">
        <w:rPr>
          <w:rFonts w:asciiTheme="minorHAnsi" w:hAnsiTheme="minorHAnsi" w:cstheme="minorHAnsi"/>
          <w:b/>
          <w:sz w:val="22"/>
          <w:szCs w:val="22"/>
        </w:rPr>
        <w:t>Next Steps……</w:t>
      </w:r>
    </w:p>
    <w:p w14:paraId="576911C8" w14:textId="77777777" w:rsidR="006B0314" w:rsidRDefault="00EB24FE" w:rsidP="00755A49">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 xml:space="preserve">If </w:t>
      </w:r>
      <w:r w:rsidR="006B0314">
        <w:rPr>
          <w:rFonts w:asciiTheme="minorHAnsi" w:hAnsiTheme="minorHAnsi" w:cstheme="minorHAnsi"/>
          <w:sz w:val="22"/>
          <w:szCs w:val="22"/>
        </w:rPr>
        <w:t>a</w:t>
      </w:r>
      <w:r w:rsidRPr="00D202A6">
        <w:rPr>
          <w:rFonts w:asciiTheme="minorHAnsi" w:hAnsiTheme="minorHAnsi" w:cstheme="minorHAnsi"/>
          <w:sz w:val="22"/>
          <w:szCs w:val="22"/>
        </w:rPr>
        <w:t xml:space="preserve"> child attends a school within the Sunderland Authority and</w:t>
      </w:r>
      <w:r w:rsidR="006B0314">
        <w:rPr>
          <w:rFonts w:asciiTheme="minorHAnsi" w:hAnsiTheme="minorHAnsi" w:cstheme="minorHAnsi"/>
          <w:sz w:val="22"/>
          <w:szCs w:val="22"/>
        </w:rPr>
        <w:t xml:space="preserve"> the parents have requested</w:t>
      </w:r>
      <w:r w:rsidRPr="00D202A6">
        <w:rPr>
          <w:rFonts w:asciiTheme="minorHAnsi" w:hAnsiTheme="minorHAnsi" w:cstheme="minorHAnsi"/>
          <w:sz w:val="22"/>
          <w:szCs w:val="22"/>
        </w:rPr>
        <w:t xml:space="preserve"> </w:t>
      </w:r>
      <w:r w:rsidR="00755A49">
        <w:rPr>
          <w:rFonts w:asciiTheme="minorHAnsi" w:hAnsiTheme="minorHAnsi" w:cstheme="minorHAnsi"/>
          <w:sz w:val="22"/>
          <w:szCs w:val="22"/>
        </w:rPr>
        <w:t>a</w:t>
      </w:r>
      <w:r w:rsidRPr="00D202A6">
        <w:rPr>
          <w:rFonts w:asciiTheme="minorHAnsi" w:hAnsiTheme="minorHAnsi" w:cstheme="minorHAnsi"/>
          <w:sz w:val="22"/>
          <w:szCs w:val="22"/>
        </w:rPr>
        <w:t xml:space="preserve"> transfer to Fulwell Junior School, there is a protocol to follow before the move can be approved.</w:t>
      </w:r>
    </w:p>
    <w:p w14:paraId="74DC0C01" w14:textId="77777777" w:rsidR="006B0314" w:rsidRDefault="00EB24FE" w:rsidP="00755A49">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 xml:space="preserve"> In the first instance, </w:t>
      </w:r>
      <w:r w:rsidR="006B0314">
        <w:rPr>
          <w:rFonts w:asciiTheme="minorHAnsi" w:hAnsiTheme="minorHAnsi" w:cstheme="minorHAnsi"/>
          <w:sz w:val="22"/>
          <w:szCs w:val="22"/>
        </w:rPr>
        <w:t xml:space="preserve">the parent </w:t>
      </w:r>
      <w:r w:rsidRPr="00D202A6">
        <w:rPr>
          <w:rFonts w:asciiTheme="minorHAnsi" w:hAnsiTheme="minorHAnsi" w:cstheme="minorHAnsi"/>
          <w:sz w:val="22"/>
          <w:szCs w:val="22"/>
        </w:rPr>
        <w:t xml:space="preserve">should meet with the Head Teacher of the school </w:t>
      </w:r>
      <w:r w:rsidR="006B0314">
        <w:rPr>
          <w:rFonts w:asciiTheme="minorHAnsi" w:hAnsiTheme="minorHAnsi" w:cstheme="minorHAnsi"/>
          <w:sz w:val="22"/>
          <w:szCs w:val="22"/>
        </w:rPr>
        <w:t>the</w:t>
      </w:r>
      <w:r w:rsidRPr="00D202A6">
        <w:rPr>
          <w:rFonts w:asciiTheme="minorHAnsi" w:hAnsiTheme="minorHAnsi" w:cstheme="minorHAnsi"/>
          <w:sz w:val="22"/>
          <w:szCs w:val="22"/>
        </w:rPr>
        <w:t xml:space="preserve"> child is transferring from to advise th</w:t>
      </w:r>
      <w:r w:rsidR="006B0314">
        <w:rPr>
          <w:rFonts w:asciiTheme="minorHAnsi" w:hAnsiTheme="minorHAnsi" w:cstheme="minorHAnsi"/>
          <w:sz w:val="22"/>
          <w:szCs w:val="22"/>
        </w:rPr>
        <w:t>em that a move is being considered.</w:t>
      </w:r>
    </w:p>
    <w:p w14:paraId="38C58736" w14:textId="77777777" w:rsidR="006B0314" w:rsidRDefault="006B0314" w:rsidP="00755A49">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Pr>
          <w:rFonts w:asciiTheme="minorHAnsi" w:hAnsiTheme="minorHAnsi" w:cstheme="minorHAnsi"/>
          <w:sz w:val="22"/>
          <w:szCs w:val="22"/>
        </w:rPr>
        <w:t xml:space="preserve">Parents </w:t>
      </w:r>
      <w:r w:rsidR="00EB24FE" w:rsidRPr="00D202A6">
        <w:rPr>
          <w:rFonts w:asciiTheme="minorHAnsi" w:hAnsiTheme="minorHAnsi" w:cstheme="minorHAnsi"/>
          <w:sz w:val="22"/>
          <w:szCs w:val="22"/>
        </w:rPr>
        <w:t>will be required to complete and sign a Pupil Transfer Notice, which will also be signed by the Head Teacher. This form will then be sent to the Admissions Team for processing.</w:t>
      </w:r>
    </w:p>
    <w:p w14:paraId="0CE0FE68" w14:textId="77777777" w:rsidR="00755A49" w:rsidRDefault="00755A49" w:rsidP="00755A49">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p>
    <w:p w14:paraId="2E8CA2D1" w14:textId="77777777" w:rsidR="006B0314" w:rsidRDefault="00EB24FE" w:rsidP="00755A49">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D202A6">
        <w:rPr>
          <w:rFonts w:asciiTheme="minorHAnsi" w:hAnsiTheme="minorHAnsi" w:cstheme="minorHAnsi"/>
          <w:sz w:val="22"/>
          <w:szCs w:val="22"/>
        </w:rPr>
        <w:t xml:space="preserve">In the </w:t>
      </w:r>
      <w:r w:rsidR="00755A49" w:rsidRPr="00D202A6">
        <w:rPr>
          <w:rFonts w:asciiTheme="minorHAnsi" w:hAnsiTheme="minorHAnsi" w:cstheme="minorHAnsi"/>
          <w:sz w:val="22"/>
          <w:szCs w:val="22"/>
        </w:rPr>
        <w:t>meantime</w:t>
      </w:r>
      <w:r w:rsidRPr="00D202A6">
        <w:rPr>
          <w:rFonts w:asciiTheme="minorHAnsi" w:hAnsiTheme="minorHAnsi" w:cstheme="minorHAnsi"/>
          <w:sz w:val="22"/>
          <w:szCs w:val="22"/>
        </w:rPr>
        <w:t xml:space="preserve">, </w:t>
      </w:r>
      <w:r w:rsidR="006B0314">
        <w:rPr>
          <w:rFonts w:asciiTheme="minorHAnsi" w:hAnsiTheme="minorHAnsi" w:cstheme="minorHAnsi"/>
          <w:sz w:val="22"/>
          <w:szCs w:val="22"/>
        </w:rPr>
        <w:t xml:space="preserve">parents </w:t>
      </w:r>
      <w:r w:rsidRPr="00D202A6">
        <w:rPr>
          <w:rFonts w:asciiTheme="minorHAnsi" w:hAnsiTheme="minorHAnsi" w:cstheme="minorHAnsi"/>
          <w:sz w:val="22"/>
          <w:szCs w:val="22"/>
        </w:rPr>
        <w:t xml:space="preserve">are advised to </w:t>
      </w:r>
      <w:r w:rsidRPr="00EB24FE">
        <w:rPr>
          <w:rFonts w:asciiTheme="minorHAnsi" w:hAnsiTheme="minorHAnsi" w:cstheme="minorHAnsi"/>
          <w:sz w:val="22"/>
          <w:szCs w:val="22"/>
        </w:rPr>
        <w:t xml:space="preserve">make an appointment to </w:t>
      </w:r>
      <w:r w:rsidR="006B0314">
        <w:rPr>
          <w:rFonts w:asciiTheme="minorHAnsi" w:hAnsiTheme="minorHAnsi" w:cstheme="minorHAnsi"/>
          <w:sz w:val="22"/>
          <w:szCs w:val="22"/>
        </w:rPr>
        <w:t xml:space="preserve">meet </w:t>
      </w:r>
      <w:proofErr w:type="gramStart"/>
      <w:r w:rsidR="006B0314">
        <w:rPr>
          <w:rFonts w:asciiTheme="minorHAnsi" w:hAnsiTheme="minorHAnsi" w:cstheme="minorHAnsi"/>
          <w:sz w:val="22"/>
          <w:szCs w:val="22"/>
        </w:rPr>
        <w:t xml:space="preserve">with </w:t>
      </w:r>
      <w:r w:rsidR="00755A49">
        <w:rPr>
          <w:rFonts w:asciiTheme="minorHAnsi" w:hAnsiTheme="minorHAnsi" w:cstheme="minorHAnsi"/>
          <w:sz w:val="22"/>
          <w:szCs w:val="22"/>
        </w:rPr>
        <w:t xml:space="preserve"> </w:t>
      </w:r>
      <w:r w:rsidR="006B0314">
        <w:rPr>
          <w:rFonts w:asciiTheme="minorHAnsi" w:hAnsiTheme="minorHAnsi" w:cstheme="minorHAnsi"/>
          <w:sz w:val="22"/>
          <w:szCs w:val="22"/>
        </w:rPr>
        <w:t>Mr.</w:t>
      </w:r>
      <w:proofErr w:type="gramEnd"/>
      <w:r w:rsidR="006B0314">
        <w:rPr>
          <w:rFonts w:asciiTheme="minorHAnsi" w:hAnsiTheme="minorHAnsi" w:cstheme="minorHAnsi"/>
          <w:sz w:val="22"/>
          <w:szCs w:val="22"/>
        </w:rPr>
        <w:t xml:space="preserve"> Speck to discuss the </w:t>
      </w:r>
      <w:r w:rsidRPr="00EB24FE">
        <w:rPr>
          <w:rFonts w:asciiTheme="minorHAnsi" w:hAnsiTheme="minorHAnsi" w:cstheme="minorHAnsi"/>
          <w:sz w:val="22"/>
          <w:szCs w:val="22"/>
        </w:rPr>
        <w:t xml:space="preserve">child's move and receive our own transition information. This will enable </w:t>
      </w:r>
      <w:r w:rsidR="006B0314">
        <w:rPr>
          <w:rFonts w:asciiTheme="minorHAnsi" w:hAnsiTheme="minorHAnsi" w:cstheme="minorHAnsi"/>
          <w:sz w:val="22"/>
          <w:szCs w:val="22"/>
        </w:rPr>
        <w:t xml:space="preserve">parents </w:t>
      </w:r>
      <w:r w:rsidRPr="00EB24FE">
        <w:rPr>
          <w:rFonts w:asciiTheme="minorHAnsi" w:hAnsiTheme="minorHAnsi" w:cstheme="minorHAnsi"/>
          <w:sz w:val="22"/>
          <w:szCs w:val="22"/>
        </w:rPr>
        <w:t>to make an informed decision as to whether we are t</w:t>
      </w:r>
      <w:r w:rsidR="00755A49">
        <w:rPr>
          <w:rFonts w:asciiTheme="minorHAnsi" w:hAnsiTheme="minorHAnsi" w:cstheme="minorHAnsi"/>
          <w:sz w:val="22"/>
          <w:szCs w:val="22"/>
        </w:rPr>
        <w:t>he right school for your child, and will give us an opportunity to discuss any underlying issues which may have led to the transfer request.</w:t>
      </w:r>
    </w:p>
    <w:p w14:paraId="644EE6E4" w14:textId="77777777" w:rsidR="00EB24FE" w:rsidRDefault="00EB24FE" w:rsidP="00755A49">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EB24FE">
        <w:rPr>
          <w:rFonts w:asciiTheme="minorHAnsi" w:hAnsiTheme="minorHAnsi" w:cstheme="minorHAnsi"/>
          <w:sz w:val="22"/>
          <w:szCs w:val="22"/>
        </w:rPr>
        <w:t xml:space="preserve">The Admissions Team will be able to verify whether there are spaces in the Year group and </w:t>
      </w:r>
      <w:r w:rsidR="006B0314">
        <w:rPr>
          <w:rFonts w:asciiTheme="minorHAnsi" w:hAnsiTheme="minorHAnsi" w:cstheme="minorHAnsi"/>
          <w:sz w:val="22"/>
          <w:szCs w:val="22"/>
        </w:rPr>
        <w:t>parents</w:t>
      </w:r>
      <w:r w:rsidRPr="00EB24FE">
        <w:rPr>
          <w:rFonts w:asciiTheme="minorHAnsi" w:hAnsiTheme="minorHAnsi" w:cstheme="minorHAnsi"/>
          <w:sz w:val="22"/>
          <w:szCs w:val="22"/>
        </w:rPr>
        <w:t xml:space="preserve"> will be advised by them, in liaison with </w:t>
      </w:r>
      <w:proofErr w:type="gramStart"/>
      <w:r w:rsidRPr="00EB24FE">
        <w:rPr>
          <w:rFonts w:asciiTheme="minorHAnsi" w:hAnsiTheme="minorHAnsi" w:cstheme="minorHAnsi"/>
          <w:sz w:val="22"/>
          <w:szCs w:val="22"/>
        </w:rPr>
        <w:t>ourselves</w:t>
      </w:r>
      <w:proofErr w:type="gramEnd"/>
      <w:r w:rsidRPr="00EB24FE">
        <w:rPr>
          <w:rFonts w:asciiTheme="minorHAnsi" w:hAnsiTheme="minorHAnsi" w:cstheme="minorHAnsi"/>
          <w:sz w:val="22"/>
          <w:szCs w:val="22"/>
        </w:rPr>
        <w:t>, as to when the transfer can take place.</w:t>
      </w:r>
    </w:p>
    <w:p w14:paraId="41FCB728" w14:textId="77777777" w:rsidR="00755A49" w:rsidRPr="00EB24FE" w:rsidRDefault="00755A49" w:rsidP="00755A49">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p>
    <w:p w14:paraId="170B5CD0" w14:textId="77777777" w:rsidR="00EB24FE" w:rsidRPr="00EB24FE" w:rsidRDefault="00EB24FE" w:rsidP="00755A49">
      <w:pPr>
        <w:pStyle w:val="NormalWeb"/>
        <w:shd w:val="clear" w:color="auto" w:fill="FFFFFF"/>
        <w:spacing w:before="0" w:beforeAutospacing="0" w:after="0" w:afterAutospacing="0" w:line="444" w:lineRule="atLeast"/>
        <w:jc w:val="both"/>
        <w:rPr>
          <w:rFonts w:asciiTheme="minorHAnsi" w:hAnsiTheme="minorHAnsi" w:cstheme="minorHAnsi"/>
          <w:sz w:val="22"/>
          <w:szCs w:val="22"/>
        </w:rPr>
      </w:pPr>
      <w:r w:rsidRPr="00EB24FE">
        <w:rPr>
          <w:rFonts w:asciiTheme="minorHAnsi" w:hAnsiTheme="minorHAnsi" w:cstheme="minorHAnsi"/>
          <w:sz w:val="22"/>
          <w:szCs w:val="22"/>
        </w:rPr>
        <w:t xml:space="preserve">In all instances, we request the School Admission form is completed if </w:t>
      </w:r>
      <w:r w:rsidR="00755A49">
        <w:rPr>
          <w:rFonts w:asciiTheme="minorHAnsi" w:hAnsiTheme="minorHAnsi" w:cstheme="minorHAnsi"/>
          <w:sz w:val="22"/>
          <w:szCs w:val="22"/>
        </w:rPr>
        <w:t>a</w:t>
      </w:r>
      <w:r w:rsidRPr="00EB24FE">
        <w:rPr>
          <w:rFonts w:asciiTheme="minorHAnsi" w:hAnsiTheme="minorHAnsi" w:cstheme="minorHAnsi"/>
          <w:sz w:val="22"/>
          <w:szCs w:val="22"/>
        </w:rPr>
        <w:t xml:space="preserve"> child has never attended Fulwell Junior School as it covers all permissions and information </w:t>
      </w:r>
      <w:r w:rsidR="00755A49">
        <w:rPr>
          <w:rFonts w:asciiTheme="minorHAnsi" w:hAnsiTheme="minorHAnsi" w:cstheme="minorHAnsi"/>
          <w:sz w:val="22"/>
          <w:szCs w:val="22"/>
        </w:rPr>
        <w:t>required by ourselves</w:t>
      </w:r>
      <w:r w:rsidRPr="00EB24FE">
        <w:rPr>
          <w:rFonts w:asciiTheme="minorHAnsi" w:hAnsiTheme="minorHAnsi" w:cstheme="minorHAnsi"/>
          <w:sz w:val="22"/>
          <w:szCs w:val="22"/>
        </w:rPr>
        <w:t xml:space="preserve">. </w:t>
      </w:r>
    </w:p>
    <w:sectPr w:rsidR="00EB24FE" w:rsidRPr="00EB24FE" w:rsidSect="006B0314">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DB68" w14:textId="77777777" w:rsidR="00BE75B3" w:rsidRDefault="00BE75B3" w:rsidP="00121CF1">
      <w:r>
        <w:separator/>
      </w:r>
    </w:p>
  </w:endnote>
  <w:endnote w:type="continuationSeparator" w:id="0">
    <w:p w14:paraId="184AED57" w14:textId="77777777" w:rsidR="00BE75B3" w:rsidRDefault="00BE75B3" w:rsidP="0012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BB81" w14:textId="3F0998AB" w:rsidR="00D72D9B" w:rsidRPr="00755A49" w:rsidRDefault="00D72D9B" w:rsidP="00755A49">
    <w:pPr>
      <w:pStyle w:val="Footer"/>
      <w:jc w:val="center"/>
      <w:rPr>
        <w:rFonts w:asciiTheme="minorHAnsi" w:hAnsiTheme="minorHAnsi" w:cstheme="minorHAnsi"/>
        <w:sz w:val="20"/>
        <w:szCs w:val="20"/>
      </w:rPr>
    </w:pPr>
    <w:r w:rsidRPr="00755A49">
      <w:rPr>
        <w:rFonts w:asciiTheme="minorHAnsi" w:hAnsiTheme="minorHAnsi" w:cstheme="minorHAnsi"/>
        <w:sz w:val="20"/>
        <w:szCs w:val="20"/>
      </w:rPr>
      <w:t xml:space="preserve">Fulwell Junior </w:t>
    </w:r>
    <w:proofErr w:type="gramStart"/>
    <w:r w:rsidRPr="00755A49">
      <w:rPr>
        <w:rFonts w:asciiTheme="minorHAnsi" w:hAnsiTheme="minorHAnsi" w:cstheme="minorHAnsi"/>
        <w:sz w:val="20"/>
        <w:szCs w:val="20"/>
      </w:rPr>
      <w:t>School :</w:t>
    </w:r>
    <w:proofErr w:type="gramEnd"/>
    <w:r w:rsidRPr="00755A49">
      <w:rPr>
        <w:rFonts w:asciiTheme="minorHAnsi" w:hAnsiTheme="minorHAnsi" w:cstheme="minorHAnsi"/>
        <w:sz w:val="20"/>
        <w:szCs w:val="20"/>
      </w:rPr>
      <w:t xml:space="preserve"> Admissions Statement – Updated </w:t>
    </w:r>
    <w:r w:rsidR="0000296B">
      <w:rPr>
        <w:rFonts w:asciiTheme="minorHAnsi" w:hAnsiTheme="minorHAnsi" w:cstheme="minorHAnsi"/>
        <w:sz w:val="20"/>
        <w:szCs w:val="20"/>
      </w:rPr>
      <w:t xml:space="preserve">September </w:t>
    </w:r>
    <w:r w:rsidR="00984532">
      <w:rPr>
        <w:rFonts w:asciiTheme="minorHAnsi" w:hAnsiTheme="minorHAnsi" w:cstheme="minorHAnsi"/>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8E00" w14:textId="77777777" w:rsidR="00BE75B3" w:rsidRDefault="00BE75B3" w:rsidP="00121CF1">
      <w:r>
        <w:separator/>
      </w:r>
    </w:p>
  </w:footnote>
  <w:footnote w:type="continuationSeparator" w:id="0">
    <w:p w14:paraId="6FF8D63D" w14:textId="77777777" w:rsidR="00BE75B3" w:rsidRDefault="00BE75B3" w:rsidP="00121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52B8"/>
    <w:multiLevelType w:val="hybridMultilevel"/>
    <w:tmpl w:val="6674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BA2505"/>
    <w:multiLevelType w:val="hybridMultilevel"/>
    <w:tmpl w:val="0504DE5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602198"/>
    <w:multiLevelType w:val="hybridMultilevel"/>
    <w:tmpl w:val="FB1A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E94ED4"/>
    <w:multiLevelType w:val="hybridMultilevel"/>
    <w:tmpl w:val="E2B01640"/>
    <w:lvl w:ilvl="0" w:tplc="2E98F3D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8237911">
    <w:abstractNumId w:val="2"/>
  </w:num>
  <w:num w:numId="2" w16cid:durableId="2133206980">
    <w:abstractNumId w:val="0"/>
  </w:num>
  <w:num w:numId="3" w16cid:durableId="650594148">
    <w:abstractNumId w:val="1"/>
  </w:num>
  <w:num w:numId="4" w16cid:durableId="1327441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24FE"/>
    <w:rsid w:val="0000296B"/>
    <w:rsid w:val="00121CF1"/>
    <w:rsid w:val="00172190"/>
    <w:rsid w:val="001B7542"/>
    <w:rsid w:val="00244A4C"/>
    <w:rsid w:val="002B3C28"/>
    <w:rsid w:val="003B0479"/>
    <w:rsid w:val="00592C30"/>
    <w:rsid w:val="0061775C"/>
    <w:rsid w:val="00672BD0"/>
    <w:rsid w:val="006B0314"/>
    <w:rsid w:val="00755A49"/>
    <w:rsid w:val="008F6B07"/>
    <w:rsid w:val="0095523D"/>
    <w:rsid w:val="00984532"/>
    <w:rsid w:val="00A46FB4"/>
    <w:rsid w:val="00A67BD5"/>
    <w:rsid w:val="00AE45FB"/>
    <w:rsid w:val="00B57736"/>
    <w:rsid w:val="00BD433A"/>
    <w:rsid w:val="00BE75B3"/>
    <w:rsid w:val="00D202A6"/>
    <w:rsid w:val="00D72D9B"/>
    <w:rsid w:val="00EA63C1"/>
    <w:rsid w:val="00EB24FE"/>
    <w:rsid w:val="00ED429A"/>
    <w:rsid w:val="00F02477"/>
    <w:rsid w:val="00F11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09140A"/>
  <w15:docId w15:val="{5DAB430A-310A-465E-B915-12434453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14"/>
    <w:pPr>
      <w:spacing w:after="0" w:line="240" w:lineRule="auto"/>
    </w:pPr>
    <w:rPr>
      <w:rFonts w:ascii="Helvetica" w:eastAsia="Times New Roman" w:hAnsi="Helvetic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4FE"/>
    <w:rPr>
      <w:rFonts w:ascii="Tahoma" w:hAnsi="Tahoma" w:cs="Tahoma"/>
      <w:sz w:val="16"/>
      <w:szCs w:val="16"/>
    </w:rPr>
  </w:style>
  <w:style w:type="character" w:customStyle="1" w:styleId="BalloonTextChar">
    <w:name w:val="Balloon Text Char"/>
    <w:basedOn w:val="DefaultParagraphFont"/>
    <w:link w:val="BalloonText"/>
    <w:uiPriority w:val="99"/>
    <w:semiHidden/>
    <w:rsid w:val="00EB24FE"/>
    <w:rPr>
      <w:rFonts w:ascii="Tahoma" w:hAnsi="Tahoma" w:cs="Tahoma"/>
      <w:sz w:val="16"/>
      <w:szCs w:val="16"/>
    </w:rPr>
  </w:style>
  <w:style w:type="paragraph" w:styleId="NormalWeb">
    <w:name w:val="Normal (Web)"/>
    <w:basedOn w:val="Normal"/>
    <w:uiPriority w:val="99"/>
    <w:unhideWhenUsed/>
    <w:rsid w:val="00EB24FE"/>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semiHidden/>
    <w:unhideWhenUsed/>
    <w:rsid w:val="00EB24FE"/>
    <w:rPr>
      <w:color w:val="0000FF"/>
      <w:u w:val="single"/>
    </w:rPr>
  </w:style>
  <w:style w:type="character" w:customStyle="1" w:styleId="apple-tab-span">
    <w:name w:val="apple-tab-span"/>
    <w:basedOn w:val="DefaultParagraphFont"/>
    <w:rsid w:val="00EB24FE"/>
  </w:style>
  <w:style w:type="character" w:customStyle="1" w:styleId="apple-converted-space">
    <w:name w:val="apple-converted-space"/>
    <w:basedOn w:val="DefaultParagraphFont"/>
    <w:rsid w:val="00D202A6"/>
  </w:style>
  <w:style w:type="character" w:styleId="Strong">
    <w:name w:val="Strong"/>
    <w:basedOn w:val="DefaultParagraphFont"/>
    <w:uiPriority w:val="22"/>
    <w:qFormat/>
    <w:rsid w:val="00D202A6"/>
    <w:rPr>
      <w:b/>
      <w:bCs/>
    </w:rPr>
  </w:style>
  <w:style w:type="paragraph" w:styleId="Header">
    <w:name w:val="header"/>
    <w:basedOn w:val="Normal"/>
    <w:link w:val="HeaderChar"/>
    <w:uiPriority w:val="99"/>
    <w:unhideWhenUsed/>
    <w:rsid w:val="00121CF1"/>
    <w:pPr>
      <w:tabs>
        <w:tab w:val="center" w:pos="4513"/>
        <w:tab w:val="right" w:pos="9026"/>
      </w:tabs>
    </w:pPr>
  </w:style>
  <w:style w:type="character" w:customStyle="1" w:styleId="HeaderChar">
    <w:name w:val="Header Char"/>
    <w:basedOn w:val="DefaultParagraphFont"/>
    <w:link w:val="Header"/>
    <w:uiPriority w:val="99"/>
    <w:rsid w:val="00121CF1"/>
  </w:style>
  <w:style w:type="paragraph" w:styleId="Footer">
    <w:name w:val="footer"/>
    <w:basedOn w:val="Normal"/>
    <w:link w:val="FooterChar"/>
    <w:uiPriority w:val="99"/>
    <w:unhideWhenUsed/>
    <w:rsid w:val="00121CF1"/>
    <w:pPr>
      <w:tabs>
        <w:tab w:val="center" w:pos="4513"/>
        <w:tab w:val="right" w:pos="9026"/>
      </w:tabs>
    </w:pPr>
  </w:style>
  <w:style w:type="character" w:customStyle="1" w:styleId="FooterChar">
    <w:name w:val="Footer Char"/>
    <w:basedOn w:val="DefaultParagraphFont"/>
    <w:link w:val="Footer"/>
    <w:uiPriority w:val="99"/>
    <w:rsid w:val="00121CF1"/>
  </w:style>
  <w:style w:type="paragraph" w:styleId="ListParagraph">
    <w:name w:val="List Paragraph"/>
    <w:basedOn w:val="Normal"/>
    <w:uiPriority w:val="34"/>
    <w:qFormat/>
    <w:rsid w:val="00F11F78"/>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88826">
      <w:bodyDiv w:val="1"/>
      <w:marLeft w:val="0"/>
      <w:marRight w:val="0"/>
      <w:marTop w:val="0"/>
      <w:marBottom w:val="0"/>
      <w:divBdr>
        <w:top w:val="none" w:sz="0" w:space="0" w:color="auto"/>
        <w:left w:val="none" w:sz="0" w:space="0" w:color="auto"/>
        <w:bottom w:val="none" w:sz="0" w:space="0" w:color="auto"/>
        <w:right w:val="none" w:sz="0" w:space="0" w:color="auto"/>
      </w:divBdr>
    </w:div>
    <w:div w:id="17338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1378</Words>
  <Characters>6146</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Fullwell Junior School</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dc:creator>
  <cp:lastModifiedBy>Colin English</cp:lastModifiedBy>
  <cp:revision>2</cp:revision>
  <dcterms:created xsi:type="dcterms:W3CDTF">2026-02-23T13:55:00Z</dcterms:created>
  <dcterms:modified xsi:type="dcterms:W3CDTF">2026-02-23T13:55:00Z</dcterms:modified>
</cp:coreProperties>
</file>