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6CEE" w14:textId="65700DB1" w:rsidR="00A855E0" w:rsidRDefault="00E9088B" w:rsidP="00E9088B">
      <w:pPr>
        <w:jc w:val="center"/>
      </w:pPr>
      <w:r>
        <w:rPr>
          <w:rFonts w:ascii="Arial" w:hAnsi="Arial" w:cs="Arial"/>
          <w:noProof/>
          <w:sz w:val="28"/>
          <w:szCs w:val="28"/>
          <w:lang w:eastAsia="en-GB"/>
        </w:rPr>
        <w:drawing>
          <wp:inline distT="0" distB="0" distL="0" distR="0" wp14:anchorId="16CA359E" wp14:editId="66779A9B">
            <wp:extent cx="5135880" cy="5173924"/>
            <wp:effectExtent l="0" t="0" r="7620" b="8255"/>
            <wp:docPr id="2" name="Picture 2" descr="thumbnail_School Logo Image Ja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School Logo Image Jan 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277" cy="5186412"/>
                    </a:xfrm>
                    <a:prstGeom prst="rect">
                      <a:avLst/>
                    </a:prstGeom>
                    <a:noFill/>
                    <a:ln>
                      <a:noFill/>
                    </a:ln>
                  </pic:spPr>
                </pic:pic>
              </a:graphicData>
            </a:graphic>
          </wp:inline>
        </w:drawing>
      </w:r>
    </w:p>
    <w:p w14:paraId="78B0014E" w14:textId="77777777" w:rsidR="00E9088B" w:rsidRDefault="00E9088B" w:rsidP="00E9088B">
      <w:pPr>
        <w:jc w:val="center"/>
      </w:pPr>
    </w:p>
    <w:p w14:paraId="0C80D767" w14:textId="47B42C4C" w:rsidR="00E9088B" w:rsidRDefault="00E9088B" w:rsidP="00E9088B">
      <w:pPr>
        <w:jc w:val="center"/>
        <w:rPr>
          <w:b/>
          <w:bCs/>
          <w:sz w:val="56"/>
          <w:szCs w:val="56"/>
        </w:rPr>
      </w:pPr>
      <w:r w:rsidRPr="00E9088B">
        <w:rPr>
          <w:b/>
          <w:bCs/>
          <w:sz w:val="56"/>
          <w:szCs w:val="56"/>
        </w:rPr>
        <w:t>Using Team Teach – Positive Handling Policy</w:t>
      </w:r>
    </w:p>
    <w:p w14:paraId="66143D1E" w14:textId="77777777" w:rsidR="00E9088B" w:rsidRDefault="00E9088B">
      <w:pPr>
        <w:rPr>
          <w:b/>
          <w:bCs/>
          <w:sz w:val="56"/>
          <w:szCs w:val="56"/>
        </w:rPr>
      </w:pPr>
      <w:r>
        <w:rPr>
          <w:b/>
          <w:bCs/>
          <w:sz w:val="56"/>
          <w:szCs w:val="56"/>
        </w:rPr>
        <w:br w:type="page"/>
      </w:r>
    </w:p>
    <w:p w14:paraId="4A089E78" w14:textId="6A0A07A6" w:rsidR="00E9088B" w:rsidRDefault="00E9088B" w:rsidP="00E9088B">
      <w:pPr>
        <w:rPr>
          <w:b/>
          <w:bCs/>
          <w:sz w:val="28"/>
          <w:szCs w:val="28"/>
        </w:rPr>
      </w:pPr>
      <w:r>
        <w:rPr>
          <w:b/>
          <w:bCs/>
          <w:sz w:val="28"/>
          <w:szCs w:val="28"/>
        </w:rPr>
        <w:lastRenderedPageBreak/>
        <w:t>Contents</w:t>
      </w:r>
    </w:p>
    <w:p w14:paraId="79414AFD" w14:textId="77777777" w:rsidR="00E9088B" w:rsidRDefault="00E9088B" w:rsidP="00E9088B">
      <w:pPr>
        <w:rPr>
          <w:b/>
          <w:bCs/>
          <w:sz w:val="28"/>
          <w:szCs w:val="28"/>
        </w:rPr>
      </w:pPr>
    </w:p>
    <w:p w14:paraId="2A8D168F" w14:textId="264F1DD7" w:rsidR="00E9088B" w:rsidRDefault="00E9088B" w:rsidP="00E9088B">
      <w:pPr>
        <w:pStyle w:val="ListParagraph"/>
        <w:numPr>
          <w:ilvl w:val="0"/>
          <w:numId w:val="1"/>
        </w:numPr>
        <w:rPr>
          <w:b/>
          <w:bCs/>
          <w:sz w:val="28"/>
          <w:szCs w:val="28"/>
        </w:rPr>
      </w:pPr>
      <w:r>
        <w:rPr>
          <w:b/>
          <w:bCs/>
          <w:sz w:val="28"/>
          <w:szCs w:val="28"/>
        </w:rPr>
        <w:tab/>
        <w:t>Introduction</w:t>
      </w:r>
    </w:p>
    <w:p w14:paraId="201F8940" w14:textId="3840BAE8" w:rsidR="00E9088B" w:rsidRDefault="00E9088B" w:rsidP="00E9088B">
      <w:pPr>
        <w:pStyle w:val="ListParagraph"/>
        <w:numPr>
          <w:ilvl w:val="0"/>
          <w:numId w:val="1"/>
        </w:numPr>
        <w:rPr>
          <w:b/>
          <w:bCs/>
          <w:sz w:val="28"/>
          <w:szCs w:val="28"/>
        </w:rPr>
      </w:pPr>
      <w:r>
        <w:rPr>
          <w:b/>
          <w:bCs/>
          <w:sz w:val="28"/>
          <w:szCs w:val="28"/>
        </w:rPr>
        <w:tab/>
        <w:t>Team Teach</w:t>
      </w:r>
    </w:p>
    <w:p w14:paraId="47FAB499" w14:textId="03C50440" w:rsidR="00E9088B" w:rsidRDefault="00E9088B" w:rsidP="00E9088B">
      <w:pPr>
        <w:pStyle w:val="ListParagraph"/>
        <w:numPr>
          <w:ilvl w:val="0"/>
          <w:numId w:val="1"/>
        </w:numPr>
        <w:rPr>
          <w:b/>
          <w:bCs/>
          <w:sz w:val="28"/>
          <w:szCs w:val="28"/>
        </w:rPr>
      </w:pPr>
      <w:r>
        <w:rPr>
          <w:b/>
          <w:bCs/>
          <w:sz w:val="28"/>
          <w:szCs w:val="28"/>
        </w:rPr>
        <w:tab/>
        <w:t>Before Using Physical Interventions</w:t>
      </w:r>
    </w:p>
    <w:p w14:paraId="30BF3772" w14:textId="29C4F3AD" w:rsidR="00E9088B" w:rsidRDefault="00E9088B" w:rsidP="00E9088B">
      <w:pPr>
        <w:pStyle w:val="ListParagraph"/>
        <w:numPr>
          <w:ilvl w:val="0"/>
          <w:numId w:val="1"/>
        </w:numPr>
        <w:rPr>
          <w:b/>
          <w:bCs/>
          <w:sz w:val="28"/>
          <w:szCs w:val="28"/>
        </w:rPr>
      </w:pPr>
      <w:r>
        <w:rPr>
          <w:b/>
          <w:bCs/>
          <w:sz w:val="28"/>
          <w:szCs w:val="28"/>
        </w:rPr>
        <w:tab/>
        <w:t>Use of Interventions</w:t>
      </w:r>
    </w:p>
    <w:p w14:paraId="32D484D8" w14:textId="45CB77EF" w:rsidR="00E9088B" w:rsidRDefault="00E9088B" w:rsidP="00E9088B">
      <w:pPr>
        <w:pStyle w:val="ListParagraph"/>
        <w:numPr>
          <w:ilvl w:val="0"/>
          <w:numId w:val="1"/>
        </w:numPr>
        <w:rPr>
          <w:b/>
          <w:bCs/>
          <w:sz w:val="28"/>
          <w:szCs w:val="28"/>
        </w:rPr>
      </w:pPr>
      <w:r>
        <w:rPr>
          <w:b/>
          <w:bCs/>
          <w:sz w:val="28"/>
          <w:szCs w:val="28"/>
        </w:rPr>
        <w:tab/>
        <w:t>Dynamic Risk Assessment</w:t>
      </w:r>
    </w:p>
    <w:p w14:paraId="3A429ED7" w14:textId="5A7E9949" w:rsidR="00E9088B" w:rsidRDefault="00E9088B" w:rsidP="00E9088B">
      <w:pPr>
        <w:pStyle w:val="ListParagraph"/>
        <w:numPr>
          <w:ilvl w:val="0"/>
          <w:numId w:val="1"/>
        </w:numPr>
        <w:rPr>
          <w:b/>
          <w:bCs/>
          <w:sz w:val="28"/>
          <w:szCs w:val="28"/>
        </w:rPr>
      </w:pPr>
      <w:r>
        <w:rPr>
          <w:b/>
          <w:bCs/>
          <w:sz w:val="28"/>
          <w:szCs w:val="28"/>
        </w:rPr>
        <w:tab/>
        <w:t>Risk Assessment</w:t>
      </w:r>
    </w:p>
    <w:p w14:paraId="0A7DE351" w14:textId="29EBEA0C" w:rsidR="00E9088B" w:rsidRDefault="00E9088B" w:rsidP="00E9088B">
      <w:pPr>
        <w:pStyle w:val="ListParagraph"/>
        <w:numPr>
          <w:ilvl w:val="0"/>
          <w:numId w:val="1"/>
        </w:numPr>
        <w:rPr>
          <w:b/>
          <w:bCs/>
          <w:sz w:val="28"/>
          <w:szCs w:val="28"/>
        </w:rPr>
      </w:pPr>
      <w:r>
        <w:rPr>
          <w:b/>
          <w:bCs/>
          <w:sz w:val="28"/>
          <w:szCs w:val="28"/>
        </w:rPr>
        <w:tab/>
        <w:t>Post Incident Debrief</w:t>
      </w:r>
    </w:p>
    <w:p w14:paraId="62BE0555" w14:textId="5D4E8FB5" w:rsidR="00E9088B" w:rsidRDefault="00E9088B" w:rsidP="00E9088B">
      <w:pPr>
        <w:pStyle w:val="ListParagraph"/>
        <w:numPr>
          <w:ilvl w:val="0"/>
          <w:numId w:val="1"/>
        </w:numPr>
        <w:rPr>
          <w:b/>
          <w:bCs/>
          <w:sz w:val="28"/>
          <w:szCs w:val="28"/>
        </w:rPr>
      </w:pPr>
      <w:r>
        <w:rPr>
          <w:b/>
          <w:bCs/>
          <w:sz w:val="28"/>
          <w:szCs w:val="28"/>
        </w:rPr>
        <w:tab/>
        <w:t>Recording</w:t>
      </w:r>
    </w:p>
    <w:p w14:paraId="6F3BAF19" w14:textId="424B4979" w:rsidR="00E9088B" w:rsidRDefault="00E9088B" w:rsidP="00E9088B">
      <w:pPr>
        <w:pStyle w:val="ListParagraph"/>
        <w:numPr>
          <w:ilvl w:val="0"/>
          <w:numId w:val="1"/>
        </w:numPr>
        <w:rPr>
          <w:b/>
          <w:bCs/>
          <w:sz w:val="28"/>
          <w:szCs w:val="28"/>
        </w:rPr>
      </w:pPr>
      <w:r>
        <w:rPr>
          <w:b/>
          <w:bCs/>
          <w:sz w:val="28"/>
          <w:szCs w:val="28"/>
        </w:rPr>
        <w:tab/>
        <w:t>Monitoring and Evaluation</w:t>
      </w:r>
    </w:p>
    <w:p w14:paraId="2FCFCCE3" w14:textId="2CACF8FB" w:rsidR="00E9088B" w:rsidRPr="00E9088B" w:rsidRDefault="00E9088B" w:rsidP="00E9088B">
      <w:pPr>
        <w:pStyle w:val="ListParagraph"/>
        <w:numPr>
          <w:ilvl w:val="0"/>
          <w:numId w:val="1"/>
        </w:numPr>
        <w:rPr>
          <w:b/>
          <w:bCs/>
          <w:sz w:val="28"/>
          <w:szCs w:val="28"/>
        </w:rPr>
      </w:pPr>
      <w:r w:rsidRPr="00E9088B">
        <w:rPr>
          <w:b/>
          <w:bCs/>
          <w:sz w:val="28"/>
          <w:szCs w:val="28"/>
        </w:rPr>
        <w:t>Complaints and Allegations</w:t>
      </w:r>
    </w:p>
    <w:p w14:paraId="3A7C632E" w14:textId="4D197C82" w:rsidR="00E9088B" w:rsidRDefault="00E9088B" w:rsidP="00E9088B">
      <w:pPr>
        <w:pStyle w:val="ListParagraph"/>
        <w:numPr>
          <w:ilvl w:val="0"/>
          <w:numId w:val="1"/>
        </w:numPr>
        <w:rPr>
          <w:b/>
          <w:bCs/>
          <w:sz w:val="28"/>
          <w:szCs w:val="28"/>
        </w:rPr>
      </w:pPr>
      <w:r>
        <w:rPr>
          <w:b/>
          <w:bCs/>
          <w:sz w:val="28"/>
          <w:szCs w:val="28"/>
        </w:rPr>
        <w:t>Other Physical Contact with Pupils</w:t>
      </w:r>
    </w:p>
    <w:p w14:paraId="21C3A649" w14:textId="6C21F2BA" w:rsidR="00E9088B" w:rsidRDefault="00E9088B" w:rsidP="00E9088B">
      <w:pPr>
        <w:ind w:left="360"/>
        <w:rPr>
          <w:b/>
          <w:bCs/>
          <w:sz w:val="28"/>
          <w:szCs w:val="28"/>
        </w:rPr>
      </w:pPr>
      <w:r>
        <w:rPr>
          <w:b/>
          <w:bCs/>
          <w:sz w:val="28"/>
          <w:szCs w:val="28"/>
        </w:rPr>
        <w:t>Appendix</w:t>
      </w:r>
    </w:p>
    <w:p w14:paraId="6D69CAF8" w14:textId="77777777" w:rsidR="00E9088B" w:rsidRDefault="00E9088B">
      <w:pPr>
        <w:rPr>
          <w:b/>
          <w:bCs/>
          <w:sz w:val="28"/>
          <w:szCs w:val="28"/>
        </w:rPr>
      </w:pPr>
      <w:r>
        <w:rPr>
          <w:b/>
          <w:bCs/>
          <w:sz w:val="28"/>
          <w:szCs w:val="28"/>
        </w:rPr>
        <w:br w:type="page"/>
      </w:r>
    </w:p>
    <w:p w14:paraId="478C4AE4" w14:textId="1341E0DC" w:rsidR="00E9088B" w:rsidRDefault="00E9088B" w:rsidP="00E9088B">
      <w:pPr>
        <w:ind w:left="360"/>
        <w:rPr>
          <w:b/>
          <w:bCs/>
          <w:sz w:val="28"/>
          <w:szCs w:val="28"/>
        </w:rPr>
      </w:pPr>
      <w:r>
        <w:rPr>
          <w:b/>
          <w:bCs/>
          <w:sz w:val="28"/>
          <w:szCs w:val="28"/>
        </w:rPr>
        <w:lastRenderedPageBreak/>
        <w:t>Positive Handling Policy</w:t>
      </w:r>
    </w:p>
    <w:p w14:paraId="256FDFBC" w14:textId="684B3FA3" w:rsidR="00E9088B" w:rsidRDefault="00E9088B" w:rsidP="00E9088B">
      <w:pPr>
        <w:pStyle w:val="ListParagraph"/>
        <w:numPr>
          <w:ilvl w:val="0"/>
          <w:numId w:val="2"/>
        </w:numPr>
        <w:rPr>
          <w:b/>
          <w:bCs/>
          <w:sz w:val="28"/>
          <w:szCs w:val="28"/>
        </w:rPr>
      </w:pPr>
      <w:r>
        <w:rPr>
          <w:b/>
          <w:bCs/>
          <w:sz w:val="28"/>
          <w:szCs w:val="28"/>
        </w:rPr>
        <w:t>Introduction</w:t>
      </w:r>
    </w:p>
    <w:p w14:paraId="77472CDE" w14:textId="7297D50D" w:rsidR="00E9088B" w:rsidRPr="00C14835" w:rsidRDefault="00E9088B" w:rsidP="00E9088B">
      <w:pPr>
        <w:pStyle w:val="ListParagraph"/>
        <w:numPr>
          <w:ilvl w:val="1"/>
          <w:numId w:val="2"/>
        </w:numPr>
      </w:pPr>
      <w:r w:rsidRPr="00C14835">
        <w:t xml:space="preserve">This policy should be read in conjunction with Behaviour and Safeguarding Policies. It details how </w:t>
      </w:r>
      <w:r w:rsidR="005C51DE">
        <w:t>Fulwell Junior School</w:t>
      </w:r>
      <w:r w:rsidRPr="00C14835">
        <w:t xml:space="preserve"> implement</w:t>
      </w:r>
      <w:r w:rsidR="005C51DE">
        <w:t>s</w:t>
      </w:r>
      <w:r w:rsidRPr="00C14835">
        <w:t xml:space="preserve"> guidance by </w:t>
      </w:r>
      <w:r w:rsidR="005C51DE">
        <w:t xml:space="preserve">the </w:t>
      </w:r>
      <w:r w:rsidRPr="00C14835">
        <w:t>DfE and Team Teach.</w:t>
      </w:r>
    </w:p>
    <w:p w14:paraId="4484CF6F" w14:textId="01E2F149" w:rsidR="00E9088B" w:rsidRPr="00C14835" w:rsidRDefault="00E9088B" w:rsidP="00E9088B">
      <w:pPr>
        <w:pStyle w:val="ListParagraph"/>
        <w:numPr>
          <w:ilvl w:val="1"/>
          <w:numId w:val="2"/>
        </w:numPr>
      </w:pPr>
      <w:r w:rsidRPr="00C14835">
        <w:t>The term ‘positive handling’ includes a wide range of supportive strategies for managing challenging behaviour. A clear and consistent positive handling policy supports all pupils, including those with social, emotional, and behavioural difficulties, within an ethos of mutual respect, care and safety.</w:t>
      </w:r>
    </w:p>
    <w:p w14:paraId="493A4DC7" w14:textId="11855D74" w:rsidR="00E9088B" w:rsidRPr="00C14835" w:rsidRDefault="00E9088B" w:rsidP="00E9088B">
      <w:pPr>
        <w:pStyle w:val="ListParagraph"/>
        <w:numPr>
          <w:ilvl w:val="1"/>
          <w:numId w:val="2"/>
        </w:numPr>
      </w:pPr>
      <w:r w:rsidRPr="00C14835">
        <w:t xml:space="preserve">Staff have </w:t>
      </w:r>
      <w:r w:rsidR="005C51DE">
        <w:t xml:space="preserve">a </w:t>
      </w:r>
      <w:r w:rsidRPr="00C14835">
        <w:t xml:space="preserve">duty to intervene </w:t>
      </w:r>
      <w:proofErr w:type="gramStart"/>
      <w:r w:rsidRPr="00C14835">
        <w:t>in order to</w:t>
      </w:r>
      <w:proofErr w:type="gramEnd"/>
      <w:r w:rsidRPr="00C14835">
        <w:t xml:space="preserve"> prevent </w:t>
      </w:r>
      <w:r w:rsidR="005C51DE">
        <w:t>p</w:t>
      </w:r>
      <w:r w:rsidRPr="00C14835">
        <w:t xml:space="preserve">upils from hurting themselves or others, damaging property, or </w:t>
      </w:r>
      <w:proofErr w:type="gramStart"/>
      <w:r w:rsidRPr="00C14835">
        <w:t>in order to</w:t>
      </w:r>
      <w:proofErr w:type="gramEnd"/>
      <w:r w:rsidRPr="00C14835">
        <w:t xml:space="preserve"> maintain good order and discipline. Furthermore, the school takes its duty of care to pupils, staff and visitors seriously.</w:t>
      </w:r>
    </w:p>
    <w:p w14:paraId="300DB324" w14:textId="3398B4A4" w:rsidR="00E9088B" w:rsidRPr="00C14835" w:rsidRDefault="00E9088B" w:rsidP="00E9088B">
      <w:pPr>
        <w:pStyle w:val="ListParagraph"/>
        <w:numPr>
          <w:ilvl w:val="0"/>
          <w:numId w:val="3"/>
        </w:numPr>
      </w:pPr>
      <w:r w:rsidRPr="00C14835">
        <w:t>The first and paramount consideration is the welfare of the children in the school’s care</w:t>
      </w:r>
    </w:p>
    <w:p w14:paraId="0F1A9C2A" w14:textId="75BDCDC7" w:rsidR="00E9088B" w:rsidRPr="00C14835" w:rsidRDefault="00E9088B" w:rsidP="00E9088B">
      <w:pPr>
        <w:pStyle w:val="ListParagraph"/>
        <w:numPr>
          <w:ilvl w:val="0"/>
          <w:numId w:val="3"/>
        </w:numPr>
      </w:pPr>
      <w:r w:rsidRPr="00C14835">
        <w:t>The second is the welfare and protection of the adults who look after them</w:t>
      </w:r>
    </w:p>
    <w:p w14:paraId="5B332DB5" w14:textId="04B9FD8E" w:rsidR="00E9088B" w:rsidRPr="00C14835" w:rsidRDefault="00E9088B" w:rsidP="00E20A87">
      <w:pPr>
        <w:pStyle w:val="ListParagraph"/>
        <w:numPr>
          <w:ilvl w:val="1"/>
          <w:numId w:val="2"/>
        </w:numPr>
      </w:pPr>
      <w:r w:rsidRPr="00C14835">
        <w:t xml:space="preserve">Staff are trained </w:t>
      </w:r>
      <w:r w:rsidR="00E20A87" w:rsidRPr="00C14835">
        <w:t>to look after the children in their care and focus on de-escalation techniques wherever possible. If a member of staff ever needs to physically intervene, they will follow the school’s Behaviour Policy.</w:t>
      </w:r>
    </w:p>
    <w:p w14:paraId="21AF160B" w14:textId="017B770D" w:rsidR="00E20A87" w:rsidRPr="00C14835" w:rsidRDefault="00E20A87" w:rsidP="00E20A87">
      <w:pPr>
        <w:pStyle w:val="ListParagraph"/>
        <w:numPr>
          <w:ilvl w:val="1"/>
          <w:numId w:val="2"/>
        </w:numPr>
      </w:pPr>
      <w:r w:rsidRPr="00C14835">
        <w:t>The DfE non-statutory guidance document ‘Use of Reasonable Force’ provides advice for headteachers, staff and governing bodies.</w:t>
      </w:r>
    </w:p>
    <w:p w14:paraId="36E1872D" w14:textId="304D15CB" w:rsidR="00E20A87" w:rsidRPr="00C14835" w:rsidRDefault="00E20A87" w:rsidP="00E20A87">
      <w:pPr>
        <w:pStyle w:val="ListParagraph"/>
        <w:numPr>
          <w:ilvl w:val="1"/>
          <w:numId w:val="2"/>
        </w:numPr>
      </w:pPr>
      <w:r w:rsidRPr="00C14835">
        <w:t xml:space="preserve">Section 93 of the Education and Inspectors Act 2006, enables school staff to use force </w:t>
      </w:r>
      <w:r w:rsidR="005C51DE">
        <w:t>that</w:t>
      </w:r>
      <w:r w:rsidRPr="00C14835">
        <w:t xml:space="preserve"> is </w:t>
      </w:r>
      <w:r w:rsidR="005C51DE">
        <w:t xml:space="preserve">deemed </w:t>
      </w:r>
      <w:r w:rsidRPr="00C14835">
        <w:t>reasonable. There is no legal definition of when it is reasonable to use force.</w:t>
      </w:r>
    </w:p>
    <w:p w14:paraId="0843DB2B" w14:textId="28C9C0A4" w:rsidR="00E20A87" w:rsidRPr="00C14835" w:rsidRDefault="00E20A87" w:rsidP="00E20A87">
      <w:pPr>
        <w:pStyle w:val="ListParagraph"/>
        <w:numPr>
          <w:ilvl w:val="1"/>
          <w:numId w:val="2"/>
        </w:numPr>
      </w:pPr>
      <w:r w:rsidRPr="00C14835">
        <w:t xml:space="preserve">DfE guidance on the </w:t>
      </w:r>
      <w:r w:rsidR="005C51DE">
        <w:t>U</w:t>
      </w:r>
      <w:r w:rsidRPr="00C14835">
        <w:t xml:space="preserve">se of </w:t>
      </w:r>
      <w:r w:rsidR="005C51DE">
        <w:t>R</w:t>
      </w:r>
      <w:r w:rsidRPr="00C14835">
        <w:t xml:space="preserve">easonable </w:t>
      </w:r>
      <w:r w:rsidR="005C51DE">
        <w:t>F</w:t>
      </w:r>
      <w:r w:rsidRPr="00C14835">
        <w:t xml:space="preserve">orce in </w:t>
      </w:r>
      <w:r w:rsidR="005C51DE">
        <w:t>S</w:t>
      </w:r>
      <w:r w:rsidRPr="00C14835">
        <w:t xml:space="preserve">chools (2013) also states that in addition to the general power to use reasonable force, headteachers and staff can use such force </w:t>
      </w:r>
      <w:r w:rsidR="005C51DE">
        <w:t>that</w:t>
      </w:r>
      <w:r w:rsidRPr="00C14835">
        <w:t xml:space="preserve"> is reasonable given the circumstances</w:t>
      </w:r>
      <w:r w:rsidR="005C51DE">
        <w:t>, and</w:t>
      </w:r>
      <w:r w:rsidRPr="00C14835">
        <w:t xml:space="preserve"> to conduct a search for ‘prohibited </w:t>
      </w:r>
      <w:proofErr w:type="gramStart"/>
      <w:r w:rsidRPr="00C14835">
        <w:t>items’</w:t>
      </w:r>
      <w:proofErr w:type="gramEnd"/>
      <w:r w:rsidRPr="00C14835">
        <w:t xml:space="preserve">. </w:t>
      </w:r>
      <w:r w:rsidR="00C14835" w:rsidRPr="00C14835">
        <w:t>Force cannot be used to search for items banned under the school rules.</w:t>
      </w:r>
    </w:p>
    <w:p w14:paraId="3B9D64BA" w14:textId="23A19E74" w:rsidR="00C14835" w:rsidRDefault="00C14835" w:rsidP="00E20A87">
      <w:pPr>
        <w:pStyle w:val="ListParagraph"/>
        <w:numPr>
          <w:ilvl w:val="1"/>
          <w:numId w:val="2"/>
        </w:numPr>
      </w:pPr>
      <w:r w:rsidRPr="00C14835">
        <w:t>DfE guidance and the Act make it clear that all school staff have the legal power to use reasonable force</w:t>
      </w:r>
      <w:r w:rsidR="005C51DE">
        <w:t>; h</w:t>
      </w:r>
      <w:r w:rsidRPr="00C14835">
        <w:t xml:space="preserve">owever, wherever possible, staff trained in pre-emotive and </w:t>
      </w:r>
      <w:r w:rsidR="005C51DE">
        <w:t xml:space="preserve">the </w:t>
      </w:r>
      <w:r w:rsidRPr="00C14835">
        <w:t>responsive positive handling techniques of Team Teach will be used for any physical intervention techniques with children, and only when necessary.</w:t>
      </w:r>
    </w:p>
    <w:p w14:paraId="2A9545A9" w14:textId="7F7B4733" w:rsidR="00C14835" w:rsidRDefault="00C14835" w:rsidP="00E20A87">
      <w:pPr>
        <w:pStyle w:val="ListParagraph"/>
        <w:numPr>
          <w:ilvl w:val="1"/>
          <w:numId w:val="2"/>
        </w:numPr>
      </w:pPr>
      <w:r>
        <w:t xml:space="preserve">Although any member of staff may be required to physically intervene </w:t>
      </w:r>
      <w:r w:rsidR="00174BB3">
        <w:t xml:space="preserve">with a pupil who is endangering themselves or others, damaging property or to maintain good order and discipline, accredited </w:t>
      </w:r>
      <w:r w:rsidR="005C51DE">
        <w:t>T</w:t>
      </w:r>
      <w:r w:rsidR="00174BB3">
        <w:t xml:space="preserve">eam Teach </w:t>
      </w:r>
      <w:r w:rsidR="005C51DE">
        <w:t xml:space="preserve">trained </w:t>
      </w:r>
      <w:r w:rsidR="00174BB3">
        <w:t>staff will take responsibility as soon as possible.</w:t>
      </w:r>
    </w:p>
    <w:p w14:paraId="5572473F" w14:textId="396C6205" w:rsidR="00174BB3" w:rsidRDefault="00174BB3" w:rsidP="00E20A87">
      <w:pPr>
        <w:pStyle w:val="ListParagraph"/>
        <w:numPr>
          <w:ilvl w:val="1"/>
          <w:numId w:val="2"/>
        </w:numPr>
      </w:pPr>
      <w:r>
        <w:lastRenderedPageBreak/>
        <w:t>In March 2019, the Equality and Human Rights Commission published the guidance document ‘Human Rights Framework and Restraint’. This guidance sets out the key principles of articles 3,8 and 14 of the European Convention on Human Rights (ECHR), incorporated into domestic law by the Human Rights Act 1998, which govern the use of restraint across all settings.</w:t>
      </w:r>
    </w:p>
    <w:p w14:paraId="2971226E" w14:textId="77777777" w:rsidR="00174BB3" w:rsidRDefault="00174BB3" w:rsidP="00174BB3">
      <w:pPr>
        <w:pStyle w:val="ListParagraph"/>
        <w:ind w:left="1440"/>
      </w:pPr>
    </w:p>
    <w:p w14:paraId="2C67C3E5" w14:textId="6713D669" w:rsidR="00174BB3" w:rsidRDefault="00174BB3" w:rsidP="00174BB3">
      <w:pPr>
        <w:pStyle w:val="ListParagraph"/>
        <w:numPr>
          <w:ilvl w:val="0"/>
          <w:numId w:val="2"/>
        </w:numPr>
        <w:rPr>
          <w:b/>
          <w:bCs/>
          <w:sz w:val="28"/>
          <w:szCs w:val="28"/>
        </w:rPr>
      </w:pPr>
      <w:r>
        <w:rPr>
          <w:b/>
          <w:bCs/>
          <w:sz w:val="28"/>
          <w:szCs w:val="28"/>
        </w:rPr>
        <w:t>Team Teach</w:t>
      </w:r>
    </w:p>
    <w:p w14:paraId="14749369" w14:textId="6CEB062E" w:rsidR="00E9088B" w:rsidRDefault="00174BB3" w:rsidP="00174BB3">
      <w:pPr>
        <w:pStyle w:val="ListParagraph"/>
        <w:numPr>
          <w:ilvl w:val="1"/>
          <w:numId w:val="2"/>
        </w:numPr>
      </w:pPr>
      <w:r>
        <w:t>Team Teach is accredited through ICM (Institute of Conflict management). Staff are trained by two qualified trainers, with refresher courses undertaken every two years.</w:t>
      </w:r>
    </w:p>
    <w:p w14:paraId="36C96C77" w14:textId="0EA7B45E" w:rsidR="00174BB3" w:rsidRDefault="00174BB3" w:rsidP="00174BB3">
      <w:pPr>
        <w:pStyle w:val="ListParagraph"/>
        <w:numPr>
          <w:ilvl w:val="1"/>
          <w:numId w:val="2"/>
        </w:numPr>
      </w:pPr>
      <w:r>
        <w:t>School reco</w:t>
      </w:r>
      <w:r w:rsidR="005C51DE">
        <w:t>rd which</w:t>
      </w:r>
      <w:r>
        <w:t xml:space="preserve"> staff are Team Teach</w:t>
      </w:r>
      <w:r w:rsidR="005C51DE">
        <w:t xml:space="preserve"> trained</w:t>
      </w:r>
      <w:r>
        <w:t>.</w:t>
      </w:r>
    </w:p>
    <w:p w14:paraId="6534E3D4" w14:textId="77777777" w:rsidR="00174BB3" w:rsidRDefault="00174BB3" w:rsidP="00174BB3"/>
    <w:p w14:paraId="16B587D7" w14:textId="0E8A5C4A" w:rsidR="00174BB3" w:rsidRDefault="00174BB3" w:rsidP="00174BB3">
      <w:pPr>
        <w:pStyle w:val="ListParagraph"/>
        <w:numPr>
          <w:ilvl w:val="0"/>
          <w:numId w:val="2"/>
        </w:numPr>
        <w:rPr>
          <w:b/>
          <w:bCs/>
          <w:sz w:val="28"/>
          <w:szCs w:val="28"/>
        </w:rPr>
      </w:pPr>
      <w:r w:rsidRPr="00174BB3">
        <w:rPr>
          <w:b/>
          <w:bCs/>
          <w:sz w:val="28"/>
          <w:szCs w:val="28"/>
        </w:rPr>
        <w:t>Before using Physical Intervention</w:t>
      </w:r>
    </w:p>
    <w:p w14:paraId="1DE7A58A" w14:textId="20949B06" w:rsidR="00174BB3" w:rsidRDefault="00174BB3" w:rsidP="00174BB3">
      <w:pPr>
        <w:pStyle w:val="ListParagraph"/>
        <w:numPr>
          <w:ilvl w:val="1"/>
          <w:numId w:val="2"/>
        </w:numPr>
      </w:pPr>
      <w:r>
        <w:t>Fulwell Junior School takes effective action to de-escalate and reduce risk by:</w:t>
      </w:r>
    </w:p>
    <w:p w14:paraId="0EE70A06" w14:textId="64E9FE5B" w:rsidR="00174BB3" w:rsidRDefault="00174BB3" w:rsidP="00174BB3">
      <w:pPr>
        <w:pStyle w:val="ListParagraph"/>
        <w:numPr>
          <w:ilvl w:val="0"/>
          <w:numId w:val="4"/>
        </w:numPr>
      </w:pPr>
      <w:r>
        <w:t>Showing care and concern and by acknowledging unacceptable behaviour and requesting behaviour</w:t>
      </w:r>
      <w:r w:rsidR="005C51DE">
        <w:t xml:space="preserve"> change</w:t>
      </w:r>
      <w:r>
        <w:t xml:space="preserve"> </w:t>
      </w:r>
      <w:r w:rsidR="005C51DE">
        <w:t>through</w:t>
      </w:r>
      <w:r>
        <w:t xml:space="preserve"> negotiation and reason</w:t>
      </w:r>
      <w:r w:rsidR="001B0C67">
        <w:t>.</w:t>
      </w:r>
    </w:p>
    <w:p w14:paraId="5A64C349" w14:textId="7FCFD52D" w:rsidR="00174BB3" w:rsidRDefault="00174BB3" w:rsidP="00174BB3">
      <w:pPr>
        <w:pStyle w:val="ListParagraph"/>
        <w:numPr>
          <w:ilvl w:val="0"/>
          <w:numId w:val="4"/>
        </w:numPr>
      </w:pPr>
      <w:r>
        <w:t>Providing clear directions for pupils to STOP</w:t>
      </w:r>
      <w:r w:rsidR="001B0C67">
        <w:t>.</w:t>
      </w:r>
    </w:p>
    <w:p w14:paraId="56DA87BB" w14:textId="633223AB" w:rsidR="00174BB3" w:rsidRDefault="00174BB3" w:rsidP="00174BB3">
      <w:pPr>
        <w:pStyle w:val="ListParagraph"/>
        <w:numPr>
          <w:ilvl w:val="0"/>
          <w:numId w:val="4"/>
        </w:numPr>
      </w:pPr>
      <w:r>
        <w:t>Reminding pupils about the rules and consequences</w:t>
      </w:r>
      <w:r w:rsidR="001B0C67">
        <w:t>.</w:t>
      </w:r>
    </w:p>
    <w:p w14:paraId="19C63F7E" w14:textId="158F4EEF" w:rsidR="00174BB3" w:rsidRDefault="0018271B" w:rsidP="00174BB3">
      <w:pPr>
        <w:pStyle w:val="ListParagraph"/>
        <w:numPr>
          <w:ilvl w:val="0"/>
          <w:numId w:val="4"/>
        </w:numPr>
      </w:pPr>
      <w:r>
        <w:t>Removing an audience or providing vulnerable pupils with a safe space</w:t>
      </w:r>
      <w:r w:rsidR="001B0C67">
        <w:t>.</w:t>
      </w:r>
    </w:p>
    <w:p w14:paraId="6FCFDF2E" w14:textId="35D3EB4F" w:rsidR="0018271B" w:rsidRDefault="0018271B" w:rsidP="00174BB3">
      <w:pPr>
        <w:pStyle w:val="ListParagraph"/>
        <w:numPr>
          <w:ilvl w:val="0"/>
          <w:numId w:val="4"/>
        </w:numPr>
      </w:pPr>
      <w:r>
        <w:t>Making the environment safer by moving furniture and removing objects which could be used to cause harm</w:t>
      </w:r>
      <w:r w:rsidR="001B0C67">
        <w:t>.</w:t>
      </w:r>
    </w:p>
    <w:p w14:paraId="57C7EF1B" w14:textId="1DF7104A" w:rsidR="0018271B" w:rsidRDefault="0018271B" w:rsidP="00174BB3">
      <w:pPr>
        <w:pStyle w:val="ListParagraph"/>
        <w:numPr>
          <w:ilvl w:val="0"/>
          <w:numId w:val="4"/>
        </w:numPr>
      </w:pPr>
      <w:r>
        <w:t>Using positive guidance to escort pupils to a less-pressurised place</w:t>
      </w:r>
      <w:r w:rsidR="001B0C67">
        <w:t>.</w:t>
      </w:r>
    </w:p>
    <w:p w14:paraId="1AE81B15" w14:textId="2A38B183" w:rsidR="0018271B" w:rsidRDefault="0018271B" w:rsidP="00174BB3">
      <w:pPr>
        <w:pStyle w:val="ListParagraph"/>
        <w:numPr>
          <w:ilvl w:val="0"/>
          <w:numId w:val="4"/>
        </w:numPr>
      </w:pPr>
      <w:r>
        <w:t>Ensuring that communicating with colleagues is effective, especially when there is a call for help</w:t>
      </w:r>
      <w:r w:rsidR="001B0C67">
        <w:t>.</w:t>
      </w:r>
    </w:p>
    <w:p w14:paraId="040074FC" w14:textId="5BFEC521" w:rsidR="00174BB3" w:rsidRDefault="0018271B" w:rsidP="00174BB3">
      <w:pPr>
        <w:pStyle w:val="ListParagraph"/>
        <w:numPr>
          <w:ilvl w:val="1"/>
          <w:numId w:val="2"/>
        </w:numPr>
      </w:pPr>
      <w:r>
        <w:t xml:space="preserve">Whilst or before any </w:t>
      </w:r>
      <w:r w:rsidR="00B309FA">
        <w:t>‘</w:t>
      </w:r>
      <w:r>
        <w:t>physical intervention</w:t>
      </w:r>
      <w:r w:rsidR="00B309FA">
        <w:t>’</w:t>
      </w:r>
      <w:r>
        <w:t>, staff speak calmly and provide reassurance that ‘they are there to help’</w:t>
      </w:r>
      <w:r w:rsidR="001B0C67">
        <w:t>.</w:t>
      </w:r>
    </w:p>
    <w:p w14:paraId="6CB75513" w14:textId="77777777" w:rsidR="00B309FA" w:rsidRDefault="00B309FA" w:rsidP="00B309FA">
      <w:pPr>
        <w:ind w:left="720"/>
      </w:pPr>
    </w:p>
    <w:p w14:paraId="0F23693C" w14:textId="07A37BC6" w:rsidR="00B309FA" w:rsidRDefault="00B309FA" w:rsidP="00B309FA">
      <w:pPr>
        <w:pStyle w:val="ListParagraph"/>
        <w:numPr>
          <w:ilvl w:val="0"/>
          <w:numId w:val="2"/>
        </w:numPr>
        <w:rPr>
          <w:b/>
          <w:bCs/>
          <w:sz w:val="28"/>
          <w:szCs w:val="28"/>
        </w:rPr>
      </w:pPr>
      <w:r w:rsidRPr="00B309FA">
        <w:rPr>
          <w:b/>
          <w:bCs/>
          <w:sz w:val="28"/>
          <w:szCs w:val="28"/>
        </w:rPr>
        <w:t>Use of Intervention</w:t>
      </w:r>
    </w:p>
    <w:p w14:paraId="31039615" w14:textId="57DD7B52" w:rsidR="00B309FA" w:rsidRDefault="00B309FA" w:rsidP="00B309FA">
      <w:pPr>
        <w:pStyle w:val="ListParagraph"/>
      </w:pPr>
      <w:r>
        <w:t xml:space="preserve">4.1 </w:t>
      </w:r>
      <w:r>
        <w:tab/>
        <w:t xml:space="preserve">The term ‘physical intervention’ is used when force is used to overcome </w:t>
      </w:r>
      <w:r w:rsidR="001B0C67">
        <w:tab/>
      </w:r>
      <w:r>
        <w:t>resistance.</w:t>
      </w:r>
    </w:p>
    <w:p w14:paraId="69497433" w14:textId="7EE3CBD5" w:rsidR="00B309FA" w:rsidRDefault="00B309FA" w:rsidP="00B309FA">
      <w:pPr>
        <w:pStyle w:val="ListParagraph"/>
      </w:pPr>
      <w:r>
        <w:t xml:space="preserve">4.2 </w:t>
      </w:r>
      <w:r>
        <w:tab/>
        <w:t xml:space="preserve">Physical intervention is only used when there is no realistic alternative </w:t>
      </w:r>
      <w:r w:rsidR="001B0C67">
        <w:tab/>
      </w:r>
      <w:r>
        <w:t xml:space="preserve">and for the shortest </w:t>
      </w:r>
      <w:r w:rsidR="001B0C67">
        <w:t>possible</w:t>
      </w:r>
      <w:r>
        <w:t xml:space="preserve"> time. A dynamic risk assessment or the use </w:t>
      </w:r>
      <w:r w:rsidR="001B0C67">
        <w:tab/>
      </w:r>
      <w:r>
        <w:t>of a written risk assessment allows staff to think</w:t>
      </w:r>
      <w:r w:rsidR="001B0C67">
        <w:t xml:space="preserve"> </w:t>
      </w:r>
      <w:r>
        <w:t xml:space="preserve">creatively about the </w:t>
      </w:r>
      <w:r w:rsidR="001B0C67">
        <w:lastRenderedPageBreak/>
        <w:tab/>
      </w:r>
      <w:r>
        <w:t xml:space="preserve">alternative effective interventions to </w:t>
      </w:r>
      <w:r w:rsidR="001B0C67">
        <w:t>prevent</w:t>
      </w:r>
      <w:r>
        <w:t xml:space="preserve"> a physical intervention. The </w:t>
      </w:r>
      <w:r w:rsidR="001B0C67">
        <w:tab/>
      </w:r>
      <w:r>
        <w:t xml:space="preserve">paramount consideration is that the action is taken in the interest of the </w:t>
      </w:r>
      <w:r w:rsidR="001B0C67">
        <w:tab/>
      </w:r>
      <w:r>
        <w:t xml:space="preserve">child and that it reduces risk. All responses to challenging behaviour are </w:t>
      </w:r>
      <w:r w:rsidR="001B0C67">
        <w:tab/>
      </w:r>
      <w:r>
        <w:rPr>
          <w:b/>
          <w:bCs/>
        </w:rPr>
        <w:t xml:space="preserve">reasonable, proportionate, and necessary. </w:t>
      </w:r>
      <w:r w:rsidR="00087AB3">
        <w:t xml:space="preserve">Physical </w:t>
      </w:r>
      <w:r w:rsidR="001B0C67">
        <w:t>intervention</w:t>
      </w:r>
      <w:r w:rsidR="00087AB3">
        <w:t xml:space="preserve"> must </w:t>
      </w:r>
      <w:r w:rsidR="001B0C67">
        <w:tab/>
      </w:r>
      <w:r w:rsidR="00087AB3">
        <w:t xml:space="preserve">only be </w:t>
      </w:r>
      <w:r w:rsidR="001B0C67">
        <w:t xml:space="preserve">used </w:t>
      </w:r>
      <w:r w:rsidR="00087AB3">
        <w:t>in accordance with the following:</w:t>
      </w:r>
    </w:p>
    <w:p w14:paraId="169D0780" w14:textId="44EC891D" w:rsidR="00087AB3" w:rsidRDefault="00087AB3" w:rsidP="00087AB3">
      <w:pPr>
        <w:pStyle w:val="ListParagraph"/>
        <w:numPr>
          <w:ilvl w:val="0"/>
          <w:numId w:val="5"/>
        </w:numPr>
      </w:pPr>
      <w:r>
        <w:t>The member of staff should believe that a child is in immediate danger of harming themselves or others, in danger of seriously damaging property or not maintaining good order or discipline.</w:t>
      </w:r>
    </w:p>
    <w:p w14:paraId="727ADCDD" w14:textId="1F49B4E8" w:rsidR="00087AB3" w:rsidRDefault="00087AB3" w:rsidP="00087AB3">
      <w:pPr>
        <w:pStyle w:val="ListParagraph"/>
        <w:numPr>
          <w:ilvl w:val="0"/>
          <w:numId w:val="5"/>
        </w:numPr>
      </w:pPr>
      <w:r>
        <w:t>Only the minimum force necessary is applied to prevent injury.</w:t>
      </w:r>
    </w:p>
    <w:p w14:paraId="6D3F8ED1" w14:textId="6FF60D8A" w:rsidR="00087AB3" w:rsidRDefault="00087AB3" w:rsidP="00087AB3">
      <w:pPr>
        <w:pStyle w:val="ListParagraph"/>
        <w:numPr>
          <w:ilvl w:val="0"/>
          <w:numId w:val="5"/>
        </w:numPr>
      </w:pPr>
      <w:r>
        <w:t>Every effort is made to secure that Team Teach trained members of staff take responsibility for any physical intervention at the earliest opportunity, where other staff assist or act as witnesses.</w:t>
      </w:r>
    </w:p>
    <w:p w14:paraId="4DD19347" w14:textId="1459BB2D" w:rsidR="00087AB3" w:rsidRDefault="00087AB3" w:rsidP="00087AB3">
      <w:pPr>
        <w:pStyle w:val="ListParagraph"/>
        <w:numPr>
          <w:ilvl w:val="0"/>
          <w:numId w:val="5"/>
        </w:numPr>
      </w:pPr>
      <w:r>
        <w:t xml:space="preserve">Once safe, the intervention should de-escalate to allow the child to self-regulate. </w:t>
      </w:r>
    </w:p>
    <w:p w14:paraId="13E9C04A" w14:textId="561EE6C2" w:rsidR="00087AB3" w:rsidRDefault="00087AB3" w:rsidP="00087AB3">
      <w:pPr>
        <w:pStyle w:val="ListParagraph"/>
        <w:numPr>
          <w:ilvl w:val="0"/>
          <w:numId w:val="5"/>
        </w:numPr>
      </w:pPr>
      <w:r>
        <w:t>Physical intervention is always an act or care and control, NOT PUNISHMENT.</w:t>
      </w:r>
    </w:p>
    <w:p w14:paraId="08AD2A0D" w14:textId="658EE4A3" w:rsidR="00087AB3" w:rsidRDefault="00087AB3" w:rsidP="00087AB3">
      <w:pPr>
        <w:pStyle w:val="ListParagraph"/>
        <w:numPr>
          <w:ilvl w:val="0"/>
          <w:numId w:val="5"/>
        </w:numPr>
      </w:pPr>
      <w:r>
        <w:t xml:space="preserve">Physical intervention should cease when there is no longer </w:t>
      </w:r>
      <w:r w:rsidR="001B0C67">
        <w:t xml:space="preserve">a </w:t>
      </w:r>
      <w:r>
        <w:t>danger to self, others or property – not to force compliance to staff instructions.</w:t>
      </w:r>
    </w:p>
    <w:p w14:paraId="3D5D6537" w14:textId="08FC849B" w:rsidR="00087AB3" w:rsidRDefault="00087AB3" w:rsidP="00087AB3">
      <w:pPr>
        <w:pStyle w:val="ListParagraph"/>
        <w:numPr>
          <w:ilvl w:val="0"/>
          <w:numId w:val="5"/>
        </w:numPr>
      </w:pPr>
      <w:r>
        <w:t>After any physical intervention, the event should be discussed with the child, if appropriate, and parents are informed at the earliest opportunity.</w:t>
      </w:r>
    </w:p>
    <w:p w14:paraId="25EA02D1" w14:textId="5D151B4B" w:rsidR="00E61A05" w:rsidRDefault="00E61A05" w:rsidP="00E61A05">
      <w:pPr>
        <w:ind w:left="720"/>
      </w:pPr>
      <w:r>
        <w:t>4.3</w:t>
      </w:r>
      <w:r>
        <w:tab/>
        <w:t xml:space="preserve">The definition of reasonable, proportionate, necessary and safe practice </w:t>
      </w:r>
      <w:r>
        <w:tab/>
        <w:t>can evolve and is reviewed through</w:t>
      </w:r>
      <w:r w:rsidR="001B0C67">
        <w:t xml:space="preserve"> a</w:t>
      </w:r>
      <w:r>
        <w:t xml:space="preserve"> </w:t>
      </w:r>
      <w:r w:rsidR="007C64D2">
        <w:t xml:space="preserve">written </w:t>
      </w:r>
      <w:r>
        <w:t>risk assessment.</w:t>
      </w:r>
    </w:p>
    <w:p w14:paraId="0AA8B19A" w14:textId="1F654E35" w:rsidR="00E61A05" w:rsidRDefault="00E61A05" w:rsidP="00E61A05">
      <w:pPr>
        <w:pStyle w:val="ListParagraph"/>
        <w:numPr>
          <w:ilvl w:val="0"/>
          <w:numId w:val="2"/>
        </w:numPr>
        <w:rPr>
          <w:b/>
          <w:bCs/>
          <w:sz w:val="28"/>
          <w:szCs w:val="28"/>
        </w:rPr>
      </w:pPr>
      <w:r w:rsidRPr="00E61A05">
        <w:rPr>
          <w:b/>
          <w:bCs/>
          <w:sz w:val="28"/>
          <w:szCs w:val="28"/>
        </w:rPr>
        <w:t>Dynamic Risk Assessment</w:t>
      </w:r>
    </w:p>
    <w:p w14:paraId="59641652" w14:textId="72847310" w:rsidR="00E61A05" w:rsidRDefault="007C64D2" w:rsidP="007C64D2">
      <w:pPr>
        <w:pStyle w:val="ListParagraph"/>
        <w:numPr>
          <w:ilvl w:val="1"/>
          <w:numId w:val="2"/>
        </w:numPr>
      </w:pPr>
      <w:r>
        <w:t xml:space="preserve">Even the best planning system cannot cover every </w:t>
      </w:r>
      <w:r w:rsidR="001B0C67">
        <w:t>eventuality,</w:t>
      </w:r>
      <w:r>
        <w:t xml:space="preserve"> and the school recognises that there are unforeseen or emergency situations when staff </w:t>
      </w:r>
      <w:r w:rsidR="001B0C67">
        <w:t>must</w:t>
      </w:r>
      <w:r>
        <w:t xml:space="preserve"> respond to a new or evolving situation.</w:t>
      </w:r>
    </w:p>
    <w:p w14:paraId="3FC8EAD4" w14:textId="4D9E6290" w:rsidR="002F1C19" w:rsidRDefault="007C64D2" w:rsidP="002F1C19">
      <w:pPr>
        <w:pStyle w:val="ListParagraph"/>
        <w:numPr>
          <w:ilvl w:val="1"/>
          <w:numId w:val="2"/>
        </w:numPr>
      </w:pPr>
      <w:r>
        <w:t>An unforeseen event may require an emergency response with a dynamic risk assessment. After the event, staff have a duty</w:t>
      </w:r>
      <w:r w:rsidR="001B0C67">
        <w:t xml:space="preserve"> to</w:t>
      </w:r>
      <w:r>
        <w:t xml:space="preserve"> construct or upda</w:t>
      </w:r>
      <w:r w:rsidR="001B0C67">
        <w:t>te</w:t>
      </w:r>
      <w:r>
        <w:t xml:space="preserve"> a written risk assessment based on the pupil</w:t>
      </w:r>
      <w:r w:rsidR="001B0C67">
        <w:t>’</w:t>
      </w:r>
      <w:r>
        <w:t xml:space="preserve">s </w:t>
      </w:r>
      <w:r w:rsidR="002F1C19">
        <w:t>needs</w:t>
      </w:r>
      <w:r w:rsidR="001B0C67">
        <w:t>.</w:t>
      </w:r>
    </w:p>
    <w:p w14:paraId="5F90DE16" w14:textId="77777777" w:rsidR="002F1C19" w:rsidRDefault="002F1C19" w:rsidP="002F1C19">
      <w:pPr>
        <w:pStyle w:val="ListParagraph"/>
        <w:ind w:left="1440"/>
      </w:pPr>
    </w:p>
    <w:p w14:paraId="7B7864C7" w14:textId="02B25E0B" w:rsidR="002F1C19" w:rsidRDefault="002F1C19" w:rsidP="002F1C19">
      <w:pPr>
        <w:pStyle w:val="ListParagraph"/>
        <w:numPr>
          <w:ilvl w:val="0"/>
          <w:numId w:val="2"/>
        </w:numPr>
        <w:rPr>
          <w:b/>
          <w:bCs/>
          <w:sz w:val="28"/>
          <w:szCs w:val="28"/>
        </w:rPr>
      </w:pPr>
      <w:r w:rsidRPr="002F1C19">
        <w:rPr>
          <w:b/>
          <w:bCs/>
          <w:sz w:val="28"/>
          <w:szCs w:val="28"/>
        </w:rPr>
        <w:t>Positive Handling Plan</w:t>
      </w:r>
    </w:p>
    <w:p w14:paraId="78D56661" w14:textId="6F7072A6" w:rsidR="002F1C19" w:rsidRDefault="002F1C19" w:rsidP="002F1C19">
      <w:pPr>
        <w:pStyle w:val="ListParagraph"/>
        <w:numPr>
          <w:ilvl w:val="1"/>
          <w:numId w:val="2"/>
        </w:numPr>
      </w:pPr>
      <w:r>
        <w:t xml:space="preserve">Risk Assessments are required for students who exhibit challenging behaviour. Staff should predict what could possibly go wrong. Parents will be invited to </w:t>
      </w:r>
      <w:r w:rsidR="001B0C67">
        <w:t>contribute</w:t>
      </w:r>
      <w:r>
        <w:t xml:space="preserve"> to any risk assessment.</w:t>
      </w:r>
    </w:p>
    <w:p w14:paraId="564654AB" w14:textId="492BBEEE" w:rsidR="002F1C19" w:rsidRDefault="002F1C19" w:rsidP="002F1C19">
      <w:pPr>
        <w:pStyle w:val="ListParagraph"/>
        <w:numPr>
          <w:ilvl w:val="1"/>
          <w:numId w:val="2"/>
        </w:numPr>
      </w:pPr>
      <w:r>
        <w:t>When considering a pupil’s behaviour, staff and parents will consider:</w:t>
      </w:r>
    </w:p>
    <w:p w14:paraId="32895FA4" w14:textId="7ED2807F" w:rsidR="002F1C19" w:rsidRDefault="002F1C19" w:rsidP="002F1C19">
      <w:pPr>
        <w:pStyle w:val="ListParagraph"/>
        <w:numPr>
          <w:ilvl w:val="0"/>
          <w:numId w:val="6"/>
        </w:numPr>
      </w:pPr>
      <w:r>
        <w:t xml:space="preserve">Can we anticipate a </w:t>
      </w:r>
      <w:r w:rsidR="001B0C67">
        <w:t>H</w:t>
      </w:r>
      <w:r>
        <w:t xml:space="preserve">ealth and Safety related risk </w:t>
      </w:r>
      <w:r w:rsidR="001B0C67">
        <w:t xml:space="preserve">linked </w:t>
      </w:r>
      <w:r>
        <w:t>to the pupil’s behaviour?</w:t>
      </w:r>
    </w:p>
    <w:p w14:paraId="71A5BAD6" w14:textId="7652C881" w:rsidR="002F1C19" w:rsidRDefault="002F1C19" w:rsidP="002F1C19">
      <w:pPr>
        <w:pStyle w:val="ListParagraph"/>
        <w:numPr>
          <w:ilvl w:val="0"/>
          <w:numId w:val="6"/>
        </w:numPr>
      </w:pPr>
      <w:r>
        <w:t>Have we got the correct information to add to a risk assessment?</w:t>
      </w:r>
    </w:p>
    <w:p w14:paraId="4F66F840" w14:textId="2459818E" w:rsidR="002F1C19" w:rsidRDefault="002F1C19" w:rsidP="002F1C19">
      <w:pPr>
        <w:pStyle w:val="ListParagraph"/>
        <w:numPr>
          <w:ilvl w:val="0"/>
          <w:numId w:val="6"/>
        </w:numPr>
      </w:pPr>
      <w:r>
        <w:t>Do we need a written plan?</w:t>
      </w:r>
    </w:p>
    <w:p w14:paraId="63EF78A6" w14:textId="467C26CB" w:rsidR="002F1C19" w:rsidRDefault="002F1C19" w:rsidP="002F1C19">
      <w:pPr>
        <w:pStyle w:val="ListParagraph"/>
        <w:numPr>
          <w:ilvl w:val="0"/>
          <w:numId w:val="6"/>
        </w:numPr>
      </w:pPr>
      <w:r>
        <w:lastRenderedPageBreak/>
        <w:t xml:space="preserve">What steps can be taken to prevent the reoccurrence of </w:t>
      </w:r>
      <w:r w:rsidR="001B0C67">
        <w:t xml:space="preserve">any </w:t>
      </w:r>
      <w:r>
        <w:t>dangerous behaviour?</w:t>
      </w:r>
    </w:p>
    <w:p w14:paraId="2E895CEB" w14:textId="55C74CFD" w:rsidR="002F1C19" w:rsidRDefault="002F1C19" w:rsidP="002D58EA">
      <w:pPr>
        <w:pStyle w:val="ListParagraph"/>
        <w:numPr>
          <w:ilvl w:val="1"/>
          <w:numId w:val="2"/>
        </w:numPr>
      </w:pPr>
      <w:r>
        <w:t xml:space="preserve">Staff may also need to make an individual risk assessment where it is known that force is likely to be necessary </w:t>
      </w:r>
      <w:r w:rsidR="001B0C67">
        <w:t>with</w:t>
      </w:r>
      <w:r>
        <w:t xml:space="preserve"> a particular pupil, such as a pupil who </w:t>
      </w:r>
      <w:proofErr w:type="gramStart"/>
      <w:r>
        <w:t>is considered to be</w:t>
      </w:r>
      <w:proofErr w:type="gramEnd"/>
      <w:r>
        <w:t xml:space="preserve"> at the greatest risk of requiring positive handling interventions due to their SEN or disability. </w:t>
      </w:r>
      <w:r w:rsidR="002D58EA">
        <w:t>Plans should be compatible with a pupil’s ECHP</w:t>
      </w:r>
      <w:r w:rsidR="00242B70">
        <w:t xml:space="preserve"> or Support Plan</w:t>
      </w:r>
      <w:r w:rsidR="002D58EA">
        <w:t>.</w:t>
      </w:r>
    </w:p>
    <w:p w14:paraId="65E2C9BB" w14:textId="7B5B0226" w:rsidR="002D58EA" w:rsidRDefault="00242B70" w:rsidP="002D58EA">
      <w:pPr>
        <w:pStyle w:val="ListParagraph"/>
        <w:numPr>
          <w:ilvl w:val="1"/>
          <w:numId w:val="2"/>
        </w:numPr>
      </w:pPr>
      <w:r>
        <w:t xml:space="preserve">An individual risk assessment is essential for students whose SEND </w:t>
      </w:r>
      <w:r w:rsidR="001B0C67">
        <w:t xml:space="preserve">needs </w:t>
      </w:r>
      <w:r>
        <w:t>are associated with:</w:t>
      </w:r>
    </w:p>
    <w:p w14:paraId="1C7CED30" w14:textId="38C48111" w:rsidR="00242B70" w:rsidRDefault="00242B70" w:rsidP="00242B70">
      <w:pPr>
        <w:pStyle w:val="ListParagraph"/>
        <w:numPr>
          <w:ilvl w:val="0"/>
          <w:numId w:val="7"/>
        </w:numPr>
      </w:pPr>
      <w:r>
        <w:t>Communication impairments that make them less responsive to verbal communication</w:t>
      </w:r>
    </w:p>
    <w:p w14:paraId="1DC2BCF4" w14:textId="6D6E7525" w:rsidR="00242B70" w:rsidRDefault="00242B70" w:rsidP="00242B70">
      <w:pPr>
        <w:pStyle w:val="ListParagraph"/>
        <w:numPr>
          <w:ilvl w:val="0"/>
          <w:numId w:val="7"/>
        </w:numPr>
      </w:pPr>
      <w:r>
        <w:t>Physical disabilities and</w:t>
      </w:r>
      <w:r w:rsidR="001B0C67">
        <w:t xml:space="preserve"> </w:t>
      </w:r>
      <w:r>
        <w:t>/ or sensory impairments</w:t>
      </w:r>
    </w:p>
    <w:p w14:paraId="11A2F894" w14:textId="46E919F9" w:rsidR="00242B70" w:rsidRDefault="00242B70" w:rsidP="00242B70">
      <w:pPr>
        <w:pStyle w:val="ListParagraph"/>
        <w:numPr>
          <w:ilvl w:val="0"/>
          <w:numId w:val="7"/>
        </w:numPr>
      </w:pPr>
      <w:r>
        <w:t>Conditions that</w:t>
      </w:r>
      <w:r w:rsidR="001B0C67">
        <w:t xml:space="preserve"> make</w:t>
      </w:r>
      <w:r>
        <w:t xml:space="preserve"> </w:t>
      </w:r>
      <w:r w:rsidR="001B0C67">
        <w:t>a pupil</w:t>
      </w:r>
      <w:r>
        <w:t xml:space="preserve"> fragile, such as haemophilia, brittle bone syndrome or epilepsy</w:t>
      </w:r>
    </w:p>
    <w:p w14:paraId="637EAFCF" w14:textId="18987A7C" w:rsidR="00242B70" w:rsidRDefault="00242B70" w:rsidP="00242B70">
      <w:pPr>
        <w:pStyle w:val="ListParagraph"/>
        <w:numPr>
          <w:ilvl w:val="0"/>
          <w:numId w:val="7"/>
        </w:numPr>
      </w:pPr>
      <w:r>
        <w:t>Dependence on equipment such as wheelchairs, breathing or feeding tubes</w:t>
      </w:r>
    </w:p>
    <w:p w14:paraId="788E301E" w14:textId="6DAD51EB" w:rsidR="00067DAD" w:rsidRDefault="00242B70" w:rsidP="00067DAD">
      <w:pPr>
        <w:pStyle w:val="ListParagraph"/>
        <w:numPr>
          <w:ilvl w:val="1"/>
          <w:numId w:val="2"/>
        </w:numPr>
      </w:pPr>
      <w:r>
        <w:t xml:space="preserve">Risk management is an integral part of behaviour management planning. All pupils who have been identified as presenting behaviour which would require positive handling, should have a Behaviour Plan. The plan details strategies which have been effective for that individual, along with any responses to avoid. Any physical techniques which have been effective should be named, along with an alert for any which have proved ineffective or have caused the pupil problems. The plan should take account of the age, gender, </w:t>
      </w:r>
      <w:r w:rsidR="00D54A62">
        <w:t xml:space="preserve">the </w:t>
      </w:r>
      <w:r>
        <w:t xml:space="preserve">level of any physical, </w:t>
      </w:r>
      <w:r w:rsidR="00D54A62">
        <w:t>emotional</w:t>
      </w:r>
      <w:r>
        <w:t xml:space="preserve"> or social development, SEN and </w:t>
      </w:r>
      <w:r w:rsidR="00D54A62">
        <w:t xml:space="preserve">any </w:t>
      </w:r>
      <w:r>
        <w:t>social context</w:t>
      </w:r>
      <w:r w:rsidR="00D54A62">
        <w:t xml:space="preserve"> which affects behaviour</w:t>
      </w:r>
      <w:r>
        <w:t>. Parets will be consulted and asked to contribute and review the plan</w:t>
      </w:r>
      <w:r w:rsidR="00067DAD">
        <w:t>.</w:t>
      </w:r>
    </w:p>
    <w:p w14:paraId="4C96638C" w14:textId="77777777" w:rsidR="00067DAD" w:rsidRDefault="00067DAD" w:rsidP="00067DAD">
      <w:pPr>
        <w:pStyle w:val="ListParagraph"/>
        <w:ind w:left="1440"/>
      </w:pPr>
    </w:p>
    <w:p w14:paraId="20FF9A20" w14:textId="0D2ECB23" w:rsidR="00067DAD" w:rsidRDefault="00067DAD" w:rsidP="00067DAD">
      <w:pPr>
        <w:pStyle w:val="ListParagraph"/>
        <w:numPr>
          <w:ilvl w:val="0"/>
          <w:numId w:val="2"/>
        </w:numPr>
        <w:rPr>
          <w:b/>
          <w:bCs/>
          <w:sz w:val="28"/>
          <w:szCs w:val="28"/>
        </w:rPr>
      </w:pPr>
      <w:r w:rsidRPr="00067DAD">
        <w:rPr>
          <w:b/>
          <w:bCs/>
          <w:sz w:val="28"/>
          <w:szCs w:val="28"/>
        </w:rPr>
        <w:t>Post incident Debrief</w:t>
      </w:r>
    </w:p>
    <w:p w14:paraId="03171810" w14:textId="11E1B400" w:rsidR="00067DAD" w:rsidRDefault="00067DAD" w:rsidP="00067DAD">
      <w:pPr>
        <w:pStyle w:val="ListParagraph"/>
        <w:numPr>
          <w:ilvl w:val="1"/>
          <w:numId w:val="2"/>
        </w:numPr>
      </w:pPr>
      <w:r>
        <w:t>Following a team teach incident, a full debrief should take place so that anything learned can inform practice.</w:t>
      </w:r>
    </w:p>
    <w:p w14:paraId="396DE898" w14:textId="370EDF73" w:rsidR="00067DAD" w:rsidRDefault="00067DAD" w:rsidP="00067DAD">
      <w:pPr>
        <w:pStyle w:val="ListParagraph"/>
        <w:numPr>
          <w:ilvl w:val="1"/>
          <w:numId w:val="2"/>
        </w:numPr>
      </w:pPr>
      <w:r>
        <w:t>Following an incident, the school offers support during the debrief, so that pupils and staff have an opportunity to express their feelings, suggest alternative courses of action and appreciate each other’s perspective.</w:t>
      </w:r>
    </w:p>
    <w:p w14:paraId="037D2BB2" w14:textId="0835BF9C" w:rsidR="00067DAD" w:rsidRDefault="00067DAD" w:rsidP="00067DAD">
      <w:pPr>
        <w:pStyle w:val="ListParagraph"/>
        <w:numPr>
          <w:ilvl w:val="1"/>
          <w:numId w:val="2"/>
        </w:numPr>
      </w:pPr>
      <w:r>
        <w:t>A framework of support depends on the individual, as the support required after a team teach intervention has many variables; however, a member of SLT will talk to</w:t>
      </w:r>
      <w:r w:rsidR="00D54A62">
        <w:t xml:space="preserve"> both</w:t>
      </w:r>
      <w:r>
        <w:t xml:space="preserve"> the staff and pupils involved in a</w:t>
      </w:r>
      <w:r w:rsidR="00D54A62">
        <w:t>n</w:t>
      </w:r>
      <w:r>
        <w:t xml:space="preserve"> incident to determine whether </w:t>
      </w:r>
      <w:r w:rsidR="00D54A62">
        <w:t>they require any</w:t>
      </w:r>
      <w:r>
        <w:t xml:space="preserve"> further support. If a pupil or member of staff needs time out, this will be facilitated, if deemed necessary, by the SLT.</w:t>
      </w:r>
    </w:p>
    <w:p w14:paraId="3E66724A" w14:textId="6C1873EC" w:rsidR="0053199E" w:rsidRDefault="00067DAD" w:rsidP="0053199E">
      <w:pPr>
        <w:pStyle w:val="ListParagraph"/>
        <w:numPr>
          <w:ilvl w:val="1"/>
          <w:numId w:val="2"/>
        </w:numPr>
      </w:pPr>
      <w:r>
        <w:lastRenderedPageBreak/>
        <w:t>Following an incident, consideration will be given to updating and reviewing the risk assessment</w:t>
      </w:r>
      <w:r w:rsidR="0053199E">
        <w:t>. Any further action in relation to a member of staff or pupil will follow the appropriate procedures.</w:t>
      </w:r>
    </w:p>
    <w:p w14:paraId="5F70E1F9" w14:textId="77777777" w:rsidR="0053199E" w:rsidRDefault="0053199E" w:rsidP="0053199E">
      <w:pPr>
        <w:pStyle w:val="ListParagraph"/>
        <w:ind w:left="1440"/>
      </w:pPr>
    </w:p>
    <w:p w14:paraId="4E12EB04" w14:textId="01ADBD56" w:rsidR="0053199E" w:rsidRPr="0053199E" w:rsidRDefault="0053199E" w:rsidP="0053199E">
      <w:pPr>
        <w:pStyle w:val="ListParagraph"/>
        <w:numPr>
          <w:ilvl w:val="0"/>
          <w:numId w:val="2"/>
        </w:numPr>
        <w:rPr>
          <w:b/>
          <w:bCs/>
          <w:sz w:val="28"/>
          <w:szCs w:val="28"/>
        </w:rPr>
      </w:pPr>
      <w:r w:rsidRPr="0053199E">
        <w:rPr>
          <w:b/>
          <w:bCs/>
          <w:sz w:val="28"/>
          <w:szCs w:val="28"/>
        </w:rPr>
        <w:t>Recording</w:t>
      </w:r>
    </w:p>
    <w:p w14:paraId="24D86701" w14:textId="5205E669" w:rsidR="0053199E" w:rsidRDefault="0053199E" w:rsidP="00D54A62">
      <w:pPr>
        <w:pStyle w:val="ListParagraph"/>
        <w:numPr>
          <w:ilvl w:val="1"/>
          <w:numId w:val="2"/>
        </w:numPr>
      </w:pPr>
      <w:r>
        <w:t>Good practice requires that:</w:t>
      </w:r>
      <w:r w:rsidR="00D54A62">
        <w:t xml:space="preserve"> a</w:t>
      </w:r>
      <w:r>
        <w:t>ll incidents where friendly guides are used are to be recorded using CPOMs or the Safeguarding Reporting System</w:t>
      </w:r>
      <w:r w:rsidR="00D54A62">
        <w:t>.</w:t>
      </w:r>
    </w:p>
    <w:p w14:paraId="680D4587" w14:textId="4FDE3242" w:rsidR="0053199E" w:rsidRDefault="0053199E" w:rsidP="0053199E">
      <w:pPr>
        <w:pStyle w:val="ListParagraph"/>
        <w:numPr>
          <w:ilvl w:val="1"/>
          <w:numId w:val="2"/>
        </w:numPr>
      </w:pPr>
      <w:r>
        <w:t>Any team teach incident will be recorded within 24 hours and signed by those involved and DSL. Parents will receive a full account of the incident and a copy of the report</w:t>
      </w:r>
      <w:r w:rsidR="003A121F">
        <w:t xml:space="preserve">, </w:t>
      </w:r>
      <w:r w:rsidR="003A121F" w:rsidRPr="00ED47A4">
        <w:t xml:space="preserve">in </w:t>
      </w:r>
      <w:proofErr w:type="gramStart"/>
      <w:r w:rsidR="003A121F" w:rsidRPr="00ED47A4">
        <w:t xml:space="preserve">writing </w:t>
      </w:r>
      <w:r>
        <w:t>.</w:t>
      </w:r>
      <w:proofErr w:type="gramEnd"/>
      <w:r>
        <w:t xml:space="preserve"> All staff involved will contribute to the recording of an incident, which should be completed that day (or within 24 hours if that is not physically possible).</w:t>
      </w:r>
    </w:p>
    <w:p w14:paraId="41BAFA04" w14:textId="538E3957" w:rsidR="0053199E" w:rsidRDefault="0053199E" w:rsidP="0053199E">
      <w:pPr>
        <w:pStyle w:val="ListParagraph"/>
        <w:numPr>
          <w:ilvl w:val="1"/>
          <w:numId w:val="2"/>
        </w:numPr>
      </w:pPr>
      <w:r>
        <w:t>All records will be kept for 25 years from the date of birth of the student (with their student record).</w:t>
      </w:r>
    </w:p>
    <w:p w14:paraId="6D393C1C" w14:textId="47652495" w:rsidR="0053199E" w:rsidRDefault="0053199E" w:rsidP="0053199E">
      <w:pPr>
        <w:pStyle w:val="ListParagraph"/>
        <w:numPr>
          <w:ilvl w:val="1"/>
          <w:numId w:val="2"/>
        </w:numPr>
      </w:pPr>
      <w:r>
        <w:t>Any injury/harm to staff or pupils involved in an incident must be reported on CPOMs or the Safeguarding Reporting System</w:t>
      </w:r>
      <w:r w:rsidR="00D54A62">
        <w:t>.</w:t>
      </w:r>
    </w:p>
    <w:p w14:paraId="681B60AA" w14:textId="77777777" w:rsidR="0053199E" w:rsidRDefault="0053199E" w:rsidP="0053199E">
      <w:pPr>
        <w:pStyle w:val="ListParagraph"/>
        <w:ind w:left="1440"/>
      </w:pPr>
    </w:p>
    <w:p w14:paraId="6BE02A45" w14:textId="3010EA7B" w:rsidR="0053199E" w:rsidRDefault="0053199E" w:rsidP="0053199E">
      <w:pPr>
        <w:pStyle w:val="ListParagraph"/>
        <w:numPr>
          <w:ilvl w:val="0"/>
          <w:numId w:val="2"/>
        </w:numPr>
        <w:rPr>
          <w:b/>
          <w:bCs/>
          <w:sz w:val="28"/>
          <w:szCs w:val="28"/>
        </w:rPr>
      </w:pPr>
      <w:r w:rsidRPr="00601973">
        <w:rPr>
          <w:b/>
          <w:bCs/>
          <w:sz w:val="28"/>
          <w:szCs w:val="28"/>
        </w:rPr>
        <w:t>Monitoring and Evaluation</w:t>
      </w:r>
    </w:p>
    <w:p w14:paraId="1FDC46AB" w14:textId="67480697" w:rsidR="00601973" w:rsidRDefault="00601973" w:rsidP="00601973">
      <w:pPr>
        <w:pStyle w:val="ListParagraph"/>
        <w:numPr>
          <w:ilvl w:val="1"/>
          <w:numId w:val="2"/>
        </w:numPr>
      </w:pPr>
      <w:r>
        <w:t>The DSL will ensure that each</w:t>
      </w:r>
      <w:r w:rsidR="00D54A62">
        <w:t xml:space="preserve"> </w:t>
      </w:r>
      <w:r>
        <w:t xml:space="preserve">incident is reviewed and instigate any </w:t>
      </w:r>
      <w:r w:rsidR="00D54A62">
        <w:t xml:space="preserve">further </w:t>
      </w:r>
      <w:r>
        <w:t>action. This information will be shared with the safeguarding governor.</w:t>
      </w:r>
    </w:p>
    <w:p w14:paraId="5C622A86" w14:textId="07716981" w:rsidR="00601973" w:rsidRDefault="00601973" w:rsidP="00601973">
      <w:pPr>
        <w:pStyle w:val="ListParagraph"/>
        <w:numPr>
          <w:ilvl w:val="1"/>
          <w:numId w:val="2"/>
        </w:numPr>
      </w:pPr>
      <w:r>
        <w:t>Paragraph 2 of the H</w:t>
      </w:r>
      <w:r w:rsidR="00DB30DA">
        <w:t xml:space="preserve">uman Rights Framework for Restraint </w:t>
      </w:r>
      <w:hyperlink r:id="rId8" w:history="1">
        <w:r w:rsidR="00DB30DA" w:rsidRPr="00231239">
          <w:rPr>
            <w:rStyle w:val="Hyperlink"/>
          </w:rPr>
          <w:t>https://www.equalityhumanrights.com/sites/default/files/human-rights-framework-restraint.pdf</w:t>
        </w:r>
      </w:hyperlink>
      <w:r w:rsidR="00DB30DA">
        <w:t xml:space="preserve"> states:</w:t>
      </w:r>
    </w:p>
    <w:p w14:paraId="230C96CB" w14:textId="112973C8" w:rsidR="00DB30DA" w:rsidRDefault="00DB30DA" w:rsidP="00DB30DA">
      <w:pPr>
        <w:pStyle w:val="ListParagraph"/>
        <w:numPr>
          <w:ilvl w:val="0"/>
          <w:numId w:val="9"/>
        </w:numPr>
        <w:rPr>
          <w:i/>
          <w:iCs/>
        </w:rPr>
      </w:pPr>
      <w:r w:rsidRPr="00DB30DA">
        <w:rPr>
          <w:i/>
          <w:iCs/>
        </w:rPr>
        <w:t>To know whether discrimination is occurring, public bodies should collect and analyse data on their use of restraint, to identify if restraint is being used disproportionately against people with</w:t>
      </w:r>
      <w:r w:rsidR="00D54A62">
        <w:rPr>
          <w:i/>
          <w:iCs/>
        </w:rPr>
        <w:t xml:space="preserve"> a</w:t>
      </w:r>
      <w:r w:rsidRPr="00DB30DA">
        <w:rPr>
          <w:i/>
          <w:iCs/>
        </w:rPr>
        <w:t xml:space="preserve"> particular protected characteristics under the Equality Act 2010, or who share other identifiable group characteristics, for example women, ethnic minorities, or people with </w:t>
      </w:r>
      <w:r w:rsidR="00D54A62" w:rsidRPr="00DB30DA">
        <w:rPr>
          <w:i/>
          <w:iCs/>
        </w:rPr>
        <w:t>impairments</w:t>
      </w:r>
      <w:r w:rsidRPr="00DB30DA">
        <w:rPr>
          <w:i/>
          <w:iCs/>
        </w:rPr>
        <w:t xml:space="preserve"> </w:t>
      </w:r>
      <w:r w:rsidR="00D54A62">
        <w:rPr>
          <w:i/>
          <w:iCs/>
        </w:rPr>
        <w:t>(</w:t>
      </w:r>
      <w:r w:rsidRPr="00DB30DA">
        <w:rPr>
          <w:i/>
          <w:iCs/>
        </w:rPr>
        <w:t>such as learning disabilities</w:t>
      </w:r>
      <w:r w:rsidR="00D54A62">
        <w:rPr>
          <w:i/>
          <w:iCs/>
        </w:rPr>
        <w:t>)</w:t>
      </w:r>
      <w:r w:rsidRPr="00DB30DA">
        <w:rPr>
          <w:i/>
          <w:iCs/>
        </w:rPr>
        <w:t>.</w:t>
      </w:r>
      <w:r>
        <w:rPr>
          <w:i/>
          <w:iCs/>
        </w:rPr>
        <w:t xml:space="preserve"> </w:t>
      </w:r>
    </w:p>
    <w:p w14:paraId="3E75DB0C" w14:textId="7FE43538" w:rsidR="00DB30DA" w:rsidRPr="00DB30DA" w:rsidRDefault="00DB30DA" w:rsidP="00DB30DA">
      <w:pPr>
        <w:pStyle w:val="ListParagraph"/>
        <w:numPr>
          <w:ilvl w:val="0"/>
          <w:numId w:val="9"/>
        </w:numPr>
        <w:rPr>
          <w:i/>
          <w:iCs/>
        </w:rPr>
      </w:pPr>
      <w:r>
        <w:t>Any team teach incident will be reviewed by the</w:t>
      </w:r>
      <w:r w:rsidR="00D54A62">
        <w:t xml:space="preserve"> DSL</w:t>
      </w:r>
      <w:r>
        <w:t>.</w:t>
      </w:r>
    </w:p>
    <w:p w14:paraId="455C1114" w14:textId="77777777" w:rsidR="00DB30DA" w:rsidRPr="00DB30DA" w:rsidRDefault="00DB30DA" w:rsidP="00DB30DA">
      <w:pPr>
        <w:pStyle w:val="ListParagraph"/>
        <w:ind w:left="2160"/>
        <w:rPr>
          <w:i/>
          <w:iCs/>
        </w:rPr>
      </w:pPr>
    </w:p>
    <w:p w14:paraId="422FF365" w14:textId="02260290" w:rsidR="00DB30DA" w:rsidRPr="00DB30DA" w:rsidRDefault="00DB30DA" w:rsidP="00DB30DA">
      <w:pPr>
        <w:pStyle w:val="ListParagraph"/>
        <w:numPr>
          <w:ilvl w:val="0"/>
          <w:numId w:val="2"/>
        </w:numPr>
        <w:rPr>
          <w:b/>
          <w:bCs/>
          <w:sz w:val="28"/>
          <w:szCs w:val="28"/>
        </w:rPr>
      </w:pPr>
      <w:r>
        <w:rPr>
          <w:b/>
          <w:bCs/>
          <w:sz w:val="28"/>
          <w:szCs w:val="28"/>
        </w:rPr>
        <w:t>Complaints and allegations</w:t>
      </w:r>
    </w:p>
    <w:p w14:paraId="36B0F431" w14:textId="3D26D894" w:rsidR="00DB30DA" w:rsidRDefault="00DB30DA" w:rsidP="00601973">
      <w:pPr>
        <w:pStyle w:val="ListParagraph"/>
        <w:numPr>
          <w:ilvl w:val="1"/>
          <w:numId w:val="2"/>
        </w:numPr>
      </w:pPr>
      <w:r>
        <w:t xml:space="preserve">Any complaints will follow the appropriate Complaint Procedure within </w:t>
      </w:r>
      <w:r w:rsidR="00D54A62">
        <w:t xml:space="preserve">the </w:t>
      </w:r>
      <w:r>
        <w:t>school.</w:t>
      </w:r>
    </w:p>
    <w:p w14:paraId="6B904170" w14:textId="77777777" w:rsidR="00DB30DA" w:rsidRDefault="00DB30DA" w:rsidP="00DB30DA"/>
    <w:p w14:paraId="0FB4761C" w14:textId="77777777" w:rsidR="00D54A62" w:rsidRDefault="00D54A62" w:rsidP="00DB30DA"/>
    <w:p w14:paraId="2666ECDB" w14:textId="54D8D60B" w:rsidR="00DB30DA" w:rsidRDefault="00DB30DA" w:rsidP="00DB30DA">
      <w:pPr>
        <w:pStyle w:val="ListParagraph"/>
        <w:numPr>
          <w:ilvl w:val="0"/>
          <w:numId w:val="2"/>
        </w:numPr>
        <w:rPr>
          <w:b/>
          <w:bCs/>
          <w:sz w:val="28"/>
          <w:szCs w:val="28"/>
        </w:rPr>
      </w:pPr>
      <w:r w:rsidRPr="00DB30DA">
        <w:rPr>
          <w:b/>
          <w:bCs/>
          <w:sz w:val="28"/>
          <w:szCs w:val="28"/>
        </w:rPr>
        <w:lastRenderedPageBreak/>
        <w:t>Other physical contact with pupils (DfE use of reasonable force 2013)</w:t>
      </w:r>
    </w:p>
    <w:p w14:paraId="75720E99" w14:textId="3CCF87B0" w:rsidR="00DB30DA" w:rsidRDefault="004E3ADE" w:rsidP="004E3ADE">
      <w:pPr>
        <w:pStyle w:val="ListParagraph"/>
        <w:numPr>
          <w:ilvl w:val="1"/>
          <w:numId w:val="2"/>
        </w:numPr>
      </w:pPr>
      <w:r>
        <w:t>It is not illegal to touch a pupil. There are occasions when physical contact, other than reasonable force, with a pupil is proper and necessary</w:t>
      </w:r>
    </w:p>
    <w:p w14:paraId="426877FA" w14:textId="6D61537C" w:rsidR="004E3ADE" w:rsidRDefault="004E3ADE" w:rsidP="004E3ADE">
      <w:pPr>
        <w:pStyle w:val="ListParagraph"/>
        <w:numPr>
          <w:ilvl w:val="1"/>
          <w:numId w:val="2"/>
        </w:numPr>
      </w:pPr>
      <w:r>
        <w:t>Examples of where touching a student might be proper and necessary:</w:t>
      </w:r>
    </w:p>
    <w:p w14:paraId="66FCE2F1" w14:textId="22EFA165" w:rsidR="004E3ADE" w:rsidRDefault="004E3ADE" w:rsidP="00892DE4">
      <w:pPr>
        <w:pStyle w:val="ListParagraph"/>
        <w:numPr>
          <w:ilvl w:val="0"/>
          <w:numId w:val="10"/>
        </w:numPr>
      </w:pPr>
      <w:r>
        <w:t>Comforting a distressed pupil</w:t>
      </w:r>
    </w:p>
    <w:p w14:paraId="5D2100A1" w14:textId="30CD7E26" w:rsidR="004E3ADE" w:rsidRDefault="004E3ADE" w:rsidP="004E3ADE">
      <w:pPr>
        <w:pStyle w:val="ListParagraph"/>
        <w:numPr>
          <w:ilvl w:val="0"/>
          <w:numId w:val="10"/>
        </w:numPr>
      </w:pPr>
      <w:r>
        <w:t>Demonstrating a musical instrument</w:t>
      </w:r>
    </w:p>
    <w:p w14:paraId="3B3DF47A" w14:textId="5E871EF2" w:rsidR="004E3ADE" w:rsidRDefault="004E3ADE" w:rsidP="004E3ADE">
      <w:pPr>
        <w:pStyle w:val="ListParagraph"/>
        <w:numPr>
          <w:ilvl w:val="0"/>
          <w:numId w:val="10"/>
        </w:numPr>
      </w:pPr>
      <w:r>
        <w:t>Demonstrating exercise, techniques or movement in PE or Performance</w:t>
      </w:r>
    </w:p>
    <w:p w14:paraId="24B39072" w14:textId="048FC8F8" w:rsidR="004E3ADE" w:rsidRDefault="004E3ADE" w:rsidP="004E3ADE">
      <w:pPr>
        <w:pStyle w:val="ListParagraph"/>
        <w:numPr>
          <w:ilvl w:val="0"/>
          <w:numId w:val="10"/>
        </w:numPr>
      </w:pPr>
      <w:r>
        <w:t>First Aid</w:t>
      </w:r>
    </w:p>
    <w:p w14:paraId="57C21664" w14:textId="235942C2" w:rsidR="004E3ADE" w:rsidRDefault="004E3ADE" w:rsidP="004E3ADE">
      <w:pPr>
        <w:pStyle w:val="ListParagraph"/>
        <w:numPr>
          <w:ilvl w:val="1"/>
          <w:numId w:val="2"/>
        </w:numPr>
      </w:pPr>
      <w:r>
        <w:t>This list is not exhaustive but provides some examples of situations where physical contact is proper and necessary.</w:t>
      </w:r>
    </w:p>
    <w:p w14:paraId="3392E11E" w14:textId="77777777" w:rsidR="004E3ADE" w:rsidRDefault="004E3ADE" w:rsidP="004E3ADE">
      <w:pPr>
        <w:ind w:left="720"/>
      </w:pPr>
    </w:p>
    <w:p w14:paraId="5FB11C0C" w14:textId="77777777" w:rsidR="003A121F" w:rsidRDefault="003A121F">
      <w:pPr>
        <w:rPr>
          <w:b/>
          <w:bCs/>
          <w:sz w:val="28"/>
          <w:szCs w:val="28"/>
        </w:rPr>
      </w:pPr>
      <w:r>
        <w:rPr>
          <w:b/>
          <w:bCs/>
          <w:sz w:val="28"/>
          <w:szCs w:val="28"/>
        </w:rPr>
        <w:br w:type="page"/>
      </w:r>
    </w:p>
    <w:p w14:paraId="549F2DF6" w14:textId="1A3AE007" w:rsidR="004E3ADE" w:rsidRPr="004E3ADE" w:rsidRDefault="004E3ADE" w:rsidP="004E3ADE">
      <w:pPr>
        <w:ind w:left="720"/>
        <w:rPr>
          <w:b/>
          <w:bCs/>
          <w:sz w:val="28"/>
          <w:szCs w:val="28"/>
        </w:rPr>
      </w:pPr>
      <w:r w:rsidRPr="004E3ADE">
        <w:rPr>
          <w:b/>
          <w:bCs/>
          <w:sz w:val="28"/>
          <w:szCs w:val="28"/>
        </w:rPr>
        <w:lastRenderedPageBreak/>
        <w:t>Appendix 1 – Blank Risk Assessment</w:t>
      </w:r>
    </w:p>
    <w:p w14:paraId="64528C74" w14:textId="48B0BEEF" w:rsidR="004E3ADE" w:rsidRDefault="004E3ADE">
      <w:r>
        <w:br w:type="page"/>
      </w:r>
    </w:p>
    <w:p w14:paraId="7D7785A1" w14:textId="4D40E4E2" w:rsidR="004E3ADE" w:rsidRPr="009B48E4" w:rsidRDefault="004E3ADE" w:rsidP="009B48E4">
      <w:pPr>
        <w:ind w:left="720"/>
        <w:rPr>
          <w:rFonts w:ascii="Arial" w:hAnsi="Arial" w:cs="Arial"/>
          <w:noProof/>
          <w:sz w:val="28"/>
          <w:szCs w:val="28"/>
          <w:lang w:eastAsia="en-GB"/>
        </w:rPr>
      </w:pPr>
      <w:r w:rsidRPr="004E3ADE">
        <w:rPr>
          <w:b/>
          <w:bCs/>
          <w:sz w:val="32"/>
          <w:szCs w:val="32"/>
          <w:u w:val="single"/>
        </w:rPr>
        <w:lastRenderedPageBreak/>
        <w:t>Team Teach Risk Assessment</w:t>
      </w:r>
      <w:r>
        <w:t xml:space="preserve"> </w:t>
      </w:r>
      <w:r>
        <w:rPr>
          <w:rFonts w:ascii="Arial" w:hAnsi="Arial" w:cs="Arial"/>
          <w:noProof/>
          <w:sz w:val="28"/>
          <w:szCs w:val="28"/>
          <w:lang w:eastAsia="en-GB"/>
        </w:rPr>
        <w:tab/>
      </w:r>
      <w:r>
        <w:rPr>
          <w:rFonts w:ascii="Arial" w:hAnsi="Arial" w:cs="Arial"/>
          <w:noProof/>
          <w:sz w:val="28"/>
          <w:szCs w:val="28"/>
          <w:lang w:eastAsia="en-GB"/>
        </w:rPr>
        <w:tab/>
      </w:r>
      <w:r>
        <w:rPr>
          <w:rFonts w:ascii="Arial" w:hAnsi="Arial" w:cs="Arial"/>
          <w:noProof/>
          <w:sz w:val="28"/>
          <w:szCs w:val="28"/>
          <w:lang w:eastAsia="en-GB"/>
        </w:rPr>
        <w:tab/>
      </w:r>
      <w:r>
        <w:rPr>
          <w:rFonts w:ascii="Arial" w:hAnsi="Arial" w:cs="Arial"/>
          <w:noProof/>
          <w:sz w:val="28"/>
          <w:szCs w:val="28"/>
          <w:lang w:eastAsia="en-GB"/>
        </w:rPr>
        <w:drawing>
          <wp:inline distT="0" distB="0" distL="0" distR="0" wp14:anchorId="5B7569EB" wp14:editId="6098D21A">
            <wp:extent cx="1526876" cy="1538185"/>
            <wp:effectExtent l="0" t="0" r="0" b="5080"/>
            <wp:docPr id="120329869" name="Picture 120329869" descr="thumbnail_School Logo Image Ja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School Logo Image Jan 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321" cy="1549714"/>
                    </a:xfrm>
                    <a:prstGeom prst="rect">
                      <a:avLst/>
                    </a:prstGeom>
                    <a:noFill/>
                    <a:ln>
                      <a:noFill/>
                    </a:ln>
                  </pic:spPr>
                </pic:pic>
              </a:graphicData>
            </a:graphic>
          </wp:inline>
        </w:drawing>
      </w:r>
    </w:p>
    <w:tbl>
      <w:tblPr>
        <w:tblStyle w:val="TableGrid"/>
        <w:tblW w:w="0" w:type="auto"/>
        <w:tblInd w:w="720" w:type="dxa"/>
        <w:tblLook w:val="04A0" w:firstRow="1" w:lastRow="0" w:firstColumn="1" w:lastColumn="0" w:noHBand="0" w:noVBand="1"/>
      </w:tblPr>
      <w:tblGrid>
        <w:gridCol w:w="6363"/>
        <w:gridCol w:w="1933"/>
      </w:tblGrid>
      <w:tr w:rsidR="004E3ADE" w14:paraId="26034601" w14:textId="77777777" w:rsidTr="00A87969">
        <w:tc>
          <w:tcPr>
            <w:tcW w:w="8296" w:type="dxa"/>
            <w:gridSpan w:val="2"/>
          </w:tcPr>
          <w:p w14:paraId="3EB9BC24" w14:textId="77777777" w:rsidR="004E3ADE" w:rsidRPr="009B48E4" w:rsidRDefault="004E3ADE" w:rsidP="004E3ADE">
            <w:pPr>
              <w:rPr>
                <w:b/>
                <w:bCs/>
                <w:sz w:val="28"/>
                <w:szCs w:val="28"/>
              </w:rPr>
            </w:pPr>
            <w:r w:rsidRPr="009B48E4">
              <w:rPr>
                <w:b/>
                <w:bCs/>
                <w:sz w:val="28"/>
                <w:szCs w:val="28"/>
              </w:rPr>
              <w:t>Pupil:</w:t>
            </w:r>
          </w:p>
          <w:p w14:paraId="4A7FA137" w14:textId="77777777" w:rsidR="004E3ADE" w:rsidRDefault="004E3ADE" w:rsidP="004E3ADE"/>
          <w:p w14:paraId="1552D6B3" w14:textId="06A2ACD5" w:rsidR="004E3ADE" w:rsidRDefault="004E3ADE" w:rsidP="004E3ADE"/>
        </w:tc>
      </w:tr>
      <w:tr w:rsidR="004E3ADE" w14:paraId="660B9E2C" w14:textId="77777777" w:rsidTr="00764161">
        <w:tc>
          <w:tcPr>
            <w:tcW w:w="8296" w:type="dxa"/>
            <w:gridSpan w:val="2"/>
          </w:tcPr>
          <w:p w14:paraId="00BA0962" w14:textId="77777777" w:rsidR="004E3ADE" w:rsidRPr="009B48E4" w:rsidRDefault="004E3ADE" w:rsidP="004E3ADE">
            <w:pPr>
              <w:rPr>
                <w:b/>
                <w:bCs/>
                <w:sz w:val="28"/>
                <w:szCs w:val="28"/>
              </w:rPr>
            </w:pPr>
            <w:r w:rsidRPr="009B48E4">
              <w:rPr>
                <w:b/>
                <w:bCs/>
                <w:sz w:val="28"/>
                <w:szCs w:val="28"/>
              </w:rPr>
              <w:t>Assessor:</w:t>
            </w:r>
          </w:p>
          <w:p w14:paraId="257C43AD" w14:textId="77777777" w:rsidR="004E3ADE" w:rsidRDefault="004E3ADE" w:rsidP="004E3ADE"/>
          <w:p w14:paraId="56B7D8F9" w14:textId="1D588E3A" w:rsidR="004E3ADE" w:rsidRDefault="004E3ADE" w:rsidP="004E3ADE"/>
        </w:tc>
      </w:tr>
      <w:tr w:rsidR="009B48E4" w14:paraId="0A718BF0" w14:textId="77777777" w:rsidTr="00182733">
        <w:tc>
          <w:tcPr>
            <w:tcW w:w="8296" w:type="dxa"/>
            <w:gridSpan w:val="2"/>
          </w:tcPr>
          <w:p w14:paraId="20BE2D79" w14:textId="77777777" w:rsidR="009B48E4" w:rsidRDefault="009B48E4" w:rsidP="004E3ADE">
            <w:r w:rsidRPr="009B48E4">
              <w:rPr>
                <w:b/>
                <w:bCs/>
                <w:sz w:val="28"/>
                <w:szCs w:val="28"/>
              </w:rPr>
              <w:t>Behaviour Witnessed / Recorded</w:t>
            </w:r>
            <w:r>
              <w:t>:</w:t>
            </w:r>
          </w:p>
          <w:p w14:paraId="3C27FF94" w14:textId="4E020496" w:rsidR="009B48E4" w:rsidRDefault="009B48E4" w:rsidP="004E3ADE">
            <w:r>
              <w:t>(If violent or aggressive behaviour, please attach evidence)</w:t>
            </w:r>
          </w:p>
          <w:p w14:paraId="2C279E47" w14:textId="77777777" w:rsidR="009B48E4" w:rsidRDefault="009B48E4" w:rsidP="004E3ADE"/>
          <w:p w14:paraId="393F2F14" w14:textId="022820E8" w:rsidR="009B48E4" w:rsidRPr="00697128" w:rsidRDefault="00697128" w:rsidP="004E3ADE">
            <w:pPr>
              <w:rPr>
                <w:b/>
                <w:bCs/>
                <w:sz w:val="28"/>
                <w:szCs w:val="28"/>
              </w:rPr>
            </w:pPr>
            <w:r w:rsidRPr="00697128">
              <w:rPr>
                <w:b/>
                <w:bCs/>
                <w:sz w:val="28"/>
                <w:szCs w:val="28"/>
              </w:rPr>
              <w:t>Team Teach:</w:t>
            </w:r>
          </w:p>
          <w:p w14:paraId="39E82B7E" w14:textId="77777777" w:rsidR="00697128" w:rsidRPr="00697128" w:rsidRDefault="00697128" w:rsidP="004E3ADE">
            <w:pPr>
              <w:rPr>
                <w:b/>
                <w:bCs/>
                <w:sz w:val="28"/>
                <w:szCs w:val="28"/>
              </w:rPr>
            </w:pPr>
          </w:p>
          <w:p w14:paraId="20F45982" w14:textId="77777777" w:rsidR="00697128" w:rsidRPr="00697128" w:rsidRDefault="00697128" w:rsidP="004E3ADE">
            <w:pPr>
              <w:rPr>
                <w:b/>
                <w:bCs/>
                <w:sz w:val="28"/>
                <w:szCs w:val="28"/>
              </w:rPr>
            </w:pPr>
          </w:p>
          <w:p w14:paraId="6D4353A2" w14:textId="323827D8" w:rsidR="00697128" w:rsidRPr="00697128" w:rsidRDefault="00697128" w:rsidP="004E3ADE">
            <w:pPr>
              <w:rPr>
                <w:b/>
                <w:bCs/>
                <w:sz w:val="28"/>
                <w:szCs w:val="28"/>
              </w:rPr>
            </w:pPr>
            <w:r w:rsidRPr="00697128">
              <w:rPr>
                <w:b/>
                <w:bCs/>
                <w:sz w:val="28"/>
                <w:szCs w:val="28"/>
              </w:rPr>
              <w:t>Afterwards:</w:t>
            </w:r>
          </w:p>
          <w:p w14:paraId="29EBDF93" w14:textId="77777777" w:rsidR="00697128" w:rsidRPr="00697128" w:rsidRDefault="00697128" w:rsidP="004E3ADE">
            <w:pPr>
              <w:rPr>
                <w:b/>
                <w:bCs/>
                <w:sz w:val="28"/>
                <w:szCs w:val="28"/>
              </w:rPr>
            </w:pPr>
          </w:p>
          <w:p w14:paraId="1178E1A8" w14:textId="77777777" w:rsidR="00697128" w:rsidRPr="00697128" w:rsidRDefault="00697128" w:rsidP="004E3ADE">
            <w:pPr>
              <w:rPr>
                <w:b/>
                <w:bCs/>
                <w:sz w:val="28"/>
                <w:szCs w:val="28"/>
              </w:rPr>
            </w:pPr>
          </w:p>
          <w:p w14:paraId="6EF9D56F" w14:textId="04C99FF1" w:rsidR="00697128" w:rsidRPr="00697128" w:rsidRDefault="00697128" w:rsidP="004E3ADE">
            <w:pPr>
              <w:rPr>
                <w:b/>
                <w:bCs/>
                <w:sz w:val="28"/>
                <w:szCs w:val="28"/>
              </w:rPr>
            </w:pPr>
            <w:r w:rsidRPr="00697128">
              <w:rPr>
                <w:b/>
                <w:bCs/>
                <w:sz w:val="28"/>
                <w:szCs w:val="28"/>
              </w:rPr>
              <w:t>Debrief:</w:t>
            </w:r>
          </w:p>
          <w:p w14:paraId="4DA0729E" w14:textId="77777777" w:rsidR="009B48E4" w:rsidRPr="00697128" w:rsidRDefault="009B48E4" w:rsidP="004E3ADE">
            <w:pPr>
              <w:rPr>
                <w:b/>
                <w:bCs/>
                <w:sz w:val="28"/>
                <w:szCs w:val="28"/>
              </w:rPr>
            </w:pPr>
            <w:r w:rsidRPr="00697128">
              <w:rPr>
                <w:b/>
                <w:bCs/>
                <w:sz w:val="28"/>
                <w:szCs w:val="28"/>
              </w:rPr>
              <w:t>Other potential harm Factors:</w:t>
            </w:r>
          </w:p>
          <w:p w14:paraId="57748F3F" w14:textId="77777777" w:rsidR="009B48E4" w:rsidRPr="00697128" w:rsidRDefault="009B48E4" w:rsidP="004E3ADE">
            <w:pPr>
              <w:rPr>
                <w:b/>
                <w:bCs/>
                <w:sz w:val="28"/>
                <w:szCs w:val="28"/>
              </w:rPr>
            </w:pPr>
          </w:p>
          <w:p w14:paraId="2C0F8654" w14:textId="77777777" w:rsidR="009B48E4" w:rsidRDefault="009B48E4" w:rsidP="004E3ADE">
            <w:pPr>
              <w:rPr>
                <w:b/>
                <w:bCs/>
                <w:sz w:val="28"/>
                <w:szCs w:val="28"/>
              </w:rPr>
            </w:pPr>
          </w:p>
          <w:p w14:paraId="3EE5FF76" w14:textId="77777777" w:rsidR="009B48E4" w:rsidRDefault="009B48E4" w:rsidP="004E3ADE">
            <w:pPr>
              <w:rPr>
                <w:b/>
                <w:bCs/>
                <w:sz w:val="28"/>
                <w:szCs w:val="28"/>
              </w:rPr>
            </w:pPr>
          </w:p>
          <w:p w14:paraId="6B61F1CA" w14:textId="77777777" w:rsidR="009B48E4" w:rsidRDefault="009B48E4" w:rsidP="004E3ADE">
            <w:pPr>
              <w:rPr>
                <w:b/>
                <w:bCs/>
                <w:sz w:val="28"/>
                <w:szCs w:val="28"/>
              </w:rPr>
            </w:pPr>
          </w:p>
          <w:p w14:paraId="6D5C568F" w14:textId="3466FA23" w:rsidR="009B48E4" w:rsidRPr="009B48E4" w:rsidRDefault="009B48E4" w:rsidP="004E3ADE">
            <w:pPr>
              <w:rPr>
                <w:b/>
                <w:bCs/>
                <w:sz w:val="28"/>
                <w:szCs w:val="28"/>
              </w:rPr>
            </w:pPr>
          </w:p>
        </w:tc>
      </w:tr>
      <w:tr w:rsidR="009B48E4" w14:paraId="7520C30F" w14:textId="77777777" w:rsidTr="00E77DDB">
        <w:tc>
          <w:tcPr>
            <w:tcW w:w="8296" w:type="dxa"/>
            <w:gridSpan w:val="2"/>
          </w:tcPr>
          <w:p w14:paraId="00D7DD9E" w14:textId="77777777" w:rsidR="009B48E4" w:rsidRDefault="009B48E4" w:rsidP="004E3ADE">
            <w:pPr>
              <w:rPr>
                <w:b/>
                <w:bCs/>
                <w:sz w:val="28"/>
                <w:szCs w:val="28"/>
              </w:rPr>
            </w:pPr>
            <w:r w:rsidRPr="009B48E4">
              <w:rPr>
                <w:b/>
                <w:bCs/>
                <w:sz w:val="28"/>
                <w:szCs w:val="28"/>
              </w:rPr>
              <w:t>How are risks currently being managed?</w:t>
            </w:r>
          </w:p>
          <w:p w14:paraId="4A19933A" w14:textId="77777777" w:rsidR="009B48E4" w:rsidRDefault="009B48E4" w:rsidP="004E3ADE">
            <w:pPr>
              <w:rPr>
                <w:b/>
                <w:bCs/>
                <w:sz w:val="28"/>
                <w:szCs w:val="28"/>
              </w:rPr>
            </w:pPr>
          </w:p>
          <w:p w14:paraId="61148993" w14:textId="77777777" w:rsidR="009B48E4" w:rsidRDefault="009B48E4" w:rsidP="004E3ADE">
            <w:pPr>
              <w:rPr>
                <w:b/>
                <w:bCs/>
                <w:sz w:val="28"/>
                <w:szCs w:val="28"/>
              </w:rPr>
            </w:pPr>
          </w:p>
          <w:p w14:paraId="3E975CBF" w14:textId="77777777" w:rsidR="009B48E4" w:rsidRDefault="009B48E4" w:rsidP="004E3ADE">
            <w:pPr>
              <w:rPr>
                <w:b/>
                <w:bCs/>
                <w:sz w:val="28"/>
                <w:szCs w:val="28"/>
              </w:rPr>
            </w:pPr>
          </w:p>
          <w:p w14:paraId="27D73FA4" w14:textId="77777777" w:rsidR="009B48E4" w:rsidRDefault="009B48E4" w:rsidP="004E3ADE">
            <w:pPr>
              <w:rPr>
                <w:b/>
                <w:bCs/>
                <w:sz w:val="28"/>
                <w:szCs w:val="28"/>
              </w:rPr>
            </w:pPr>
          </w:p>
          <w:p w14:paraId="2871F3D1" w14:textId="77777777" w:rsidR="009B48E4" w:rsidRDefault="009B48E4" w:rsidP="004E3ADE">
            <w:pPr>
              <w:rPr>
                <w:b/>
                <w:bCs/>
                <w:sz w:val="28"/>
                <w:szCs w:val="28"/>
              </w:rPr>
            </w:pPr>
            <w:r>
              <w:rPr>
                <w:b/>
                <w:bCs/>
                <w:sz w:val="28"/>
                <w:szCs w:val="28"/>
              </w:rPr>
              <w:t>Further Action:</w:t>
            </w:r>
          </w:p>
          <w:p w14:paraId="37541C6D" w14:textId="77777777" w:rsidR="009B48E4" w:rsidRDefault="009B48E4" w:rsidP="004E3ADE">
            <w:pPr>
              <w:rPr>
                <w:b/>
                <w:bCs/>
                <w:sz w:val="28"/>
                <w:szCs w:val="28"/>
              </w:rPr>
            </w:pPr>
          </w:p>
          <w:p w14:paraId="38FFD6FF" w14:textId="77777777" w:rsidR="009B48E4" w:rsidRDefault="009B48E4" w:rsidP="004E3ADE">
            <w:pPr>
              <w:rPr>
                <w:b/>
                <w:bCs/>
                <w:sz w:val="28"/>
                <w:szCs w:val="28"/>
              </w:rPr>
            </w:pPr>
          </w:p>
          <w:p w14:paraId="6F038561" w14:textId="1261D8F5" w:rsidR="009B48E4" w:rsidRPr="009B48E4" w:rsidRDefault="009B48E4" w:rsidP="004E3ADE">
            <w:pPr>
              <w:rPr>
                <w:b/>
                <w:bCs/>
                <w:sz w:val="28"/>
                <w:szCs w:val="28"/>
              </w:rPr>
            </w:pPr>
          </w:p>
        </w:tc>
      </w:tr>
      <w:tr w:rsidR="004E3ADE" w14:paraId="0AE4524F" w14:textId="77777777" w:rsidTr="009B48E4">
        <w:tc>
          <w:tcPr>
            <w:tcW w:w="6363" w:type="dxa"/>
          </w:tcPr>
          <w:p w14:paraId="65C758FC" w14:textId="77777777" w:rsidR="004E3ADE" w:rsidRPr="009B48E4" w:rsidRDefault="004E3ADE" w:rsidP="004E3ADE">
            <w:pPr>
              <w:rPr>
                <w:b/>
                <w:bCs/>
                <w:sz w:val="28"/>
                <w:szCs w:val="28"/>
              </w:rPr>
            </w:pPr>
          </w:p>
          <w:p w14:paraId="1A22EF44" w14:textId="77777777" w:rsidR="009B48E4" w:rsidRPr="009B48E4" w:rsidRDefault="009B48E4" w:rsidP="004E3ADE">
            <w:pPr>
              <w:rPr>
                <w:b/>
                <w:bCs/>
                <w:sz w:val="28"/>
                <w:szCs w:val="28"/>
              </w:rPr>
            </w:pPr>
          </w:p>
          <w:p w14:paraId="04E81B27" w14:textId="5E54E1F7" w:rsidR="009B48E4" w:rsidRPr="009B48E4" w:rsidRDefault="009B48E4" w:rsidP="004E3ADE">
            <w:pPr>
              <w:rPr>
                <w:b/>
                <w:bCs/>
                <w:sz w:val="28"/>
                <w:szCs w:val="28"/>
              </w:rPr>
            </w:pPr>
            <w:r w:rsidRPr="009B48E4">
              <w:rPr>
                <w:b/>
                <w:bCs/>
                <w:sz w:val="28"/>
                <w:szCs w:val="28"/>
              </w:rPr>
              <w:lastRenderedPageBreak/>
              <w:t>Assessor Signature:</w:t>
            </w:r>
          </w:p>
        </w:tc>
        <w:tc>
          <w:tcPr>
            <w:tcW w:w="1933" w:type="dxa"/>
          </w:tcPr>
          <w:p w14:paraId="57664EA7" w14:textId="7F4E268B" w:rsidR="004E3ADE" w:rsidRDefault="009B48E4" w:rsidP="004E3ADE">
            <w:r>
              <w:lastRenderedPageBreak/>
              <w:t>Date:</w:t>
            </w:r>
          </w:p>
        </w:tc>
      </w:tr>
      <w:tr w:rsidR="009B48E4" w14:paraId="31748C1E" w14:textId="77777777" w:rsidTr="009B48E4">
        <w:tc>
          <w:tcPr>
            <w:tcW w:w="6363" w:type="dxa"/>
          </w:tcPr>
          <w:p w14:paraId="3FBB6C72" w14:textId="77777777" w:rsidR="009B48E4" w:rsidRPr="009B48E4" w:rsidRDefault="009B48E4" w:rsidP="004E3ADE">
            <w:pPr>
              <w:rPr>
                <w:b/>
                <w:bCs/>
                <w:sz w:val="28"/>
                <w:szCs w:val="28"/>
              </w:rPr>
            </w:pPr>
          </w:p>
          <w:p w14:paraId="60DBCABC" w14:textId="77777777" w:rsidR="009B48E4" w:rsidRPr="009B48E4" w:rsidRDefault="009B48E4" w:rsidP="004E3ADE">
            <w:pPr>
              <w:rPr>
                <w:b/>
                <w:bCs/>
                <w:sz w:val="28"/>
                <w:szCs w:val="28"/>
              </w:rPr>
            </w:pPr>
          </w:p>
          <w:p w14:paraId="59E37B88" w14:textId="6C3A59C1" w:rsidR="009B48E4" w:rsidRPr="009B48E4" w:rsidRDefault="009B48E4" w:rsidP="004E3ADE">
            <w:pPr>
              <w:rPr>
                <w:b/>
                <w:bCs/>
                <w:sz w:val="28"/>
                <w:szCs w:val="28"/>
              </w:rPr>
            </w:pPr>
            <w:r w:rsidRPr="009B48E4">
              <w:rPr>
                <w:b/>
                <w:bCs/>
                <w:sz w:val="28"/>
                <w:szCs w:val="28"/>
              </w:rPr>
              <w:t>DSL Signature</w:t>
            </w:r>
          </w:p>
        </w:tc>
        <w:tc>
          <w:tcPr>
            <w:tcW w:w="1933" w:type="dxa"/>
          </w:tcPr>
          <w:p w14:paraId="0706F869" w14:textId="0CBE2812" w:rsidR="009B48E4" w:rsidRDefault="009B48E4" w:rsidP="004E3ADE">
            <w:r>
              <w:t>Date:</w:t>
            </w:r>
          </w:p>
        </w:tc>
      </w:tr>
    </w:tbl>
    <w:p w14:paraId="768058A1" w14:textId="77777777" w:rsidR="004E3ADE" w:rsidRPr="00DB30DA" w:rsidRDefault="004E3ADE" w:rsidP="004E3ADE">
      <w:pPr>
        <w:ind w:left="720"/>
      </w:pPr>
    </w:p>
    <w:sectPr w:rsidR="004E3ADE" w:rsidRPr="00DB30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270C" w14:textId="77777777" w:rsidR="00D56E45" w:rsidRDefault="00D56E45" w:rsidP="00892DE4">
      <w:pPr>
        <w:spacing w:after="0" w:line="240" w:lineRule="auto"/>
      </w:pPr>
      <w:r>
        <w:separator/>
      </w:r>
    </w:p>
  </w:endnote>
  <w:endnote w:type="continuationSeparator" w:id="0">
    <w:p w14:paraId="724C1CBB" w14:textId="77777777" w:rsidR="00D56E45" w:rsidRDefault="00D56E45" w:rsidP="0089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4682"/>
      <w:docPartObj>
        <w:docPartGallery w:val="Page Numbers (Bottom of Page)"/>
        <w:docPartUnique/>
      </w:docPartObj>
    </w:sdtPr>
    <w:sdtEndPr>
      <w:rPr>
        <w:noProof/>
      </w:rPr>
    </w:sdtEndPr>
    <w:sdtContent>
      <w:p w14:paraId="3AD68FDA" w14:textId="6A3F8400" w:rsidR="00892DE4" w:rsidRDefault="00892DE4">
        <w:pPr>
          <w:pStyle w:val="Footer"/>
        </w:pPr>
        <w:r>
          <w:fldChar w:fldCharType="begin"/>
        </w:r>
        <w:r>
          <w:instrText xml:space="preserve"> PAGE   \* MERGEFORMAT </w:instrText>
        </w:r>
        <w:r>
          <w:fldChar w:fldCharType="separate"/>
        </w:r>
        <w:r>
          <w:rPr>
            <w:noProof/>
          </w:rPr>
          <w:t>2</w:t>
        </w:r>
        <w:r>
          <w:rPr>
            <w:noProof/>
          </w:rPr>
          <w:fldChar w:fldCharType="end"/>
        </w:r>
      </w:p>
    </w:sdtContent>
  </w:sdt>
  <w:p w14:paraId="2C813B4E" w14:textId="77777777" w:rsidR="00892DE4" w:rsidRDefault="0089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97CD" w14:textId="77777777" w:rsidR="00D56E45" w:rsidRDefault="00D56E45" w:rsidP="00892DE4">
      <w:pPr>
        <w:spacing w:after="0" w:line="240" w:lineRule="auto"/>
      </w:pPr>
      <w:r>
        <w:separator/>
      </w:r>
    </w:p>
  </w:footnote>
  <w:footnote w:type="continuationSeparator" w:id="0">
    <w:p w14:paraId="6234B67A" w14:textId="77777777" w:rsidR="00D56E45" w:rsidRDefault="00D56E45" w:rsidP="00892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8D6"/>
    <w:multiLevelType w:val="hybridMultilevel"/>
    <w:tmpl w:val="447247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29D641C"/>
    <w:multiLevelType w:val="hybridMultilevel"/>
    <w:tmpl w:val="A01269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5CD2B01"/>
    <w:multiLevelType w:val="hybridMultilevel"/>
    <w:tmpl w:val="293C5E8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A7320C"/>
    <w:multiLevelType w:val="hybridMultilevel"/>
    <w:tmpl w:val="4260AC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3F14649"/>
    <w:multiLevelType w:val="multilevel"/>
    <w:tmpl w:val="C4B85B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7DD1BBE"/>
    <w:multiLevelType w:val="hybridMultilevel"/>
    <w:tmpl w:val="BDB6A9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6FA62EB"/>
    <w:multiLevelType w:val="hybridMultilevel"/>
    <w:tmpl w:val="453806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752750B"/>
    <w:multiLevelType w:val="hybridMultilevel"/>
    <w:tmpl w:val="FC12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A8779F6"/>
    <w:multiLevelType w:val="hybridMultilevel"/>
    <w:tmpl w:val="442A94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FBA56C4"/>
    <w:multiLevelType w:val="hybridMultilevel"/>
    <w:tmpl w:val="C8B0B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360473164">
    <w:abstractNumId w:val="2"/>
  </w:num>
  <w:num w:numId="2" w16cid:durableId="283080159">
    <w:abstractNumId w:val="4"/>
  </w:num>
  <w:num w:numId="3" w16cid:durableId="1837453506">
    <w:abstractNumId w:val="8"/>
  </w:num>
  <w:num w:numId="4" w16cid:durableId="1553156620">
    <w:abstractNumId w:val="6"/>
  </w:num>
  <w:num w:numId="5" w16cid:durableId="1387145948">
    <w:abstractNumId w:val="7"/>
  </w:num>
  <w:num w:numId="6" w16cid:durableId="1397167386">
    <w:abstractNumId w:val="1"/>
  </w:num>
  <w:num w:numId="7" w16cid:durableId="187524654">
    <w:abstractNumId w:val="3"/>
  </w:num>
  <w:num w:numId="8" w16cid:durableId="1470633958">
    <w:abstractNumId w:val="9"/>
  </w:num>
  <w:num w:numId="9" w16cid:durableId="336003550">
    <w:abstractNumId w:val="5"/>
  </w:num>
  <w:num w:numId="10" w16cid:durableId="180265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E0"/>
    <w:rsid w:val="00067DAD"/>
    <w:rsid w:val="00087AB3"/>
    <w:rsid w:val="00174BB3"/>
    <w:rsid w:val="0018271B"/>
    <w:rsid w:val="001B0C67"/>
    <w:rsid w:val="001C78E8"/>
    <w:rsid w:val="00242B70"/>
    <w:rsid w:val="002D58EA"/>
    <w:rsid w:val="002F1C19"/>
    <w:rsid w:val="003A121F"/>
    <w:rsid w:val="0045775A"/>
    <w:rsid w:val="004E3ADE"/>
    <w:rsid w:val="0053199E"/>
    <w:rsid w:val="00534C3F"/>
    <w:rsid w:val="005C51DE"/>
    <w:rsid w:val="00601973"/>
    <w:rsid w:val="00681B59"/>
    <w:rsid w:val="00697128"/>
    <w:rsid w:val="007C64D2"/>
    <w:rsid w:val="00892DE4"/>
    <w:rsid w:val="008A62B1"/>
    <w:rsid w:val="009B48E4"/>
    <w:rsid w:val="009E0E0D"/>
    <w:rsid w:val="009F7361"/>
    <w:rsid w:val="00A855E0"/>
    <w:rsid w:val="00B309FA"/>
    <w:rsid w:val="00BA1376"/>
    <w:rsid w:val="00BE24E9"/>
    <w:rsid w:val="00C14835"/>
    <w:rsid w:val="00CD6414"/>
    <w:rsid w:val="00D54A62"/>
    <w:rsid w:val="00D56E45"/>
    <w:rsid w:val="00D63D1E"/>
    <w:rsid w:val="00DB30DA"/>
    <w:rsid w:val="00E20A87"/>
    <w:rsid w:val="00E61A05"/>
    <w:rsid w:val="00E9088B"/>
    <w:rsid w:val="00ED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0C98"/>
  <w15:chartTrackingRefBased/>
  <w15:docId w15:val="{E8EC465F-B461-44B8-9F66-CF245456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5E0"/>
    <w:rPr>
      <w:rFonts w:eastAsiaTheme="majorEastAsia" w:cstheme="majorBidi"/>
      <w:color w:val="272727" w:themeColor="text1" w:themeTint="D8"/>
    </w:rPr>
  </w:style>
  <w:style w:type="paragraph" w:styleId="Title">
    <w:name w:val="Title"/>
    <w:basedOn w:val="Normal"/>
    <w:next w:val="Normal"/>
    <w:link w:val="TitleChar"/>
    <w:uiPriority w:val="10"/>
    <w:qFormat/>
    <w:rsid w:val="00A85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5E0"/>
    <w:pPr>
      <w:spacing w:before="160"/>
      <w:jc w:val="center"/>
    </w:pPr>
    <w:rPr>
      <w:i/>
      <w:iCs/>
      <w:color w:val="404040" w:themeColor="text1" w:themeTint="BF"/>
    </w:rPr>
  </w:style>
  <w:style w:type="character" w:customStyle="1" w:styleId="QuoteChar">
    <w:name w:val="Quote Char"/>
    <w:basedOn w:val="DefaultParagraphFont"/>
    <w:link w:val="Quote"/>
    <w:uiPriority w:val="29"/>
    <w:rsid w:val="00A855E0"/>
    <w:rPr>
      <w:i/>
      <w:iCs/>
      <w:color w:val="404040" w:themeColor="text1" w:themeTint="BF"/>
    </w:rPr>
  </w:style>
  <w:style w:type="paragraph" w:styleId="ListParagraph">
    <w:name w:val="List Paragraph"/>
    <w:basedOn w:val="Normal"/>
    <w:uiPriority w:val="34"/>
    <w:qFormat/>
    <w:rsid w:val="00A855E0"/>
    <w:pPr>
      <w:ind w:left="720"/>
      <w:contextualSpacing/>
    </w:pPr>
  </w:style>
  <w:style w:type="character" w:styleId="IntenseEmphasis">
    <w:name w:val="Intense Emphasis"/>
    <w:basedOn w:val="DefaultParagraphFont"/>
    <w:uiPriority w:val="21"/>
    <w:qFormat/>
    <w:rsid w:val="00A855E0"/>
    <w:rPr>
      <w:i/>
      <w:iCs/>
      <w:color w:val="0F4761" w:themeColor="accent1" w:themeShade="BF"/>
    </w:rPr>
  </w:style>
  <w:style w:type="paragraph" w:styleId="IntenseQuote">
    <w:name w:val="Intense Quote"/>
    <w:basedOn w:val="Normal"/>
    <w:next w:val="Normal"/>
    <w:link w:val="IntenseQuoteChar"/>
    <w:uiPriority w:val="30"/>
    <w:qFormat/>
    <w:rsid w:val="00A85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5E0"/>
    <w:rPr>
      <w:i/>
      <w:iCs/>
      <w:color w:val="0F4761" w:themeColor="accent1" w:themeShade="BF"/>
    </w:rPr>
  </w:style>
  <w:style w:type="character" w:styleId="IntenseReference">
    <w:name w:val="Intense Reference"/>
    <w:basedOn w:val="DefaultParagraphFont"/>
    <w:uiPriority w:val="32"/>
    <w:qFormat/>
    <w:rsid w:val="00A855E0"/>
    <w:rPr>
      <w:b/>
      <w:bCs/>
      <w:smallCaps/>
      <w:color w:val="0F4761" w:themeColor="accent1" w:themeShade="BF"/>
      <w:spacing w:val="5"/>
    </w:rPr>
  </w:style>
  <w:style w:type="character" w:styleId="Hyperlink">
    <w:name w:val="Hyperlink"/>
    <w:basedOn w:val="DefaultParagraphFont"/>
    <w:uiPriority w:val="99"/>
    <w:unhideWhenUsed/>
    <w:rsid w:val="00DB30DA"/>
    <w:rPr>
      <w:color w:val="467886" w:themeColor="hyperlink"/>
      <w:u w:val="single"/>
    </w:rPr>
  </w:style>
  <w:style w:type="character" w:styleId="UnresolvedMention">
    <w:name w:val="Unresolved Mention"/>
    <w:basedOn w:val="DefaultParagraphFont"/>
    <w:uiPriority w:val="99"/>
    <w:semiHidden/>
    <w:unhideWhenUsed/>
    <w:rsid w:val="00DB30DA"/>
    <w:rPr>
      <w:color w:val="605E5C"/>
      <w:shd w:val="clear" w:color="auto" w:fill="E1DFDD"/>
    </w:rPr>
  </w:style>
  <w:style w:type="table" w:styleId="TableGrid">
    <w:name w:val="Table Grid"/>
    <w:basedOn w:val="TableNormal"/>
    <w:uiPriority w:val="39"/>
    <w:rsid w:val="004E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DE4"/>
  </w:style>
  <w:style w:type="paragraph" w:styleId="Footer">
    <w:name w:val="footer"/>
    <w:basedOn w:val="Normal"/>
    <w:link w:val="FooterChar"/>
    <w:uiPriority w:val="99"/>
    <w:unhideWhenUsed/>
    <w:rsid w:val="00892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sites/default/files/human-rights-framework-restraint.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Peat</dc:creator>
  <cp:keywords/>
  <dc:description/>
  <cp:lastModifiedBy>Colin English</cp:lastModifiedBy>
  <cp:revision>2</cp:revision>
  <dcterms:created xsi:type="dcterms:W3CDTF">2026-05-15T10:56:00Z</dcterms:created>
  <dcterms:modified xsi:type="dcterms:W3CDTF">2026-05-15T10:56:00Z</dcterms:modified>
</cp:coreProperties>
</file>