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B5BD5" w14:textId="14AA7807" w:rsidR="0067362C" w:rsidRDefault="0067362C" w:rsidP="0067362C">
      <w:pPr>
        <w:rPr>
          <w:rFonts w:ascii="Arial" w:hAnsi="Arial" w:cs="Arial"/>
        </w:rPr>
      </w:pPr>
      <w:r>
        <w:rPr>
          <w:noProof/>
        </w:rPr>
        <w:drawing>
          <wp:anchor distT="0" distB="0" distL="114300" distR="114300" simplePos="0" relativeHeight="251658240" behindDoc="0" locked="0" layoutInCell="1" allowOverlap="1" wp14:anchorId="34D68369" wp14:editId="5DCF3B7E">
            <wp:simplePos x="0" y="0"/>
            <wp:positionH relativeFrom="column">
              <wp:posOffset>8591550</wp:posOffset>
            </wp:positionH>
            <wp:positionV relativeFrom="paragraph">
              <wp:posOffset>-971550</wp:posOffset>
            </wp:positionV>
            <wp:extent cx="899160" cy="903387"/>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1931" cy="906171"/>
                    </a:xfrm>
                    <a:prstGeom prst="rect">
                      <a:avLst/>
                    </a:prstGeom>
                    <a:noFill/>
                  </pic:spPr>
                </pic:pic>
              </a:graphicData>
            </a:graphic>
            <wp14:sizeRelH relativeFrom="page">
              <wp14:pctWidth>0</wp14:pctWidth>
            </wp14:sizeRelH>
            <wp14:sizeRelV relativeFrom="page">
              <wp14:pctHeight>0</wp14:pctHeight>
            </wp14:sizeRelV>
          </wp:anchor>
        </w:drawing>
      </w:r>
      <w:r w:rsidR="00F73278">
        <w:rPr>
          <w:rFonts w:ascii="Arial" w:hAnsi="Arial" w:cs="Arial"/>
        </w:rPr>
        <w:t xml:space="preserve">Year </w:t>
      </w:r>
      <w:r w:rsidR="00D108FA">
        <w:rPr>
          <w:rFonts w:ascii="Arial" w:hAnsi="Arial" w:cs="Arial"/>
        </w:rPr>
        <w:t>5</w:t>
      </w:r>
    </w:p>
    <w:p w14:paraId="5DEEB293" w14:textId="73125A6F" w:rsidR="0067362C" w:rsidRDefault="0067362C" w:rsidP="0067362C">
      <w:pPr>
        <w:rPr>
          <w:rFonts w:ascii="Arial" w:hAnsi="Arial" w:cs="Arial"/>
        </w:rPr>
      </w:pPr>
      <w:r>
        <w:rPr>
          <w:rFonts w:ascii="Arial" w:hAnsi="Arial" w:cs="Arial"/>
        </w:rPr>
        <w:t>Long Term Curriculum Coverage</w:t>
      </w:r>
      <w:r w:rsidR="004F0AB9">
        <w:rPr>
          <w:rFonts w:ascii="Arial" w:hAnsi="Arial" w:cs="Arial"/>
        </w:rPr>
        <w:t xml:space="preserve">- Learning aims and objectives for each unit are found in the progression and planning document. </w:t>
      </w:r>
    </w:p>
    <w:p w14:paraId="29459416" w14:textId="7248FC9C" w:rsidR="0067362C" w:rsidRDefault="0067362C" w:rsidP="0067362C">
      <w:pPr>
        <w:rPr>
          <w:rFonts w:ascii="Arial" w:hAnsi="Arial" w:cs="Arial"/>
        </w:rPr>
      </w:pPr>
      <w:r>
        <w:rPr>
          <w:rFonts w:ascii="Arial" w:hAnsi="Arial" w:cs="Arial"/>
        </w:rPr>
        <w:tab/>
      </w:r>
      <w:r>
        <w:rPr>
          <w:rFonts w:ascii="Arial" w:hAnsi="Arial" w:cs="Arial"/>
        </w:rPr>
        <w:tab/>
      </w:r>
    </w:p>
    <w:tbl>
      <w:tblPr>
        <w:tblStyle w:val="TableGrid"/>
        <w:tblW w:w="14787" w:type="dxa"/>
        <w:tblLook w:val="04A0" w:firstRow="1" w:lastRow="0" w:firstColumn="1" w:lastColumn="0" w:noHBand="0" w:noVBand="1"/>
      </w:tblPr>
      <w:tblGrid>
        <w:gridCol w:w="1495"/>
        <w:gridCol w:w="1619"/>
        <w:gridCol w:w="4536"/>
        <w:gridCol w:w="1984"/>
        <w:gridCol w:w="5153"/>
      </w:tblGrid>
      <w:tr w:rsidR="001A62CE" w14:paraId="31671660" w14:textId="77777777" w:rsidTr="004F0AB9">
        <w:trPr>
          <w:trHeight w:val="546"/>
        </w:trPr>
        <w:tc>
          <w:tcPr>
            <w:tcW w:w="14787"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30727108" w14:textId="521436FA" w:rsidR="001A62CE" w:rsidRDefault="001A62CE" w:rsidP="00DF6A73">
            <w:pPr>
              <w:rPr>
                <w:rFonts w:ascii="Arial" w:hAnsi="Arial" w:cs="Arial"/>
              </w:rPr>
            </w:pPr>
            <w:r>
              <w:rPr>
                <w:rFonts w:ascii="Arial" w:hAnsi="Arial" w:cs="Arial"/>
              </w:rPr>
              <w:t xml:space="preserve">Some key learning that children should be secure with from Year </w:t>
            </w:r>
            <w:r w:rsidR="002963F0">
              <w:rPr>
                <w:rFonts w:ascii="Arial" w:hAnsi="Arial" w:cs="Arial"/>
              </w:rPr>
              <w:t>4</w:t>
            </w:r>
            <w:r>
              <w:rPr>
                <w:rFonts w:ascii="Arial" w:hAnsi="Arial" w:cs="Arial"/>
              </w:rPr>
              <w:t>- must be checked and revisited in English lessons, basic skills sessions or though interventions to allow children to progress without gaps.</w:t>
            </w:r>
          </w:p>
        </w:tc>
      </w:tr>
      <w:tr w:rsidR="001A62CE" w14:paraId="79FC0596" w14:textId="77777777" w:rsidTr="003F290F">
        <w:trPr>
          <w:trHeight w:val="379"/>
        </w:trPr>
        <w:tc>
          <w:tcPr>
            <w:tcW w:w="7650"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7FC56E3B" w14:textId="3571BA51" w:rsidR="001A62CE" w:rsidRDefault="001A62CE" w:rsidP="001A62CE">
            <w:pPr>
              <w:jc w:val="center"/>
              <w:rPr>
                <w:rFonts w:ascii="Arial" w:hAnsi="Arial" w:cs="Arial"/>
              </w:rPr>
            </w:pPr>
            <w:r>
              <w:rPr>
                <w:rFonts w:ascii="Arial" w:hAnsi="Arial" w:cs="Arial"/>
              </w:rPr>
              <w:t>Non-Fiction</w:t>
            </w:r>
          </w:p>
        </w:tc>
        <w:tc>
          <w:tcPr>
            <w:tcW w:w="713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340DA1A" w14:textId="5F1CB09A" w:rsidR="001A62CE" w:rsidRDefault="001A62CE" w:rsidP="001A62CE">
            <w:pPr>
              <w:jc w:val="center"/>
              <w:rPr>
                <w:rFonts w:ascii="Arial" w:hAnsi="Arial" w:cs="Arial"/>
              </w:rPr>
            </w:pPr>
            <w:r>
              <w:rPr>
                <w:rFonts w:ascii="Arial" w:hAnsi="Arial" w:cs="Arial"/>
              </w:rPr>
              <w:t>Narrative</w:t>
            </w:r>
          </w:p>
        </w:tc>
      </w:tr>
      <w:tr w:rsidR="002963F0" w14:paraId="7CB3BDFC" w14:textId="77777777" w:rsidTr="004F0AB9">
        <w:trPr>
          <w:trHeight w:val="546"/>
        </w:trPr>
        <w:tc>
          <w:tcPr>
            <w:tcW w:w="765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DAFE8AB" w14:textId="77777777" w:rsidR="002963F0" w:rsidRDefault="002963F0" w:rsidP="002963F0">
            <w:pPr>
              <w:pStyle w:val="ListParagraph"/>
              <w:numPr>
                <w:ilvl w:val="0"/>
                <w:numId w:val="1"/>
              </w:numPr>
              <w:rPr>
                <w:rFonts w:ascii="Arial" w:hAnsi="Arial" w:cs="Arial"/>
                <w:sz w:val="20"/>
                <w:szCs w:val="20"/>
              </w:rPr>
            </w:pPr>
            <w:r>
              <w:rPr>
                <w:rFonts w:ascii="Arial" w:hAnsi="Arial" w:cs="Arial"/>
                <w:sz w:val="20"/>
                <w:szCs w:val="20"/>
              </w:rPr>
              <w:t>Uses fronted adverbials including correct use of commas</w:t>
            </w:r>
          </w:p>
          <w:p w14:paraId="307D9275" w14:textId="77777777" w:rsidR="002963F0" w:rsidRDefault="002963F0" w:rsidP="002963F0">
            <w:pPr>
              <w:pStyle w:val="ListParagraph"/>
              <w:numPr>
                <w:ilvl w:val="0"/>
                <w:numId w:val="1"/>
              </w:numPr>
              <w:rPr>
                <w:rFonts w:ascii="Arial" w:hAnsi="Arial" w:cs="Arial"/>
                <w:sz w:val="20"/>
                <w:szCs w:val="20"/>
              </w:rPr>
            </w:pPr>
            <w:r>
              <w:rPr>
                <w:rFonts w:ascii="Arial" w:hAnsi="Arial" w:cs="Arial"/>
                <w:sz w:val="20"/>
                <w:szCs w:val="20"/>
              </w:rPr>
              <w:t>Securely uses of paragraphs to organise ideas and information</w:t>
            </w:r>
          </w:p>
          <w:p w14:paraId="5C685E08" w14:textId="77777777" w:rsidR="002963F0" w:rsidRDefault="002963F0" w:rsidP="002963F0">
            <w:pPr>
              <w:pStyle w:val="ListParagraph"/>
              <w:numPr>
                <w:ilvl w:val="0"/>
                <w:numId w:val="1"/>
              </w:numPr>
              <w:rPr>
                <w:rFonts w:ascii="Arial" w:hAnsi="Arial" w:cs="Arial"/>
                <w:sz w:val="20"/>
                <w:szCs w:val="20"/>
              </w:rPr>
            </w:pPr>
            <w:r>
              <w:rPr>
                <w:rFonts w:ascii="Arial" w:hAnsi="Arial" w:cs="Arial"/>
                <w:sz w:val="20"/>
                <w:szCs w:val="20"/>
              </w:rPr>
              <w:t>Extends sentences including more than one clause by using when, if, because, although</w:t>
            </w:r>
          </w:p>
          <w:p w14:paraId="2AEC3658" w14:textId="77777777" w:rsidR="002963F0" w:rsidRDefault="002963F0" w:rsidP="002963F0">
            <w:pPr>
              <w:pStyle w:val="ListParagraph"/>
              <w:numPr>
                <w:ilvl w:val="0"/>
                <w:numId w:val="1"/>
              </w:numPr>
              <w:rPr>
                <w:rFonts w:ascii="Arial" w:hAnsi="Arial" w:cs="Arial"/>
                <w:sz w:val="20"/>
                <w:szCs w:val="20"/>
              </w:rPr>
            </w:pPr>
            <w:r>
              <w:rPr>
                <w:rFonts w:ascii="Arial" w:hAnsi="Arial" w:cs="Arial"/>
                <w:sz w:val="20"/>
                <w:szCs w:val="20"/>
              </w:rPr>
              <w:t>Uses a range of organisational devices such as subheadings, bullet points, text layout.</w:t>
            </w:r>
          </w:p>
          <w:p w14:paraId="42ED94DA" w14:textId="77777777" w:rsidR="002963F0" w:rsidRDefault="002963F0" w:rsidP="002963F0">
            <w:pPr>
              <w:pStyle w:val="ListParagraph"/>
              <w:numPr>
                <w:ilvl w:val="0"/>
                <w:numId w:val="1"/>
              </w:numPr>
              <w:rPr>
                <w:rFonts w:ascii="Arial" w:hAnsi="Arial" w:cs="Arial"/>
                <w:sz w:val="20"/>
                <w:szCs w:val="20"/>
              </w:rPr>
            </w:pPr>
            <w:r>
              <w:rPr>
                <w:rFonts w:ascii="Arial" w:hAnsi="Arial" w:cs="Arial"/>
                <w:sz w:val="20"/>
                <w:szCs w:val="20"/>
              </w:rPr>
              <w:t>Chooses nouns and pronouns appropriately for clarity and cohesion to avoid repetition.</w:t>
            </w:r>
          </w:p>
          <w:p w14:paraId="6CDE96C0" w14:textId="2F744298" w:rsidR="002963F0" w:rsidRPr="00CE1B71" w:rsidRDefault="002963F0" w:rsidP="002963F0">
            <w:pPr>
              <w:pStyle w:val="ListParagraph"/>
              <w:numPr>
                <w:ilvl w:val="0"/>
                <w:numId w:val="2"/>
              </w:numPr>
              <w:rPr>
                <w:rFonts w:ascii="Arial" w:hAnsi="Arial" w:cs="Arial"/>
                <w:sz w:val="20"/>
                <w:szCs w:val="20"/>
              </w:rPr>
            </w:pPr>
            <w:r w:rsidRPr="00CE1B71">
              <w:rPr>
                <w:rFonts w:ascii="Arial" w:hAnsi="Arial" w:cs="Arial"/>
                <w:sz w:val="20"/>
                <w:szCs w:val="20"/>
              </w:rPr>
              <w:t>All non-fiction units to include the teaching of subject specific, technical vocabulary.</w:t>
            </w:r>
          </w:p>
        </w:tc>
        <w:tc>
          <w:tcPr>
            <w:tcW w:w="71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030C03" w14:textId="77777777" w:rsidR="002963F0" w:rsidRDefault="002963F0" w:rsidP="002963F0">
            <w:pPr>
              <w:pStyle w:val="ListParagraph"/>
              <w:numPr>
                <w:ilvl w:val="0"/>
                <w:numId w:val="2"/>
              </w:numPr>
              <w:rPr>
                <w:rFonts w:ascii="Arial" w:hAnsi="Arial" w:cs="Arial"/>
                <w:sz w:val="20"/>
                <w:szCs w:val="20"/>
              </w:rPr>
            </w:pPr>
            <w:r>
              <w:rPr>
                <w:rFonts w:ascii="Arial" w:hAnsi="Arial" w:cs="Arial"/>
                <w:sz w:val="20"/>
                <w:szCs w:val="20"/>
              </w:rPr>
              <w:t>Uses fronted adverbials including correct use of commas.</w:t>
            </w:r>
          </w:p>
          <w:p w14:paraId="32F0C2DB" w14:textId="77777777" w:rsidR="002963F0" w:rsidRDefault="002963F0" w:rsidP="002963F0">
            <w:pPr>
              <w:pStyle w:val="ListParagraph"/>
              <w:numPr>
                <w:ilvl w:val="0"/>
                <w:numId w:val="2"/>
              </w:numPr>
              <w:rPr>
                <w:rFonts w:ascii="Arial" w:hAnsi="Arial" w:cs="Arial"/>
                <w:sz w:val="20"/>
                <w:szCs w:val="20"/>
              </w:rPr>
            </w:pPr>
            <w:r>
              <w:rPr>
                <w:rFonts w:ascii="Arial" w:hAnsi="Arial" w:cs="Arial"/>
                <w:sz w:val="20"/>
                <w:szCs w:val="20"/>
              </w:rPr>
              <w:t>Securely uses of direct speech punctuation</w:t>
            </w:r>
          </w:p>
          <w:p w14:paraId="59701776" w14:textId="77777777" w:rsidR="002963F0" w:rsidRDefault="002963F0" w:rsidP="002963F0">
            <w:pPr>
              <w:pStyle w:val="ListParagraph"/>
              <w:numPr>
                <w:ilvl w:val="0"/>
                <w:numId w:val="2"/>
              </w:numPr>
              <w:rPr>
                <w:rFonts w:ascii="Arial" w:hAnsi="Arial" w:cs="Arial"/>
                <w:sz w:val="20"/>
                <w:szCs w:val="20"/>
              </w:rPr>
            </w:pPr>
            <w:r>
              <w:rPr>
                <w:rFonts w:ascii="Arial" w:hAnsi="Arial" w:cs="Arial"/>
                <w:sz w:val="20"/>
                <w:szCs w:val="20"/>
              </w:rPr>
              <w:t>Is consistent with use of 1</w:t>
            </w:r>
            <w:r w:rsidRPr="00CC72DA">
              <w:rPr>
                <w:rFonts w:ascii="Arial" w:hAnsi="Arial" w:cs="Arial"/>
                <w:sz w:val="20"/>
                <w:szCs w:val="20"/>
                <w:vertAlign w:val="superscript"/>
              </w:rPr>
              <w:t>st</w:t>
            </w:r>
            <w:r>
              <w:rPr>
                <w:rFonts w:ascii="Arial" w:hAnsi="Arial" w:cs="Arial"/>
                <w:sz w:val="20"/>
                <w:szCs w:val="20"/>
              </w:rPr>
              <w:t xml:space="preserve"> and 3</w:t>
            </w:r>
            <w:r w:rsidRPr="00CC72DA">
              <w:rPr>
                <w:rFonts w:ascii="Arial" w:hAnsi="Arial" w:cs="Arial"/>
                <w:sz w:val="20"/>
                <w:szCs w:val="20"/>
                <w:vertAlign w:val="superscript"/>
              </w:rPr>
              <w:t>rd</w:t>
            </w:r>
            <w:r>
              <w:rPr>
                <w:rFonts w:ascii="Arial" w:hAnsi="Arial" w:cs="Arial"/>
                <w:sz w:val="20"/>
                <w:szCs w:val="20"/>
              </w:rPr>
              <w:t xml:space="preserve"> person.</w:t>
            </w:r>
          </w:p>
          <w:p w14:paraId="3C40E3C8" w14:textId="77777777" w:rsidR="002963F0" w:rsidRDefault="002963F0" w:rsidP="002963F0">
            <w:pPr>
              <w:pStyle w:val="ListParagraph"/>
              <w:numPr>
                <w:ilvl w:val="0"/>
                <w:numId w:val="2"/>
              </w:numPr>
              <w:rPr>
                <w:rFonts w:ascii="Arial" w:hAnsi="Arial" w:cs="Arial"/>
                <w:sz w:val="20"/>
                <w:szCs w:val="20"/>
              </w:rPr>
            </w:pPr>
            <w:r>
              <w:rPr>
                <w:rFonts w:ascii="Arial" w:hAnsi="Arial" w:cs="Arial"/>
                <w:sz w:val="20"/>
                <w:szCs w:val="20"/>
              </w:rPr>
              <w:t>Is developing use of relative clauses.</w:t>
            </w:r>
          </w:p>
          <w:p w14:paraId="206F484C" w14:textId="77777777" w:rsidR="002963F0" w:rsidRDefault="002963F0" w:rsidP="002963F0">
            <w:pPr>
              <w:pStyle w:val="ListParagraph"/>
              <w:numPr>
                <w:ilvl w:val="0"/>
                <w:numId w:val="2"/>
              </w:numPr>
              <w:rPr>
                <w:rFonts w:ascii="Arial" w:hAnsi="Arial" w:cs="Arial"/>
                <w:sz w:val="20"/>
                <w:szCs w:val="20"/>
              </w:rPr>
            </w:pPr>
            <w:r>
              <w:rPr>
                <w:rFonts w:ascii="Arial" w:hAnsi="Arial" w:cs="Arial"/>
                <w:sz w:val="20"/>
                <w:szCs w:val="20"/>
              </w:rPr>
              <w:t>Can describe characters and settings effectively thought he use of appropriate vocabulary and some figurative language.</w:t>
            </w:r>
          </w:p>
          <w:p w14:paraId="7C8B07B6" w14:textId="683560E0" w:rsidR="002963F0" w:rsidRPr="00336B9B" w:rsidRDefault="002963F0" w:rsidP="002963F0">
            <w:pPr>
              <w:pStyle w:val="ListParagraph"/>
              <w:numPr>
                <w:ilvl w:val="0"/>
                <w:numId w:val="2"/>
              </w:numPr>
              <w:rPr>
                <w:rFonts w:ascii="Arial" w:hAnsi="Arial" w:cs="Arial"/>
                <w:sz w:val="20"/>
                <w:szCs w:val="20"/>
              </w:rPr>
            </w:pPr>
            <w:r>
              <w:rPr>
                <w:rFonts w:ascii="Arial" w:hAnsi="Arial" w:cs="Arial"/>
                <w:sz w:val="20"/>
                <w:szCs w:val="20"/>
              </w:rPr>
              <w:t>Uses paragraphs to organise ideas.</w:t>
            </w:r>
          </w:p>
        </w:tc>
      </w:tr>
      <w:tr w:rsidR="002963F0" w14:paraId="3735B2D6" w14:textId="77777777" w:rsidTr="00CE1B71">
        <w:trPr>
          <w:trHeight w:val="255"/>
        </w:trPr>
        <w:tc>
          <w:tcPr>
            <w:tcW w:w="1478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7064945" w14:textId="77777777" w:rsidR="002963F0" w:rsidRDefault="002963F0" w:rsidP="002963F0">
            <w:pPr>
              <w:pStyle w:val="ListParagraph"/>
              <w:rPr>
                <w:rFonts w:ascii="Arial" w:hAnsi="Arial" w:cs="Arial"/>
              </w:rPr>
            </w:pPr>
          </w:p>
        </w:tc>
      </w:tr>
      <w:tr w:rsidR="002963F0" w14:paraId="6F28E9DA" w14:textId="18E3F5B1" w:rsidTr="00FF19FD">
        <w:trPr>
          <w:trHeight w:val="546"/>
        </w:trPr>
        <w:tc>
          <w:tcPr>
            <w:tcW w:w="14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509C55" w14:textId="77777777" w:rsidR="002963F0" w:rsidRDefault="002963F0" w:rsidP="002963F0">
            <w:pPr>
              <w:rPr>
                <w:rFonts w:ascii="Arial" w:hAnsi="Arial" w:cs="Arial"/>
              </w:rPr>
            </w:pPr>
          </w:p>
        </w:tc>
        <w:tc>
          <w:tcPr>
            <w:tcW w:w="161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8DBB04F" w14:textId="171B9DDD" w:rsidR="002963F0" w:rsidRPr="004F0AB9" w:rsidRDefault="002963F0" w:rsidP="002963F0">
            <w:pPr>
              <w:rPr>
                <w:rFonts w:ascii="Arial" w:hAnsi="Arial" w:cs="Arial"/>
                <w:b/>
                <w:bCs/>
              </w:rPr>
            </w:pPr>
            <w:r w:rsidRPr="004F0AB9">
              <w:rPr>
                <w:rFonts w:ascii="Arial" w:hAnsi="Arial" w:cs="Arial"/>
                <w:b/>
                <w:bCs/>
              </w:rPr>
              <w:t xml:space="preserve">Non-Fiction Teaching Focus </w:t>
            </w:r>
          </w:p>
        </w:tc>
        <w:tc>
          <w:tcPr>
            <w:tcW w:w="453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F078771" w14:textId="115F46ED" w:rsidR="002963F0" w:rsidRPr="004F0AB9" w:rsidRDefault="002963F0" w:rsidP="002963F0">
            <w:pPr>
              <w:rPr>
                <w:rFonts w:ascii="Arial" w:hAnsi="Arial" w:cs="Arial"/>
                <w:b/>
                <w:bCs/>
              </w:rPr>
            </w:pPr>
            <w:r w:rsidRPr="004F0AB9">
              <w:rPr>
                <w:rFonts w:ascii="Arial" w:hAnsi="Arial" w:cs="Arial"/>
                <w:b/>
                <w:bCs/>
              </w:rPr>
              <w:t xml:space="preserve">Final Written Outcome </w:t>
            </w:r>
            <w:r>
              <w:rPr>
                <w:rFonts w:ascii="Arial" w:hAnsi="Arial" w:cs="Arial"/>
                <w:b/>
                <w:bCs/>
              </w:rPr>
              <w:t>for assessment (purple book.)</w:t>
            </w:r>
            <w:r w:rsidRPr="004F0AB9">
              <w:rPr>
                <w:rFonts w:ascii="Arial" w:hAnsi="Arial" w:cs="Arial"/>
                <w:b/>
                <w:bC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EE3AB21" w14:textId="5ED48769" w:rsidR="002963F0" w:rsidRPr="004F0AB9" w:rsidRDefault="002963F0" w:rsidP="002963F0">
            <w:pPr>
              <w:rPr>
                <w:rFonts w:ascii="Arial" w:hAnsi="Arial" w:cs="Arial"/>
                <w:b/>
                <w:bCs/>
              </w:rPr>
            </w:pPr>
            <w:r w:rsidRPr="004F0AB9">
              <w:rPr>
                <w:rFonts w:ascii="Arial" w:hAnsi="Arial" w:cs="Arial"/>
                <w:b/>
                <w:bCs/>
              </w:rPr>
              <w:t xml:space="preserve">Narrative teaching Focus                 </w:t>
            </w:r>
          </w:p>
        </w:tc>
        <w:tc>
          <w:tcPr>
            <w:tcW w:w="515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C554C4E" w14:textId="446AA639" w:rsidR="002963F0" w:rsidRPr="004F0AB9" w:rsidRDefault="002963F0" w:rsidP="002963F0">
            <w:pPr>
              <w:rPr>
                <w:rFonts w:ascii="Arial" w:hAnsi="Arial" w:cs="Arial"/>
                <w:b/>
                <w:bCs/>
              </w:rPr>
            </w:pPr>
            <w:r w:rsidRPr="004F0AB9">
              <w:rPr>
                <w:rFonts w:ascii="Arial" w:hAnsi="Arial" w:cs="Arial"/>
                <w:b/>
                <w:bCs/>
              </w:rPr>
              <w:t>Final Story Outcome</w:t>
            </w:r>
            <w:r>
              <w:rPr>
                <w:rFonts w:ascii="Arial" w:hAnsi="Arial" w:cs="Arial"/>
                <w:b/>
                <w:bCs/>
              </w:rPr>
              <w:t xml:space="preserve"> for assessment (purple book.)</w:t>
            </w:r>
          </w:p>
        </w:tc>
      </w:tr>
      <w:tr w:rsidR="00E16A8C" w:rsidRPr="001C568A" w14:paraId="36455C07" w14:textId="6F5D57B3" w:rsidTr="00FF19FD">
        <w:trPr>
          <w:trHeight w:val="1399"/>
        </w:trPr>
        <w:tc>
          <w:tcPr>
            <w:tcW w:w="1495" w:type="dxa"/>
            <w:tcBorders>
              <w:top w:val="single" w:sz="4" w:space="0" w:color="auto"/>
              <w:left w:val="single" w:sz="4" w:space="0" w:color="auto"/>
              <w:bottom w:val="single" w:sz="4" w:space="0" w:color="auto"/>
              <w:right w:val="single" w:sz="4" w:space="0" w:color="auto"/>
            </w:tcBorders>
          </w:tcPr>
          <w:p w14:paraId="6D4ECBEF" w14:textId="77777777" w:rsidR="00E16A8C" w:rsidRPr="004F0AB9" w:rsidRDefault="00E16A8C" w:rsidP="00E16A8C">
            <w:pPr>
              <w:rPr>
                <w:rFonts w:ascii="Arial" w:hAnsi="Arial" w:cs="Arial"/>
                <w:sz w:val="20"/>
                <w:szCs w:val="20"/>
              </w:rPr>
            </w:pPr>
            <w:r w:rsidRPr="004F0AB9">
              <w:rPr>
                <w:rFonts w:ascii="Arial" w:hAnsi="Arial" w:cs="Arial"/>
                <w:sz w:val="20"/>
                <w:szCs w:val="20"/>
              </w:rPr>
              <w:t>Autumn 1</w:t>
            </w:r>
          </w:p>
        </w:tc>
        <w:tc>
          <w:tcPr>
            <w:tcW w:w="1619" w:type="dxa"/>
            <w:tcBorders>
              <w:top w:val="single" w:sz="4" w:space="0" w:color="auto"/>
              <w:left w:val="single" w:sz="4" w:space="0" w:color="auto"/>
              <w:bottom w:val="single" w:sz="4" w:space="0" w:color="auto"/>
              <w:right w:val="single" w:sz="4" w:space="0" w:color="auto"/>
            </w:tcBorders>
          </w:tcPr>
          <w:p w14:paraId="19C92E9A" w14:textId="77777777" w:rsidR="00E16A8C" w:rsidRPr="00A34D9E" w:rsidRDefault="00E16A8C" w:rsidP="00E16A8C">
            <w:pPr>
              <w:rPr>
                <w:rFonts w:ascii="Arial" w:hAnsi="Arial" w:cs="Arial"/>
                <w:b/>
                <w:color w:val="FF0000"/>
                <w:sz w:val="20"/>
                <w:szCs w:val="20"/>
              </w:rPr>
            </w:pPr>
            <w:r w:rsidRPr="00A34D9E">
              <w:rPr>
                <w:rFonts w:ascii="Arial" w:hAnsi="Arial" w:cs="Arial"/>
                <w:b/>
                <w:color w:val="FF0000"/>
                <w:sz w:val="20"/>
                <w:szCs w:val="20"/>
              </w:rPr>
              <w:t>Recount</w:t>
            </w:r>
          </w:p>
          <w:p w14:paraId="320713BB" w14:textId="56075719" w:rsidR="00E16A8C" w:rsidRPr="00A34D9E" w:rsidRDefault="00E16A8C" w:rsidP="00E16A8C">
            <w:pPr>
              <w:rPr>
                <w:rFonts w:ascii="Arial" w:hAnsi="Arial" w:cs="Arial"/>
                <w:color w:val="FF0000"/>
                <w:sz w:val="20"/>
                <w:szCs w:val="20"/>
              </w:rPr>
            </w:pPr>
          </w:p>
        </w:tc>
        <w:tc>
          <w:tcPr>
            <w:tcW w:w="4536" w:type="dxa"/>
            <w:tcBorders>
              <w:top w:val="single" w:sz="4" w:space="0" w:color="auto"/>
              <w:left w:val="single" w:sz="4" w:space="0" w:color="auto"/>
              <w:bottom w:val="single" w:sz="4" w:space="0" w:color="auto"/>
              <w:right w:val="single" w:sz="4" w:space="0" w:color="auto"/>
            </w:tcBorders>
          </w:tcPr>
          <w:p w14:paraId="7AB72ACB" w14:textId="77777777" w:rsidR="00A2050E" w:rsidRDefault="00A2050E" w:rsidP="00E16A8C">
            <w:pPr>
              <w:rPr>
                <w:rFonts w:ascii="Arial" w:hAnsi="Arial" w:cs="Arial"/>
                <w:sz w:val="20"/>
                <w:szCs w:val="20"/>
              </w:rPr>
            </w:pPr>
            <w:r>
              <w:rPr>
                <w:rFonts w:ascii="Arial" w:hAnsi="Arial" w:cs="Arial"/>
                <w:sz w:val="20"/>
                <w:szCs w:val="20"/>
              </w:rPr>
              <w:t>Write a recount on the same subject, for two contrasting audiences, shifting levels of formality:</w:t>
            </w:r>
          </w:p>
          <w:p w14:paraId="7CA788EA" w14:textId="77777777" w:rsidR="00A2050E" w:rsidRDefault="00A2050E" w:rsidP="00E16A8C">
            <w:pPr>
              <w:rPr>
                <w:rFonts w:ascii="Arial" w:hAnsi="Arial" w:cs="Arial"/>
                <w:sz w:val="20"/>
                <w:szCs w:val="20"/>
              </w:rPr>
            </w:pPr>
            <w:r>
              <w:rPr>
                <w:rFonts w:ascii="Arial" w:hAnsi="Arial" w:cs="Arial"/>
                <w:sz w:val="20"/>
                <w:szCs w:val="20"/>
              </w:rPr>
              <w:t xml:space="preserve">A recount of the first trip or workshop in Year 5- first in a </w:t>
            </w:r>
            <w:r w:rsidR="008B5CF0">
              <w:rPr>
                <w:rFonts w:ascii="Arial" w:hAnsi="Arial" w:cs="Arial"/>
                <w:sz w:val="20"/>
                <w:szCs w:val="20"/>
              </w:rPr>
              <w:t xml:space="preserve">formal </w:t>
            </w:r>
            <w:r>
              <w:rPr>
                <w:rFonts w:ascii="Arial" w:hAnsi="Arial" w:cs="Arial"/>
                <w:sz w:val="20"/>
                <w:szCs w:val="20"/>
              </w:rPr>
              <w:t xml:space="preserve">letter of thanks to the </w:t>
            </w:r>
            <w:r w:rsidR="008B5CF0">
              <w:rPr>
                <w:rFonts w:ascii="Arial" w:hAnsi="Arial" w:cs="Arial"/>
                <w:sz w:val="20"/>
                <w:szCs w:val="20"/>
              </w:rPr>
              <w:t>organiser of the trip or visit, explaining what you did and why you enjoyed it.</w:t>
            </w:r>
          </w:p>
          <w:p w14:paraId="3E8DD81E" w14:textId="77777777" w:rsidR="008B5CF0" w:rsidRDefault="008B5CF0" w:rsidP="00E16A8C">
            <w:pPr>
              <w:rPr>
                <w:rFonts w:ascii="Arial" w:hAnsi="Arial" w:cs="Arial"/>
                <w:sz w:val="20"/>
                <w:szCs w:val="20"/>
              </w:rPr>
            </w:pPr>
            <w:r>
              <w:rPr>
                <w:rFonts w:ascii="Arial" w:hAnsi="Arial" w:cs="Arial"/>
                <w:sz w:val="20"/>
                <w:szCs w:val="20"/>
              </w:rPr>
              <w:t>Then, in the style of an interview for the school newsletter- a peer asks questions about the trip and the child answer, both parts of the conversation are written down.</w:t>
            </w:r>
          </w:p>
          <w:p w14:paraId="019631C0" w14:textId="77777777" w:rsidR="008B5CF0" w:rsidRDefault="008B5CF0" w:rsidP="00E16A8C">
            <w:pPr>
              <w:rPr>
                <w:rFonts w:ascii="Arial" w:hAnsi="Arial" w:cs="Arial"/>
                <w:sz w:val="20"/>
                <w:szCs w:val="20"/>
              </w:rPr>
            </w:pPr>
          </w:p>
          <w:p w14:paraId="52608B6F" w14:textId="77777777" w:rsidR="008B5CF0" w:rsidRDefault="008B5CF0" w:rsidP="00E16A8C">
            <w:pPr>
              <w:rPr>
                <w:rFonts w:ascii="Arial" w:hAnsi="Arial" w:cs="Arial"/>
                <w:color w:val="70AD47" w:themeColor="accent6"/>
                <w:sz w:val="20"/>
                <w:szCs w:val="20"/>
              </w:rPr>
            </w:pPr>
            <w:r>
              <w:rPr>
                <w:rFonts w:ascii="Arial" w:hAnsi="Arial" w:cs="Arial"/>
                <w:color w:val="70AD47" w:themeColor="accent6"/>
                <w:sz w:val="20"/>
                <w:szCs w:val="20"/>
              </w:rPr>
              <w:lastRenderedPageBreak/>
              <w:t>GD transform- write a comparative recount where they compare this trip to others that they have been on and explain why it may have been better.</w:t>
            </w:r>
          </w:p>
          <w:p w14:paraId="72984F38" w14:textId="3513C45A" w:rsidR="008B5CF0" w:rsidRPr="008B5CF0" w:rsidRDefault="008B5CF0" w:rsidP="00E16A8C">
            <w:pPr>
              <w:rPr>
                <w:rFonts w:ascii="Arial" w:hAnsi="Arial" w:cs="Arial"/>
                <w:color w:val="70AD47" w:themeColor="accent6"/>
                <w:sz w:val="20"/>
                <w:szCs w:val="20"/>
              </w:rPr>
            </w:pPr>
            <w:r>
              <w:rPr>
                <w:rFonts w:ascii="Arial" w:hAnsi="Arial" w:cs="Arial"/>
                <w:color w:val="70AD47" w:themeColor="accent6"/>
                <w:sz w:val="20"/>
                <w:szCs w:val="20"/>
              </w:rPr>
              <w:t>Other opportunities this term- short diary extracts in English lessons from the point of view of a Street Child character.</w:t>
            </w:r>
          </w:p>
        </w:tc>
        <w:tc>
          <w:tcPr>
            <w:tcW w:w="1984" w:type="dxa"/>
            <w:tcBorders>
              <w:top w:val="single" w:sz="4" w:space="0" w:color="auto"/>
              <w:left w:val="single" w:sz="4" w:space="0" w:color="auto"/>
              <w:bottom w:val="single" w:sz="4" w:space="0" w:color="auto"/>
              <w:right w:val="single" w:sz="4" w:space="0" w:color="auto"/>
            </w:tcBorders>
          </w:tcPr>
          <w:p w14:paraId="548CBD41" w14:textId="69AA5322" w:rsidR="00E16A8C" w:rsidRPr="004F0AB9" w:rsidRDefault="00E16A8C" w:rsidP="00E16A8C">
            <w:pPr>
              <w:rPr>
                <w:rFonts w:ascii="Arial" w:hAnsi="Arial" w:cs="Arial"/>
                <w:sz w:val="20"/>
                <w:szCs w:val="20"/>
              </w:rPr>
            </w:pPr>
            <w:r w:rsidRPr="00F31468">
              <w:rPr>
                <w:rFonts w:ascii="Arial" w:hAnsi="Arial" w:cs="Arial"/>
                <w:color w:val="FF0000"/>
              </w:rPr>
              <w:lastRenderedPageBreak/>
              <w:t>Street Child</w:t>
            </w:r>
            <w:r w:rsidR="009C51F3">
              <w:rPr>
                <w:rFonts w:ascii="Arial" w:hAnsi="Arial" w:cs="Arial"/>
                <w:color w:val="FF0000"/>
              </w:rPr>
              <w:t xml:space="preserve">- </w:t>
            </w:r>
            <w:proofErr w:type="spellStart"/>
            <w:r w:rsidR="009C51F3">
              <w:rPr>
                <w:rFonts w:ascii="Arial" w:hAnsi="Arial" w:cs="Arial"/>
                <w:color w:val="FF0000"/>
              </w:rPr>
              <w:t>Berlie</w:t>
            </w:r>
            <w:proofErr w:type="spellEnd"/>
            <w:r w:rsidR="009C51F3">
              <w:rPr>
                <w:rFonts w:ascii="Arial" w:hAnsi="Arial" w:cs="Arial"/>
                <w:color w:val="FF0000"/>
              </w:rPr>
              <w:t xml:space="preserve"> Doherty</w:t>
            </w:r>
            <w:r>
              <w:rPr>
                <w:rFonts w:ascii="Arial" w:hAnsi="Arial" w:cs="Arial"/>
                <w:color w:val="FF0000"/>
              </w:rPr>
              <w:t xml:space="preserve"> paired with </w:t>
            </w:r>
            <w:r w:rsidR="009C51F3">
              <w:rPr>
                <w:rFonts w:ascii="Arial" w:hAnsi="Arial" w:cs="Arial"/>
                <w:color w:val="FF0000"/>
              </w:rPr>
              <w:t>Way Home</w:t>
            </w:r>
            <w:r w:rsidR="00FB18C1">
              <w:rPr>
                <w:rFonts w:ascii="Arial" w:hAnsi="Arial" w:cs="Arial"/>
                <w:color w:val="FF0000"/>
              </w:rPr>
              <w:t xml:space="preserve">- Libby </w:t>
            </w:r>
            <w:proofErr w:type="spellStart"/>
            <w:r w:rsidR="00FB18C1">
              <w:rPr>
                <w:rFonts w:ascii="Arial" w:hAnsi="Arial" w:cs="Arial"/>
                <w:color w:val="FF0000"/>
              </w:rPr>
              <w:t>Hathorn</w:t>
            </w:r>
            <w:proofErr w:type="spellEnd"/>
            <w:r w:rsidR="00FB18C1">
              <w:rPr>
                <w:rFonts w:ascii="Arial" w:hAnsi="Arial" w:cs="Arial"/>
                <w:color w:val="FF0000"/>
              </w:rPr>
              <w:t xml:space="preserve"> </w:t>
            </w:r>
          </w:p>
        </w:tc>
        <w:tc>
          <w:tcPr>
            <w:tcW w:w="5153" w:type="dxa"/>
            <w:tcBorders>
              <w:top w:val="single" w:sz="4" w:space="0" w:color="auto"/>
              <w:left w:val="single" w:sz="4" w:space="0" w:color="auto"/>
              <w:bottom w:val="single" w:sz="4" w:space="0" w:color="auto"/>
              <w:right w:val="single" w:sz="4" w:space="0" w:color="auto"/>
            </w:tcBorders>
          </w:tcPr>
          <w:p w14:paraId="392A989C" w14:textId="77777777" w:rsidR="00E16A8C" w:rsidRDefault="00916C44" w:rsidP="00E16A8C">
            <w:pPr>
              <w:rPr>
                <w:rFonts w:ascii="Arial" w:hAnsi="Arial" w:cs="Arial"/>
                <w:sz w:val="20"/>
                <w:szCs w:val="20"/>
              </w:rPr>
            </w:pPr>
            <w:r>
              <w:rPr>
                <w:rFonts w:ascii="Arial" w:hAnsi="Arial" w:cs="Arial"/>
                <w:sz w:val="20"/>
                <w:szCs w:val="20"/>
              </w:rPr>
              <w:t>Plan and tell a story using language to evoke mood and atmosphere- focus on character and setting description.</w:t>
            </w:r>
          </w:p>
          <w:p w14:paraId="14949D02" w14:textId="77777777" w:rsidR="00EC33F8" w:rsidRDefault="00EC33F8" w:rsidP="00E16A8C">
            <w:pPr>
              <w:rPr>
                <w:rFonts w:ascii="Arial" w:hAnsi="Arial" w:cs="Arial"/>
                <w:sz w:val="20"/>
                <w:szCs w:val="20"/>
              </w:rPr>
            </w:pPr>
          </w:p>
          <w:p w14:paraId="6AFA6888" w14:textId="6A243A98" w:rsidR="00EC33F8" w:rsidRPr="004F0AB9" w:rsidRDefault="005C4BF9" w:rsidP="00E16A8C">
            <w:pPr>
              <w:rPr>
                <w:rFonts w:ascii="Arial" w:hAnsi="Arial" w:cs="Arial"/>
                <w:sz w:val="20"/>
                <w:szCs w:val="20"/>
              </w:rPr>
            </w:pPr>
            <w:r>
              <w:rPr>
                <w:rFonts w:ascii="Arial" w:hAnsi="Arial" w:cs="Arial"/>
                <w:sz w:val="20"/>
                <w:szCs w:val="20"/>
              </w:rPr>
              <w:t>Children continue the story of ‘Way Home’ from the main dilemma onwards, including their own ending to the story.</w:t>
            </w:r>
          </w:p>
        </w:tc>
      </w:tr>
      <w:tr w:rsidR="00E16A8C" w:rsidRPr="001C568A" w14:paraId="170CCC91" w14:textId="23892903" w:rsidTr="00FF19FD">
        <w:trPr>
          <w:trHeight w:val="1399"/>
        </w:trPr>
        <w:tc>
          <w:tcPr>
            <w:tcW w:w="1495" w:type="dxa"/>
            <w:tcBorders>
              <w:top w:val="single" w:sz="4" w:space="0" w:color="auto"/>
              <w:left w:val="single" w:sz="4" w:space="0" w:color="auto"/>
              <w:bottom w:val="single" w:sz="4" w:space="0" w:color="auto"/>
              <w:right w:val="single" w:sz="4" w:space="0" w:color="auto"/>
            </w:tcBorders>
            <w:hideMark/>
          </w:tcPr>
          <w:p w14:paraId="1DE84439" w14:textId="77777777" w:rsidR="00E16A8C" w:rsidRPr="004F0AB9" w:rsidRDefault="00E16A8C" w:rsidP="00E16A8C">
            <w:pPr>
              <w:rPr>
                <w:rFonts w:ascii="Arial" w:hAnsi="Arial" w:cs="Arial"/>
                <w:sz w:val="20"/>
                <w:szCs w:val="20"/>
              </w:rPr>
            </w:pPr>
            <w:r w:rsidRPr="004F0AB9">
              <w:rPr>
                <w:rFonts w:ascii="Arial" w:hAnsi="Arial" w:cs="Arial"/>
                <w:sz w:val="20"/>
                <w:szCs w:val="20"/>
              </w:rPr>
              <w:lastRenderedPageBreak/>
              <w:t>Autumn 2</w:t>
            </w:r>
          </w:p>
        </w:tc>
        <w:tc>
          <w:tcPr>
            <w:tcW w:w="1619" w:type="dxa"/>
            <w:tcBorders>
              <w:top w:val="single" w:sz="4" w:space="0" w:color="auto"/>
              <w:left w:val="single" w:sz="4" w:space="0" w:color="auto"/>
              <w:bottom w:val="single" w:sz="4" w:space="0" w:color="auto"/>
              <w:right w:val="single" w:sz="4" w:space="0" w:color="auto"/>
            </w:tcBorders>
            <w:hideMark/>
          </w:tcPr>
          <w:p w14:paraId="7E9681C8" w14:textId="77777777" w:rsidR="00E16A8C" w:rsidRPr="00A34D9E" w:rsidRDefault="00E16A8C" w:rsidP="00E16A8C">
            <w:pPr>
              <w:rPr>
                <w:rFonts w:ascii="Arial" w:hAnsi="Arial" w:cs="Arial"/>
                <w:b/>
                <w:color w:val="FF0000"/>
                <w:sz w:val="20"/>
                <w:szCs w:val="20"/>
              </w:rPr>
            </w:pPr>
            <w:r w:rsidRPr="00A34D9E">
              <w:rPr>
                <w:rFonts w:ascii="Arial" w:hAnsi="Arial" w:cs="Arial"/>
                <w:b/>
                <w:color w:val="FF0000"/>
                <w:sz w:val="20"/>
                <w:szCs w:val="20"/>
              </w:rPr>
              <w:t>Instructions</w:t>
            </w:r>
          </w:p>
          <w:p w14:paraId="7B823130" w14:textId="72A52BC0" w:rsidR="00E16A8C" w:rsidRPr="00A34D9E" w:rsidRDefault="00E16A8C" w:rsidP="00E16A8C">
            <w:pPr>
              <w:rPr>
                <w:rFonts w:ascii="Arial" w:hAnsi="Arial" w:cs="Arial"/>
                <w:color w:val="FF0000"/>
                <w:sz w:val="20"/>
                <w:szCs w:val="20"/>
              </w:rPr>
            </w:pPr>
          </w:p>
        </w:tc>
        <w:tc>
          <w:tcPr>
            <w:tcW w:w="4536" w:type="dxa"/>
            <w:tcBorders>
              <w:top w:val="single" w:sz="4" w:space="0" w:color="auto"/>
              <w:left w:val="single" w:sz="4" w:space="0" w:color="auto"/>
              <w:bottom w:val="single" w:sz="4" w:space="0" w:color="auto"/>
              <w:right w:val="single" w:sz="4" w:space="0" w:color="auto"/>
            </w:tcBorders>
          </w:tcPr>
          <w:p w14:paraId="41A7C345" w14:textId="77777777" w:rsidR="00E16A8C" w:rsidRDefault="008B5CF0" w:rsidP="00E16A8C">
            <w:pPr>
              <w:rPr>
                <w:rFonts w:ascii="Arial" w:hAnsi="Arial" w:cs="Arial"/>
                <w:sz w:val="20"/>
                <w:szCs w:val="20"/>
              </w:rPr>
            </w:pPr>
            <w:r>
              <w:rPr>
                <w:rFonts w:ascii="Arial" w:hAnsi="Arial" w:cs="Arial"/>
                <w:sz w:val="20"/>
                <w:szCs w:val="20"/>
              </w:rPr>
              <w:t>Linked to Art/ DT week:</w:t>
            </w:r>
          </w:p>
          <w:p w14:paraId="7F4A390F" w14:textId="5CD1F9E3" w:rsidR="008B5CF0" w:rsidRDefault="008B5CF0" w:rsidP="00E16A8C">
            <w:pPr>
              <w:rPr>
                <w:rFonts w:ascii="Arial" w:hAnsi="Arial" w:cs="Arial"/>
                <w:sz w:val="20"/>
                <w:szCs w:val="20"/>
              </w:rPr>
            </w:pPr>
            <w:r>
              <w:rPr>
                <w:rFonts w:ascii="Arial" w:hAnsi="Arial" w:cs="Arial"/>
                <w:sz w:val="20"/>
                <w:szCs w:val="20"/>
              </w:rPr>
              <w:t>Audience: other students.</w:t>
            </w:r>
          </w:p>
          <w:p w14:paraId="7E6C6E20" w14:textId="20C9BAB6" w:rsidR="008B5CF0" w:rsidRDefault="008B5CF0" w:rsidP="00E16A8C">
            <w:pPr>
              <w:rPr>
                <w:rFonts w:ascii="Arial" w:hAnsi="Arial" w:cs="Arial"/>
                <w:sz w:val="20"/>
                <w:szCs w:val="20"/>
              </w:rPr>
            </w:pPr>
          </w:p>
          <w:p w14:paraId="760C9FF8" w14:textId="0ADDFC40" w:rsidR="008B5CF0" w:rsidRPr="008B5CF0" w:rsidRDefault="008B5CF0" w:rsidP="00E16A8C">
            <w:pPr>
              <w:rPr>
                <w:rFonts w:ascii="Arial" w:hAnsi="Arial" w:cs="Arial"/>
                <w:color w:val="FF0000"/>
                <w:sz w:val="20"/>
                <w:szCs w:val="20"/>
              </w:rPr>
            </w:pPr>
            <w:r>
              <w:rPr>
                <w:rFonts w:ascii="Arial" w:hAnsi="Arial" w:cs="Arial"/>
                <w:color w:val="FF0000"/>
                <w:sz w:val="20"/>
                <w:szCs w:val="20"/>
              </w:rPr>
              <w:t>Opportunities in Science- write up one of the Materials investig</w:t>
            </w:r>
            <w:r w:rsidR="00680688">
              <w:rPr>
                <w:rFonts w:ascii="Arial" w:hAnsi="Arial" w:cs="Arial"/>
                <w:color w:val="FF0000"/>
                <w:sz w:val="20"/>
                <w:szCs w:val="20"/>
              </w:rPr>
              <w:t>a</w:t>
            </w:r>
            <w:r>
              <w:rPr>
                <w:rFonts w:ascii="Arial" w:hAnsi="Arial" w:cs="Arial"/>
                <w:color w:val="FF0000"/>
                <w:sz w:val="20"/>
                <w:szCs w:val="20"/>
              </w:rPr>
              <w:t>tions as a set of instructions rather than a straightforward investigation report.</w:t>
            </w:r>
          </w:p>
          <w:p w14:paraId="7493FCCC" w14:textId="77777777" w:rsidR="008B5CF0" w:rsidRDefault="008B5CF0" w:rsidP="00E16A8C">
            <w:pPr>
              <w:rPr>
                <w:rFonts w:ascii="Arial" w:hAnsi="Arial" w:cs="Arial"/>
                <w:sz w:val="20"/>
                <w:szCs w:val="20"/>
              </w:rPr>
            </w:pPr>
          </w:p>
          <w:p w14:paraId="7A2418FD" w14:textId="5D7BE1D8" w:rsidR="008B5CF0" w:rsidRPr="004F0AB9" w:rsidRDefault="008B5CF0" w:rsidP="00E16A8C">
            <w:pPr>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CA5FDF7" w14:textId="48DD9DB1" w:rsidR="00FB18C1" w:rsidRPr="004F0AB9" w:rsidRDefault="00EC33F8" w:rsidP="00E16A8C">
            <w:pPr>
              <w:rPr>
                <w:rFonts w:ascii="Arial" w:hAnsi="Arial" w:cs="Arial"/>
                <w:sz w:val="20"/>
                <w:szCs w:val="20"/>
              </w:rPr>
            </w:pPr>
            <w:r w:rsidRPr="00EC33F8">
              <w:rPr>
                <w:rFonts w:ascii="Arial" w:hAnsi="Arial" w:cs="Arial"/>
                <w:color w:val="FF0000"/>
              </w:rPr>
              <w:t>Dragon Rider</w:t>
            </w:r>
          </w:p>
        </w:tc>
        <w:tc>
          <w:tcPr>
            <w:tcW w:w="5153" w:type="dxa"/>
            <w:tcBorders>
              <w:top w:val="single" w:sz="4" w:space="0" w:color="auto"/>
              <w:left w:val="single" w:sz="4" w:space="0" w:color="auto"/>
              <w:bottom w:val="single" w:sz="4" w:space="0" w:color="auto"/>
              <w:right w:val="single" w:sz="4" w:space="0" w:color="auto"/>
            </w:tcBorders>
          </w:tcPr>
          <w:p w14:paraId="59C59464" w14:textId="5089A6D7" w:rsidR="00EC33F8" w:rsidRDefault="00EC33F8" w:rsidP="00EC33F8">
            <w:pPr>
              <w:rPr>
                <w:rFonts w:ascii="Arial" w:hAnsi="Arial" w:cs="Arial"/>
                <w:sz w:val="20"/>
                <w:szCs w:val="20"/>
              </w:rPr>
            </w:pPr>
            <w:r w:rsidRPr="00A35464">
              <w:rPr>
                <w:rFonts w:ascii="Arial" w:hAnsi="Arial" w:cs="Arial"/>
                <w:sz w:val="20"/>
                <w:szCs w:val="20"/>
              </w:rPr>
              <w:t xml:space="preserve">Plan and write a story with a clear narrative voice.  Use dialogue to build character and move the action forward.  </w:t>
            </w:r>
          </w:p>
          <w:p w14:paraId="4BD2706E" w14:textId="632FFC22" w:rsidR="00EC33F8" w:rsidRDefault="00EC33F8" w:rsidP="00EC33F8">
            <w:pPr>
              <w:rPr>
                <w:rFonts w:ascii="Arial" w:hAnsi="Arial" w:cs="Arial"/>
                <w:sz w:val="20"/>
                <w:szCs w:val="20"/>
              </w:rPr>
            </w:pPr>
          </w:p>
          <w:p w14:paraId="42E88BD4" w14:textId="10A29D60" w:rsidR="00EC33F8" w:rsidRDefault="00EC33F8" w:rsidP="00EC33F8">
            <w:pPr>
              <w:rPr>
                <w:rFonts w:ascii="Arial" w:hAnsi="Arial" w:cs="Arial"/>
                <w:sz w:val="20"/>
                <w:szCs w:val="20"/>
              </w:rPr>
            </w:pPr>
            <w:r>
              <w:rPr>
                <w:rFonts w:ascii="Arial" w:hAnsi="Arial" w:cs="Arial"/>
                <w:sz w:val="20"/>
                <w:szCs w:val="20"/>
              </w:rPr>
              <w:t>Children have their own main character, sidekick character (like Sorrel) and dragon- their story begins with action similar to Chapter 8- the characters take a flight, they then land in their own imagined land where dragons will be safe- what do they see?  Much of the description can be revealed to the reader through dialogue.</w:t>
            </w:r>
          </w:p>
          <w:p w14:paraId="5FF71874" w14:textId="1D10A8FA" w:rsidR="00916C44" w:rsidRPr="00916C44" w:rsidRDefault="00916C44" w:rsidP="00EC33F8">
            <w:pPr>
              <w:pStyle w:val="ListParagraph"/>
              <w:rPr>
                <w:rFonts w:ascii="Arial" w:hAnsi="Arial" w:cs="Arial"/>
                <w:sz w:val="20"/>
                <w:szCs w:val="20"/>
              </w:rPr>
            </w:pPr>
          </w:p>
        </w:tc>
      </w:tr>
      <w:tr w:rsidR="00A21749" w:rsidRPr="001C568A" w14:paraId="45BF1903" w14:textId="2571F51B" w:rsidTr="00FF19FD">
        <w:trPr>
          <w:trHeight w:val="2235"/>
        </w:trPr>
        <w:tc>
          <w:tcPr>
            <w:tcW w:w="1495" w:type="dxa"/>
            <w:tcBorders>
              <w:top w:val="single" w:sz="4" w:space="0" w:color="auto"/>
              <w:left w:val="single" w:sz="4" w:space="0" w:color="auto"/>
              <w:bottom w:val="single" w:sz="4" w:space="0" w:color="auto"/>
              <w:right w:val="single" w:sz="4" w:space="0" w:color="auto"/>
            </w:tcBorders>
            <w:hideMark/>
          </w:tcPr>
          <w:p w14:paraId="6110965D" w14:textId="77777777" w:rsidR="00A21749" w:rsidRPr="004F0AB9" w:rsidRDefault="00A21749" w:rsidP="00A21749">
            <w:pPr>
              <w:rPr>
                <w:rFonts w:ascii="Arial" w:hAnsi="Arial" w:cs="Arial"/>
                <w:sz w:val="20"/>
                <w:szCs w:val="20"/>
              </w:rPr>
            </w:pPr>
            <w:r w:rsidRPr="004F0AB9">
              <w:rPr>
                <w:rFonts w:ascii="Arial" w:hAnsi="Arial" w:cs="Arial"/>
                <w:sz w:val="20"/>
                <w:szCs w:val="20"/>
              </w:rPr>
              <w:t>Spring 1</w:t>
            </w:r>
          </w:p>
        </w:tc>
        <w:tc>
          <w:tcPr>
            <w:tcW w:w="1619" w:type="dxa"/>
            <w:tcBorders>
              <w:top w:val="single" w:sz="4" w:space="0" w:color="auto"/>
              <w:left w:val="single" w:sz="4" w:space="0" w:color="auto"/>
              <w:bottom w:val="single" w:sz="4" w:space="0" w:color="auto"/>
              <w:right w:val="single" w:sz="4" w:space="0" w:color="auto"/>
            </w:tcBorders>
            <w:hideMark/>
          </w:tcPr>
          <w:p w14:paraId="6DF47874" w14:textId="77777777" w:rsidR="00A21749" w:rsidRDefault="00A21749" w:rsidP="00A21749">
            <w:pPr>
              <w:rPr>
                <w:rFonts w:ascii="Arial" w:hAnsi="Arial" w:cs="Arial"/>
                <w:color w:val="FF0000"/>
                <w:sz w:val="20"/>
                <w:szCs w:val="20"/>
              </w:rPr>
            </w:pPr>
            <w:r>
              <w:rPr>
                <w:rFonts w:ascii="Arial" w:hAnsi="Arial" w:cs="Arial"/>
                <w:color w:val="FF0000"/>
                <w:sz w:val="20"/>
                <w:szCs w:val="20"/>
              </w:rPr>
              <w:t>Non-Chronological report</w:t>
            </w:r>
          </w:p>
          <w:p w14:paraId="732A7769" w14:textId="458C6481" w:rsidR="00A21749" w:rsidRPr="00A34D9E" w:rsidRDefault="00A21749" w:rsidP="00A21749">
            <w:pPr>
              <w:rPr>
                <w:rFonts w:ascii="Arial" w:hAnsi="Arial" w:cs="Arial"/>
                <w:color w:val="FF0000"/>
                <w:sz w:val="20"/>
                <w:szCs w:val="20"/>
              </w:rPr>
            </w:pPr>
          </w:p>
        </w:tc>
        <w:tc>
          <w:tcPr>
            <w:tcW w:w="4536" w:type="dxa"/>
            <w:tcBorders>
              <w:top w:val="single" w:sz="4" w:space="0" w:color="auto"/>
              <w:left w:val="single" w:sz="4" w:space="0" w:color="auto"/>
              <w:bottom w:val="single" w:sz="4" w:space="0" w:color="auto"/>
              <w:right w:val="single" w:sz="4" w:space="0" w:color="auto"/>
            </w:tcBorders>
          </w:tcPr>
          <w:p w14:paraId="6ACD2D0D" w14:textId="77777777" w:rsidR="00A21749" w:rsidRDefault="00A21749" w:rsidP="00A21749">
            <w:pPr>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Dragonologists</w:t>
            </w:r>
            <w:proofErr w:type="spellEnd"/>
            <w:r>
              <w:rPr>
                <w:rFonts w:ascii="Arial" w:hAnsi="Arial" w:cs="Arial"/>
                <w:sz w:val="20"/>
                <w:szCs w:val="20"/>
              </w:rPr>
              <w:t xml:space="preserve"> Guide to Dragons-</w:t>
            </w:r>
          </w:p>
          <w:p w14:paraId="4C691CD1" w14:textId="3D36EF94" w:rsidR="00A21749" w:rsidRDefault="00A21749" w:rsidP="00A21749">
            <w:pPr>
              <w:rPr>
                <w:rFonts w:ascii="Arial" w:hAnsi="Arial" w:cs="Arial"/>
                <w:sz w:val="20"/>
                <w:szCs w:val="20"/>
              </w:rPr>
            </w:pPr>
            <w:r>
              <w:rPr>
                <w:rFonts w:ascii="Arial" w:hAnsi="Arial" w:cs="Arial"/>
                <w:sz w:val="20"/>
                <w:szCs w:val="20"/>
              </w:rPr>
              <w:t>A collection of dragon profiles (in the style of a manual- see Harry Potter text as an example) including comparisons between the dragons</w:t>
            </w:r>
          </w:p>
          <w:p w14:paraId="2EF23DDD" w14:textId="58025E0B" w:rsidR="00A21749" w:rsidRDefault="00A21749" w:rsidP="00A21749">
            <w:pPr>
              <w:rPr>
                <w:rFonts w:ascii="Arial" w:hAnsi="Arial" w:cs="Arial"/>
                <w:sz w:val="20"/>
                <w:szCs w:val="20"/>
              </w:rPr>
            </w:pPr>
            <w:r>
              <w:rPr>
                <w:rFonts w:ascii="Arial" w:hAnsi="Arial" w:cs="Arial"/>
                <w:sz w:val="20"/>
                <w:szCs w:val="20"/>
              </w:rPr>
              <w:t>Children use the language of non-chronological report, to profile and compare multiple dragons.</w:t>
            </w:r>
          </w:p>
          <w:p w14:paraId="49BD43DF" w14:textId="77777777" w:rsidR="00A21749" w:rsidRDefault="00A21749" w:rsidP="00A21749">
            <w:pPr>
              <w:rPr>
                <w:rFonts w:ascii="Arial" w:hAnsi="Arial" w:cs="Arial"/>
                <w:sz w:val="20"/>
                <w:szCs w:val="20"/>
              </w:rPr>
            </w:pPr>
            <w:r>
              <w:rPr>
                <w:rFonts w:ascii="Arial" w:hAnsi="Arial" w:cs="Arial"/>
                <w:sz w:val="20"/>
                <w:szCs w:val="20"/>
              </w:rPr>
              <w:t>Audience: Dragon hunters/spotters, children should sound like experts, focus on subject specific vocabulary.</w:t>
            </w:r>
          </w:p>
          <w:p w14:paraId="77865BF5" w14:textId="77777777" w:rsidR="00A21749" w:rsidRDefault="00A21749" w:rsidP="00A21749">
            <w:pPr>
              <w:rPr>
                <w:rFonts w:ascii="Arial" w:hAnsi="Arial" w:cs="Arial"/>
                <w:sz w:val="20"/>
                <w:szCs w:val="20"/>
              </w:rPr>
            </w:pPr>
          </w:p>
          <w:p w14:paraId="7C6CC61C" w14:textId="0CC9BC02" w:rsidR="00A21749" w:rsidRPr="00680688" w:rsidRDefault="00A21749" w:rsidP="00A21749">
            <w:pPr>
              <w:rPr>
                <w:rFonts w:ascii="Arial" w:hAnsi="Arial" w:cs="Arial"/>
                <w:color w:val="FFFF00"/>
                <w:sz w:val="20"/>
                <w:szCs w:val="20"/>
              </w:rPr>
            </w:pPr>
            <w:r>
              <w:rPr>
                <w:rFonts w:ascii="Arial" w:hAnsi="Arial" w:cs="Arial"/>
                <w:color w:val="FFFF00"/>
                <w:sz w:val="20"/>
                <w:szCs w:val="20"/>
              </w:rPr>
              <w:t xml:space="preserve">Opportunities in </w:t>
            </w:r>
            <w:r w:rsidR="00293CD7">
              <w:rPr>
                <w:rFonts w:ascii="Arial" w:hAnsi="Arial" w:cs="Arial"/>
                <w:color w:val="FFFF00"/>
                <w:sz w:val="20"/>
                <w:szCs w:val="20"/>
              </w:rPr>
              <w:t>Geography</w:t>
            </w:r>
            <w:bookmarkStart w:id="0" w:name="_GoBack"/>
            <w:bookmarkEnd w:id="0"/>
            <w:r>
              <w:rPr>
                <w:rFonts w:ascii="Arial" w:hAnsi="Arial" w:cs="Arial"/>
                <w:color w:val="FFFF00"/>
                <w:sz w:val="20"/>
                <w:szCs w:val="20"/>
              </w:rPr>
              <w:t>- A report about an Alpine mountainous resort compared with a UK Mountainous region.</w:t>
            </w:r>
          </w:p>
        </w:tc>
        <w:tc>
          <w:tcPr>
            <w:tcW w:w="1984" w:type="dxa"/>
            <w:tcBorders>
              <w:top w:val="single" w:sz="4" w:space="0" w:color="auto"/>
              <w:left w:val="single" w:sz="4" w:space="0" w:color="auto"/>
              <w:bottom w:val="single" w:sz="4" w:space="0" w:color="auto"/>
              <w:right w:val="single" w:sz="4" w:space="0" w:color="auto"/>
            </w:tcBorders>
          </w:tcPr>
          <w:p w14:paraId="497136A7" w14:textId="77777777" w:rsidR="00EC33F8" w:rsidRDefault="00EC33F8" w:rsidP="00EC33F8">
            <w:pPr>
              <w:rPr>
                <w:rFonts w:ascii="Arial" w:hAnsi="Arial" w:cs="Arial"/>
                <w:color w:val="FF0000"/>
              </w:rPr>
            </w:pPr>
            <w:r>
              <w:rPr>
                <w:rFonts w:ascii="Arial" w:hAnsi="Arial" w:cs="Arial"/>
                <w:color w:val="FF0000"/>
              </w:rPr>
              <w:t>Beowulf- Robert Nye version</w:t>
            </w:r>
          </w:p>
          <w:p w14:paraId="3F33EAAF" w14:textId="174A6F86" w:rsidR="00A21749" w:rsidRPr="004F0AB9" w:rsidRDefault="00EC33F8" w:rsidP="00EC33F8">
            <w:pPr>
              <w:rPr>
                <w:rFonts w:ascii="Arial" w:hAnsi="Arial" w:cs="Arial"/>
                <w:sz w:val="20"/>
                <w:szCs w:val="20"/>
              </w:rPr>
            </w:pPr>
            <w:r w:rsidRPr="00FB18C1">
              <w:rPr>
                <w:rFonts w:ascii="Arial" w:hAnsi="Arial" w:cs="Arial"/>
                <w:color w:val="FF0000"/>
              </w:rPr>
              <w:t>Paired with extracts from</w:t>
            </w:r>
            <w:r>
              <w:rPr>
                <w:rFonts w:ascii="Arial" w:hAnsi="Arial" w:cs="Arial"/>
                <w:color w:val="FF0000"/>
              </w:rPr>
              <w:t xml:space="preserve"> Seamus </w:t>
            </w:r>
            <w:proofErr w:type="spellStart"/>
            <w:r>
              <w:rPr>
                <w:rFonts w:ascii="Arial" w:hAnsi="Arial" w:cs="Arial"/>
                <w:color w:val="FF0000"/>
              </w:rPr>
              <w:t>Heany</w:t>
            </w:r>
            <w:proofErr w:type="spellEnd"/>
          </w:p>
        </w:tc>
        <w:tc>
          <w:tcPr>
            <w:tcW w:w="5153" w:type="dxa"/>
            <w:tcBorders>
              <w:top w:val="single" w:sz="4" w:space="0" w:color="auto"/>
              <w:left w:val="single" w:sz="4" w:space="0" w:color="auto"/>
              <w:bottom w:val="single" w:sz="4" w:space="0" w:color="auto"/>
              <w:right w:val="single" w:sz="4" w:space="0" w:color="auto"/>
            </w:tcBorders>
          </w:tcPr>
          <w:p w14:paraId="232F4508" w14:textId="77777777" w:rsidR="00EC33F8" w:rsidRDefault="00EC33F8" w:rsidP="00EC33F8">
            <w:pPr>
              <w:rPr>
                <w:rFonts w:ascii="Arial" w:hAnsi="Arial" w:cs="Arial"/>
                <w:sz w:val="20"/>
                <w:szCs w:val="20"/>
              </w:rPr>
            </w:pPr>
            <w:r>
              <w:rPr>
                <w:rFonts w:ascii="Arial" w:hAnsi="Arial" w:cs="Arial"/>
                <w:sz w:val="20"/>
                <w:szCs w:val="20"/>
              </w:rPr>
              <w:t>Plan and tell extracts of a story, exploring narrative viewpoints.</w:t>
            </w:r>
          </w:p>
          <w:p w14:paraId="6777FEF3" w14:textId="77777777" w:rsidR="00EC33F8" w:rsidRDefault="00EC33F8" w:rsidP="00EC33F8">
            <w:pPr>
              <w:pStyle w:val="ListParagraph"/>
              <w:numPr>
                <w:ilvl w:val="0"/>
                <w:numId w:val="3"/>
              </w:numPr>
              <w:rPr>
                <w:rFonts w:ascii="Arial" w:hAnsi="Arial" w:cs="Arial"/>
                <w:sz w:val="20"/>
                <w:szCs w:val="20"/>
              </w:rPr>
            </w:pPr>
            <w:r w:rsidRPr="00916C44">
              <w:rPr>
                <w:rFonts w:ascii="Arial" w:hAnsi="Arial" w:cs="Arial"/>
                <w:sz w:val="20"/>
                <w:szCs w:val="20"/>
              </w:rPr>
              <w:t xml:space="preserve">The battle of Beowulf and Grendel told from the point of Beowulf (first person) </w:t>
            </w:r>
          </w:p>
          <w:p w14:paraId="20351F61" w14:textId="4882B77A" w:rsidR="00A21749" w:rsidRPr="00EC33F8" w:rsidRDefault="00EC33F8" w:rsidP="00EC33F8">
            <w:pPr>
              <w:pStyle w:val="ListParagraph"/>
              <w:numPr>
                <w:ilvl w:val="0"/>
                <w:numId w:val="3"/>
              </w:numPr>
              <w:rPr>
                <w:rFonts w:ascii="Arial" w:hAnsi="Arial" w:cs="Arial"/>
                <w:sz w:val="20"/>
                <w:szCs w:val="20"/>
              </w:rPr>
            </w:pPr>
            <w:r w:rsidRPr="00EC33F8">
              <w:rPr>
                <w:rFonts w:ascii="Arial" w:hAnsi="Arial" w:cs="Arial"/>
                <w:sz w:val="20"/>
                <w:szCs w:val="20"/>
              </w:rPr>
              <w:t>The theft of the goblet from the dragon’s lair from both the thief and the dragon’s viewpoints.</w:t>
            </w:r>
            <w:r w:rsidR="00A35464" w:rsidRPr="00EC33F8">
              <w:rPr>
                <w:rFonts w:ascii="Arial" w:hAnsi="Arial" w:cs="Arial"/>
                <w:sz w:val="20"/>
                <w:szCs w:val="20"/>
              </w:rPr>
              <w:t xml:space="preserve"> </w:t>
            </w:r>
          </w:p>
          <w:p w14:paraId="218A8149" w14:textId="77777777" w:rsidR="00A35464" w:rsidRDefault="00A35464" w:rsidP="00A21749">
            <w:pPr>
              <w:rPr>
                <w:rFonts w:ascii="Arial" w:hAnsi="Arial" w:cs="Arial"/>
                <w:sz w:val="20"/>
                <w:szCs w:val="20"/>
              </w:rPr>
            </w:pPr>
          </w:p>
          <w:p w14:paraId="1FD4D3EB" w14:textId="31017FA4" w:rsidR="00A35464" w:rsidRPr="00A35464" w:rsidRDefault="00A35464" w:rsidP="00A21749">
            <w:pPr>
              <w:rPr>
                <w:rFonts w:ascii="Arial" w:hAnsi="Arial" w:cs="Arial"/>
                <w:sz w:val="20"/>
                <w:szCs w:val="20"/>
              </w:rPr>
            </w:pPr>
          </w:p>
        </w:tc>
      </w:tr>
      <w:tr w:rsidR="00A35464" w:rsidRPr="001C568A" w14:paraId="68D84702" w14:textId="42D2A04F" w:rsidTr="00FF19FD">
        <w:trPr>
          <w:trHeight w:val="1657"/>
        </w:trPr>
        <w:tc>
          <w:tcPr>
            <w:tcW w:w="1495" w:type="dxa"/>
            <w:tcBorders>
              <w:top w:val="single" w:sz="4" w:space="0" w:color="auto"/>
              <w:left w:val="single" w:sz="4" w:space="0" w:color="auto"/>
              <w:bottom w:val="single" w:sz="4" w:space="0" w:color="auto"/>
              <w:right w:val="single" w:sz="4" w:space="0" w:color="auto"/>
            </w:tcBorders>
            <w:hideMark/>
          </w:tcPr>
          <w:p w14:paraId="4F2F4EF9" w14:textId="77777777" w:rsidR="00A35464" w:rsidRPr="004F0AB9" w:rsidRDefault="00A35464" w:rsidP="00A35464">
            <w:pPr>
              <w:rPr>
                <w:rFonts w:ascii="Arial" w:hAnsi="Arial" w:cs="Arial"/>
                <w:sz w:val="20"/>
                <w:szCs w:val="20"/>
              </w:rPr>
            </w:pPr>
            <w:r w:rsidRPr="004F0AB9">
              <w:rPr>
                <w:rFonts w:ascii="Arial" w:hAnsi="Arial" w:cs="Arial"/>
                <w:sz w:val="20"/>
                <w:szCs w:val="20"/>
              </w:rPr>
              <w:lastRenderedPageBreak/>
              <w:t>Spring 2</w:t>
            </w:r>
          </w:p>
        </w:tc>
        <w:tc>
          <w:tcPr>
            <w:tcW w:w="1619" w:type="dxa"/>
            <w:tcBorders>
              <w:top w:val="single" w:sz="4" w:space="0" w:color="auto"/>
              <w:left w:val="single" w:sz="4" w:space="0" w:color="auto"/>
              <w:bottom w:val="single" w:sz="4" w:space="0" w:color="auto"/>
              <w:right w:val="single" w:sz="4" w:space="0" w:color="auto"/>
            </w:tcBorders>
          </w:tcPr>
          <w:p w14:paraId="22A13631" w14:textId="77777777" w:rsidR="00A35464" w:rsidRDefault="00A35464" w:rsidP="00A35464">
            <w:pPr>
              <w:rPr>
                <w:rFonts w:ascii="Arial" w:hAnsi="Arial" w:cs="Arial"/>
                <w:b/>
                <w:color w:val="FF0000"/>
                <w:sz w:val="20"/>
                <w:szCs w:val="20"/>
              </w:rPr>
            </w:pPr>
            <w:r w:rsidRPr="00A34D9E">
              <w:rPr>
                <w:rFonts w:ascii="Arial" w:hAnsi="Arial" w:cs="Arial"/>
                <w:b/>
                <w:color w:val="FF0000"/>
                <w:sz w:val="20"/>
                <w:szCs w:val="20"/>
              </w:rPr>
              <w:t>Discussion</w:t>
            </w:r>
          </w:p>
          <w:p w14:paraId="035AD1F4" w14:textId="48BCD83A" w:rsidR="00A35464" w:rsidRPr="00A34D9E" w:rsidRDefault="00A35464" w:rsidP="00A35464">
            <w:pPr>
              <w:rPr>
                <w:rFonts w:ascii="Arial" w:hAnsi="Arial" w:cs="Arial"/>
                <w:color w:val="FF0000"/>
                <w:sz w:val="20"/>
                <w:szCs w:val="20"/>
              </w:rPr>
            </w:pPr>
          </w:p>
        </w:tc>
        <w:tc>
          <w:tcPr>
            <w:tcW w:w="4536" w:type="dxa"/>
            <w:tcBorders>
              <w:top w:val="single" w:sz="4" w:space="0" w:color="auto"/>
              <w:left w:val="single" w:sz="4" w:space="0" w:color="auto"/>
              <w:bottom w:val="single" w:sz="4" w:space="0" w:color="auto"/>
              <w:right w:val="single" w:sz="4" w:space="0" w:color="auto"/>
            </w:tcBorders>
          </w:tcPr>
          <w:p w14:paraId="4CAA4C6C" w14:textId="4B397269" w:rsidR="00A35464" w:rsidRDefault="00A35464" w:rsidP="00A35464">
            <w:pPr>
              <w:rPr>
                <w:rFonts w:ascii="Arial" w:hAnsi="Arial" w:cs="Arial"/>
                <w:sz w:val="20"/>
                <w:szCs w:val="20"/>
              </w:rPr>
            </w:pPr>
            <w:r>
              <w:rPr>
                <w:rFonts w:ascii="Arial" w:hAnsi="Arial" w:cs="Arial"/>
                <w:sz w:val="20"/>
                <w:szCs w:val="20"/>
              </w:rPr>
              <w:t>Plan, Compose, edit and refine a balanced discussion; presenting two sides of an argument:</w:t>
            </w:r>
          </w:p>
          <w:p w14:paraId="138F5D45" w14:textId="3C42B662" w:rsidR="00A35464" w:rsidRDefault="00A35464" w:rsidP="00A35464">
            <w:pPr>
              <w:rPr>
                <w:rFonts w:ascii="Arial" w:hAnsi="Arial" w:cs="Arial"/>
                <w:sz w:val="20"/>
                <w:szCs w:val="20"/>
              </w:rPr>
            </w:pPr>
            <w:r>
              <w:rPr>
                <w:rFonts w:ascii="Arial" w:hAnsi="Arial" w:cs="Arial"/>
                <w:sz w:val="20"/>
                <w:szCs w:val="20"/>
              </w:rPr>
              <w:t xml:space="preserve">Do Dragon’s exist? </w:t>
            </w:r>
          </w:p>
          <w:p w14:paraId="665B9DB3" w14:textId="2E8DA45C" w:rsidR="00A35464" w:rsidRDefault="00A35464" w:rsidP="00A35464">
            <w:pPr>
              <w:rPr>
                <w:rFonts w:ascii="Arial" w:hAnsi="Arial" w:cs="Arial"/>
                <w:sz w:val="20"/>
                <w:szCs w:val="20"/>
              </w:rPr>
            </w:pPr>
            <w:r>
              <w:rPr>
                <w:rFonts w:ascii="Arial" w:hAnsi="Arial" w:cs="Arial"/>
                <w:sz w:val="20"/>
                <w:szCs w:val="20"/>
              </w:rPr>
              <w:t>Use the expert language you collected last half term to form the ‘for side’ and their existence in legends such as Beowulf to suggest that they are only story characters.</w:t>
            </w:r>
          </w:p>
          <w:p w14:paraId="0AE73877" w14:textId="636DD4F1" w:rsidR="00A35464" w:rsidRDefault="00A35464" w:rsidP="00A35464">
            <w:pPr>
              <w:rPr>
                <w:rFonts w:ascii="Arial" w:hAnsi="Arial" w:cs="Arial"/>
                <w:sz w:val="20"/>
                <w:szCs w:val="20"/>
              </w:rPr>
            </w:pPr>
          </w:p>
          <w:p w14:paraId="267031AC" w14:textId="77777777" w:rsidR="00A35464" w:rsidRDefault="00A35464" w:rsidP="00A35464">
            <w:pPr>
              <w:rPr>
                <w:rFonts w:ascii="Arial" w:hAnsi="Arial" w:cs="Arial"/>
                <w:color w:val="70AD47" w:themeColor="accent6"/>
                <w:sz w:val="20"/>
                <w:szCs w:val="20"/>
              </w:rPr>
            </w:pPr>
            <w:r>
              <w:rPr>
                <w:rFonts w:ascii="Arial" w:hAnsi="Arial" w:cs="Arial"/>
                <w:color w:val="70AD47" w:themeColor="accent6"/>
                <w:sz w:val="20"/>
                <w:szCs w:val="20"/>
              </w:rPr>
              <w:t>Possible additional task/GD transform later in the term:</w:t>
            </w:r>
          </w:p>
          <w:p w14:paraId="33D81D2D" w14:textId="294F7FB2" w:rsidR="00A35464" w:rsidRPr="00B172AD" w:rsidRDefault="00A35464" w:rsidP="00A35464">
            <w:pPr>
              <w:rPr>
                <w:rFonts w:ascii="Arial" w:hAnsi="Arial" w:cs="Arial"/>
                <w:color w:val="70AD47" w:themeColor="accent6"/>
                <w:sz w:val="20"/>
                <w:szCs w:val="20"/>
              </w:rPr>
            </w:pPr>
            <w:r w:rsidRPr="001F3DF1">
              <w:rPr>
                <w:rFonts w:ascii="Arial" w:hAnsi="Arial" w:cs="Arial"/>
                <w:color w:val="70AD47" w:themeColor="accent6"/>
                <w:sz w:val="20"/>
                <w:szCs w:val="20"/>
              </w:rPr>
              <w:t>A discussion based around any issue that is relevant or important to the children or child at that time.</w:t>
            </w:r>
          </w:p>
        </w:tc>
        <w:tc>
          <w:tcPr>
            <w:tcW w:w="1984" w:type="dxa"/>
            <w:tcBorders>
              <w:top w:val="single" w:sz="4" w:space="0" w:color="auto"/>
              <w:left w:val="single" w:sz="4" w:space="0" w:color="auto"/>
              <w:bottom w:val="single" w:sz="4" w:space="0" w:color="auto"/>
              <w:right w:val="single" w:sz="4" w:space="0" w:color="auto"/>
            </w:tcBorders>
          </w:tcPr>
          <w:p w14:paraId="4E352BA5" w14:textId="256FB4C0" w:rsidR="00A35464" w:rsidRPr="00A21749" w:rsidRDefault="00A35464" w:rsidP="00A35464">
            <w:pPr>
              <w:rPr>
                <w:rFonts w:ascii="Arial" w:hAnsi="Arial" w:cs="Arial"/>
                <w:color w:val="FF0000"/>
                <w:sz w:val="22"/>
                <w:szCs w:val="22"/>
              </w:rPr>
            </w:pPr>
            <w:r>
              <w:rPr>
                <w:rFonts w:ascii="Arial" w:hAnsi="Arial" w:cs="Arial"/>
                <w:color w:val="FF0000"/>
              </w:rPr>
              <w:t xml:space="preserve">Kensuke’s Kingdom- Michael </w:t>
            </w:r>
            <w:proofErr w:type="spellStart"/>
            <w:r>
              <w:rPr>
                <w:rFonts w:ascii="Arial" w:hAnsi="Arial" w:cs="Arial"/>
                <w:color w:val="FF0000"/>
              </w:rPr>
              <w:t>Morpurgo</w:t>
            </w:r>
            <w:proofErr w:type="spellEnd"/>
          </w:p>
        </w:tc>
        <w:tc>
          <w:tcPr>
            <w:tcW w:w="5153" w:type="dxa"/>
            <w:tcBorders>
              <w:top w:val="single" w:sz="4" w:space="0" w:color="auto"/>
              <w:left w:val="single" w:sz="4" w:space="0" w:color="auto"/>
              <w:bottom w:val="single" w:sz="4" w:space="0" w:color="auto"/>
              <w:right w:val="single" w:sz="4" w:space="0" w:color="auto"/>
            </w:tcBorders>
          </w:tcPr>
          <w:p w14:paraId="4975F367" w14:textId="77777777" w:rsidR="00A35464" w:rsidRDefault="00A35464" w:rsidP="00A35464">
            <w:pPr>
              <w:rPr>
                <w:rFonts w:ascii="Arial" w:hAnsi="Arial" w:cs="Arial"/>
                <w:sz w:val="20"/>
                <w:szCs w:val="20"/>
              </w:rPr>
            </w:pPr>
            <w:r w:rsidRPr="00C65090">
              <w:rPr>
                <w:rFonts w:ascii="Arial" w:hAnsi="Arial" w:cs="Arial"/>
                <w:sz w:val="20"/>
                <w:szCs w:val="20"/>
              </w:rPr>
              <w:t>Write in the style or particular author, organised into chapters.  Extend ways to link paragraphs using adverbs and adverbial phrases.</w:t>
            </w:r>
          </w:p>
          <w:p w14:paraId="4D07A576" w14:textId="77777777" w:rsidR="00A35464" w:rsidRDefault="00A35464" w:rsidP="00A35464">
            <w:pPr>
              <w:rPr>
                <w:rFonts w:ascii="Arial" w:hAnsi="Arial" w:cs="Arial"/>
                <w:sz w:val="20"/>
                <w:szCs w:val="20"/>
              </w:rPr>
            </w:pPr>
          </w:p>
          <w:p w14:paraId="255CCA8C" w14:textId="3963810D" w:rsidR="00A35464" w:rsidRPr="00A35464" w:rsidRDefault="00A35464" w:rsidP="00A35464">
            <w:pPr>
              <w:rPr>
                <w:rFonts w:ascii="Arial" w:hAnsi="Arial" w:cs="Arial"/>
                <w:sz w:val="22"/>
                <w:szCs w:val="22"/>
              </w:rPr>
            </w:pPr>
            <w:r>
              <w:rPr>
                <w:rFonts w:ascii="Arial" w:hAnsi="Arial" w:cs="Arial"/>
                <w:sz w:val="20"/>
                <w:szCs w:val="20"/>
              </w:rPr>
              <w:t>Children imagine their own ‘washed up’ situation- their own character and their own island. Write some of the washed up child’s diary entries, one which must include a detailed description of the first time he/she explores the island and another which describes the first time that he and ‘Kensuke’ have a conversation.  Children to include their own original details about the island and the ‘Kensuke’ character.</w:t>
            </w:r>
          </w:p>
        </w:tc>
      </w:tr>
      <w:tr w:rsidR="00E16A8C" w:rsidRPr="001C568A" w14:paraId="2400075A" w14:textId="73D31A26" w:rsidTr="00FF19FD">
        <w:trPr>
          <w:trHeight w:val="1672"/>
        </w:trPr>
        <w:tc>
          <w:tcPr>
            <w:tcW w:w="1495" w:type="dxa"/>
            <w:tcBorders>
              <w:top w:val="single" w:sz="4" w:space="0" w:color="auto"/>
              <w:left w:val="single" w:sz="4" w:space="0" w:color="auto"/>
              <w:bottom w:val="single" w:sz="4" w:space="0" w:color="auto"/>
              <w:right w:val="single" w:sz="4" w:space="0" w:color="auto"/>
            </w:tcBorders>
            <w:hideMark/>
          </w:tcPr>
          <w:p w14:paraId="4C291169" w14:textId="77777777" w:rsidR="00E16A8C" w:rsidRPr="004F0AB9" w:rsidRDefault="00E16A8C" w:rsidP="00E16A8C">
            <w:pPr>
              <w:rPr>
                <w:rFonts w:ascii="Arial" w:hAnsi="Arial" w:cs="Arial"/>
                <w:sz w:val="20"/>
                <w:szCs w:val="20"/>
              </w:rPr>
            </w:pPr>
            <w:r w:rsidRPr="004F0AB9">
              <w:rPr>
                <w:rFonts w:ascii="Arial" w:hAnsi="Arial" w:cs="Arial"/>
                <w:sz w:val="20"/>
                <w:szCs w:val="20"/>
              </w:rPr>
              <w:t>Summer 1</w:t>
            </w:r>
          </w:p>
        </w:tc>
        <w:tc>
          <w:tcPr>
            <w:tcW w:w="1619" w:type="dxa"/>
            <w:tcBorders>
              <w:top w:val="single" w:sz="4" w:space="0" w:color="auto"/>
              <w:left w:val="single" w:sz="4" w:space="0" w:color="auto"/>
              <w:bottom w:val="single" w:sz="4" w:space="0" w:color="auto"/>
              <w:right w:val="single" w:sz="4" w:space="0" w:color="auto"/>
            </w:tcBorders>
            <w:hideMark/>
          </w:tcPr>
          <w:p w14:paraId="6B810E4E" w14:textId="77777777" w:rsidR="00916C44" w:rsidRPr="00A34D9E" w:rsidRDefault="00916C44" w:rsidP="00916C44">
            <w:pPr>
              <w:rPr>
                <w:rFonts w:ascii="Arial" w:hAnsi="Arial" w:cs="Arial"/>
                <w:b/>
                <w:color w:val="FF0000"/>
                <w:sz w:val="20"/>
                <w:szCs w:val="20"/>
              </w:rPr>
            </w:pPr>
            <w:r w:rsidRPr="00A34D9E">
              <w:rPr>
                <w:rFonts w:ascii="Arial" w:hAnsi="Arial" w:cs="Arial"/>
                <w:b/>
                <w:color w:val="FF0000"/>
                <w:sz w:val="20"/>
                <w:szCs w:val="20"/>
              </w:rPr>
              <w:t>Persuasion</w:t>
            </w:r>
          </w:p>
          <w:p w14:paraId="2FE7619C" w14:textId="60625D0A" w:rsidR="00E16A8C" w:rsidRPr="00A34D9E" w:rsidRDefault="00E16A8C" w:rsidP="009C51F3">
            <w:pPr>
              <w:rPr>
                <w:rFonts w:ascii="Arial" w:hAnsi="Arial" w:cs="Arial"/>
                <w:color w:val="FF0000"/>
                <w:sz w:val="20"/>
                <w:szCs w:val="20"/>
              </w:rPr>
            </w:pPr>
          </w:p>
        </w:tc>
        <w:tc>
          <w:tcPr>
            <w:tcW w:w="4536" w:type="dxa"/>
            <w:tcBorders>
              <w:top w:val="single" w:sz="4" w:space="0" w:color="auto"/>
              <w:left w:val="single" w:sz="4" w:space="0" w:color="auto"/>
              <w:bottom w:val="single" w:sz="4" w:space="0" w:color="auto"/>
              <w:right w:val="single" w:sz="4" w:space="0" w:color="auto"/>
            </w:tcBorders>
          </w:tcPr>
          <w:p w14:paraId="7CFA53FF" w14:textId="77777777" w:rsidR="009258F1" w:rsidRDefault="009258F1" w:rsidP="00E16A8C">
            <w:pPr>
              <w:rPr>
                <w:rFonts w:ascii="Arial" w:hAnsi="Arial" w:cs="Arial"/>
                <w:sz w:val="20"/>
                <w:szCs w:val="20"/>
              </w:rPr>
            </w:pPr>
            <w:r>
              <w:rPr>
                <w:rFonts w:ascii="Arial" w:hAnsi="Arial" w:cs="Arial"/>
                <w:sz w:val="20"/>
                <w:szCs w:val="20"/>
              </w:rPr>
              <w:t xml:space="preserve">A written speech to be presented to the </w:t>
            </w:r>
            <w:proofErr w:type="spellStart"/>
            <w:r>
              <w:rPr>
                <w:rFonts w:ascii="Arial" w:hAnsi="Arial" w:cs="Arial"/>
                <w:sz w:val="20"/>
                <w:szCs w:val="20"/>
              </w:rPr>
              <w:t>headteacher</w:t>
            </w:r>
            <w:proofErr w:type="spellEnd"/>
            <w:r>
              <w:rPr>
                <w:rFonts w:ascii="Arial" w:hAnsi="Arial" w:cs="Arial"/>
                <w:sz w:val="20"/>
                <w:szCs w:val="20"/>
              </w:rPr>
              <w:t xml:space="preserve"> to persuade him to allow the school to have one of the following:</w:t>
            </w:r>
          </w:p>
          <w:p w14:paraId="409312A7" w14:textId="3B0DF8CB" w:rsidR="009258F1" w:rsidRDefault="009258F1" w:rsidP="00E16A8C">
            <w:pPr>
              <w:rPr>
                <w:rFonts w:ascii="Arial" w:hAnsi="Arial" w:cs="Arial"/>
                <w:sz w:val="20"/>
                <w:szCs w:val="20"/>
              </w:rPr>
            </w:pPr>
            <w:r>
              <w:rPr>
                <w:rFonts w:ascii="Arial" w:hAnsi="Arial" w:cs="Arial"/>
                <w:sz w:val="20"/>
                <w:szCs w:val="20"/>
              </w:rPr>
              <w:t xml:space="preserve">A </w:t>
            </w:r>
            <w:r w:rsidR="00A2050E">
              <w:rPr>
                <w:rFonts w:ascii="Arial" w:hAnsi="Arial" w:cs="Arial"/>
                <w:sz w:val="20"/>
                <w:szCs w:val="20"/>
              </w:rPr>
              <w:t xml:space="preserve">school </w:t>
            </w:r>
            <w:r>
              <w:rPr>
                <w:rFonts w:ascii="Arial" w:hAnsi="Arial" w:cs="Arial"/>
                <w:sz w:val="20"/>
                <w:szCs w:val="20"/>
              </w:rPr>
              <w:t>pet</w:t>
            </w:r>
          </w:p>
          <w:p w14:paraId="7AA756B6" w14:textId="130F988D" w:rsidR="009258F1" w:rsidRDefault="009258F1" w:rsidP="00E16A8C">
            <w:pPr>
              <w:rPr>
                <w:rFonts w:ascii="Arial" w:hAnsi="Arial" w:cs="Arial"/>
                <w:sz w:val="20"/>
                <w:szCs w:val="20"/>
              </w:rPr>
            </w:pPr>
            <w:r>
              <w:rPr>
                <w:rFonts w:ascii="Arial" w:hAnsi="Arial" w:cs="Arial"/>
                <w:sz w:val="20"/>
                <w:szCs w:val="20"/>
              </w:rPr>
              <w:t>A</w:t>
            </w:r>
            <w:r w:rsidR="00A2050E">
              <w:rPr>
                <w:rFonts w:ascii="Arial" w:hAnsi="Arial" w:cs="Arial"/>
                <w:sz w:val="20"/>
                <w:szCs w:val="20"/>
              </w:rPr>
              <w:t>n</w:t>
            </w:r>
            <w:r>
              <w:rPr>
                <w:rFonts w:ascii="Arial" w:hAnsi="Arial" w:cs="Arial"/>
                <w:sz w:val="20"/>
                <w:szCs w:val="20"/>
              </w:rPr>
              <w:t xml:space="preserve"> exciting end of year trip</w:t>
            </w:r>
          </w:p>
          <w:p w14:paraId="6D78F771" w14:textId="0935BCE7" w:rsidR="009258F1" w:rsidRDefault="009258F1" w:rsidP="00E16A8C">
            <w:pPr>
              <w:rPr>
                <w:rFonts w:ascii="Arial" w:hAnsi="Arial" w:cs="Arial"/>
                <w:sz w:val="20"/>
                <w:szCs w:val="20"/>
              </w:rPr>
            </w:pPr>
            <w:r>
              <w:rPr>
                <w:rFonts w:ascii="Arial" w:hAnsi="Arial" w:cs="Arial"/>
                <w:sz w:val="20"/>
                <w:szCs w:val="20"/>
              </w:rPr>
              <w:t xml:space="preserve">A playground adaptation, e.g. skate park </w:t>
            </w:r>
            <w:r w:rsidR="00A2050E">
              <w:rPr>
                <w:rFonts w:ascii="Arial" w:hAnsi="Arial" w:cs="Arial"/>
                <w:sz w:val="20"/>
                <w:szCs w:val="20"/>
              </w:rPr>
              <w:t>section on yard</w:t>
            </w:r>
          </w:p>
          <w:p w14:paraId="35DB7F10" w14:textId="77777777" w:rsidR="00E16A8C" w:rsidRDefault="009258F1" w:rsidP="00E16A8C">
            <w:pPr>
              <w:rPr>
                <w:rFonts w:ascii="Arial" w:hAnsi="Arial" w:cs="Arial"/>
                <w:sz w:val="20"/>
                <w:szCs w:val="20"/>
              </w:rPr>
            </w:pPr>
            <w:r>
              <w:rPr>
                <w:rFonts w:ascii="Arial" w:hAnsi="Arial" w:cs="Arial"/>
                <w:sz w:val="20"/>
                <w:szCs w:val="20"/>
              </w:rPr>
              <w:t xml:space="preserve">Or something that </w:t>
            </w:r>
            <w:r w:rsidR="00A2050E">
              <w:rPr>
                <w:rFonts w:ascii="Arial" w:hAnsi="Arial" w:cs="Arial"/>
                <w:sz w:val="20"/>
                <w:szCs w:val="20"/>
              </w:rPr>
              <w:t>is relevant to them at the time</w:t>
            </w:r>
            <w:r>
              <w:rPr>
                <w:rFonts w:ascii="Arial" w:hAnsi="Arial" w:cs="Arial"/>
                <w:sz w:val="20"/>
                <w:szCs w:val="20"/>
              </w:rPr>
              <w:t xml:space="preserve">. </w:t>
            </w:r>
          </w:p>
          <w:p w14:paraId="6D5089B8" w14:textId="77777777" w:rsidR="00B172AD" w:rsidRDefault="00B172AD" w:rsidP="00E16A8C">
            <w:pPr>
              <w:rPr>
                <w:rFonts w:ascii="Arial" w:hAnsi="Arial" w:cs="Arial"/>
                <w:color w:val="ED7D31" w:themeColor="accent2"/>
                <w:sz w:val="20"/>
                <w:szCs w:val="20"/>
              </w:rPr>
            </w:pPr>
            <w:r>
              <w:rPr>
                <w:rFonts w:ascii="Arial" w:hAnsi="Arial" w:cs="Arial"/>
                <w:color w:val="ED7D31" w:themeColor="accent2"/>
                <w:sz w:val="20"/>
                <w:szCs w:val="20"/>
              </w:rPr>
              <w:t>Opportunities in History:</w:t>
            </w:r>
          </w:p>
          <w:p w14:paraId="3EB781A9" w14:textId="63FE7C82" w:rsidR="00B172AD" w:rsidRPr="00B172AD" w:rsidRDefault="00B172AD" w:rsidP="00E16A8C">
            <w:pPr>
              <w:rPr>
                <w:rFonts w:ascii="Arial" w:hAnsi="Arial" w:cs="Arial"/>
                <w:color w:val="ED7D31" w:themeColor="accent2"/>
                <w:sz w:val="20"/>
                <w:szCs w:val="20"/>
              </w:rPr>
            </w:pPr>
            <w:r>
              <w:rPr>
                <w:rFonts w:ascii="Arial" w:hAnsi="Arial" w:cs="Arial"/>
                <w:color w:val="ED7D31" w:themeColor="accent2"/>
                <w:sz w:val="20"/>
                <w:szCs w:val="20"/>
              </w:rPr>
              <w:t>A persuasive advert / brochure for The Titanic.</w:t>
            </w:r>
          </w:p>
        </w:tc>
        <w:tc>
          <w:tcPr>
            <w:tcW w:w="1984" w:type="dxa"/>
            <w:tcBorders>
              <w:top w:val="single" w:sz="4" w:space="0" w:color="auto"/>
              <w:left w:val="single" w:sz="4" w:space="0" w:color="auto"/>
              <w:bottom w:val="single" w:sz="4" w:space="0" w:color="auto"/>
              <w:right w:val="single" w:sz="4" w:space="0" w:color="auto"/>
            </w:tcBorders>
          </w:tcPr>
          <w:p w14:paraId="5A9868F9" w14:textId="0B8898D9" w:rsidR="00E16A8C" w:rsidRPr="00B04D91" w:rsidRDefault="00E16A8C" w:rsidP="00E16A8C">
            <w:pPr>
              <w:rPr>
                <w:rFonts w:ascii="Arial" w:hAnsi="Arial" w:cs="Arial"/>
                <w:color w:val="FF0000"/>
                <w:sz w:val="20"/>
                <w:szCs w:val="20"/>
              </w:rPr>
            </w:pPr>
            <w:r w:rsidRPr="00F31468">
              <w:rPr>
                <w:rFonts w:ascii="Arial" w:hAnsi="Arial" w:cs="Arial"/>
                <w:color w:val="FF0000"/>
              </w:rPr>
              <w:t>The Highwayman</w:t>
            </w:r>
            <w:r w:rsidR="00FB18C1">
              <w:rPr>
                <w:rFonts w:ascii="Arial" w:hAnsi="Arial" w:cs="Arial"/>
                <w:color w:val="FF0000"/>
              </w:rPr>
              <w:t>-Alfred Noyes</w:t>
            </w:r>
          </w:p>
        </w:tc>
        <w:tc>
          <w:tcPr>
            <w:tcW w:w="5153" w:type="dxa"/>
            <w:tcBorders>
              <w:top w:val="single" w:sz="4" w:space="0" w:color="auto"/>
              <w:left w:val="single" w:sz="4" w:space="0" w:color="auto"/>
              <w:bottom w:val="single" w:sz="4" w:space="0" w:color="auto"/>
              <w:right w:val="single" w:sz="4" w:space="0" w:color="auto"/>
            </w:tcBorders>
          </w:tcPr>
          <w:p w14:paraId="7D6B0374" w14:textId="77777777" w:rsidR="00E16A8C" w:rsidRDefault="009258F1" w:rsidP="00E16A8C">
            <w:pPr>
              <w:rPr>
                <w:rFonts w:ascii="Arial" w:hAnsi="Arial" w:cs="Arial"/>
                <w:sz w:val="20"/>
                <w:szCs w:val="20"/>
              </w:rPr>
            </w:pPr>
            <w:r>
              <w:rPr>
                <w:rFonts w:ascii="Arial" w:hAnsi="Arial" w:cs="Arial"/>
                <w:sz w:val="20"/>
                <w:szCs w:val="20"/>
              </w:rPr>
              <w:t>Plan and write a non-linear story e.g. flashbacks and parallel narratives.</w:t>
            </w:r>
          </w:p>
          <w:p w14:paraId="33FBBDAE" w14:textId="1B228EEB" w:rsidR="009258F1" w:rsidRDefault="009258F1" w:rsidP="00E16A8C">
            <w:pPr>
              <w:rPr>
                <w:rFonts w:ascii="Arial" w:hAnsi="Arial" w:cs="Arial"/>
                <w:sz w:val="20"/>
                <w:szCs w:val="20"/>
              </w:rPr>
            </w:pPr>
            <w:r>
              <w:rPr>
                <w:rFonts w:ascii="Arial" w:hAnsi="Arial" w:cs="Arial"/>
                <w:sz w:val="20"/>
                <w:szCs w:val="20"/>
              </w:rPr>
              <w:t xml:space="preserve">Write the sequence of events </w:t>
            </w:r>
            <w:r w:rsidR="00C910EB">
              <w:rPr>
                <w:rFonts w:ascii="Arial" w:hAnsi="Arial" w:cs="Arial"/>
                <w:sz w:val="20"/>
                <w:szCs w:val="20"/>
              </w:rPr>
              <w:t>of the night Bess was murdered in two different ways, side by side.</w:t>
            </w:r>
          </w:p>
          <w:p w14:paraId="049F13FA" w14:textId="767C9D1E" w:rsidR="00C910EB" w:rsidRPr="004F0AB9" w:rsidRDefault="00C910EB" w:rsidP="00E16A8C">
            <w:pPr>
              <w:rPr>
                <w:rFonts w:ascii="Arial" w:hAnsi="Arial" w:cs="Arial"/>
                <w:sz w:val="20"/>
                <w:szCs w:val="20"/>
              </w:rPr>
            </w:pPr>
            <w:r>
              <w:rPr>
                <w:rFonts w:ascii="Arial" w:hAnsi="Arial" w:cs="Arial"/>
                <w:sz w:val="20"/>
                <w:szCs w:val="20"/>
              </w:rPr>
              <w:t>One is Tim’s personal recount of the events, including his own speculation and interpretations alongside an official factual account of the events that really happened in the style of an investigation report.</w:t>
            </w:r>
          </w:p>
        </w:tc>
      </w:tr>
      <w:tr w:rsidR="00E16A8C" w:rsidRPr="001C568A" w14:paraId="2FF25D12" w14:textId="65CE0E26" w:rsidTr="00FF19FD">
        <w:trPr>
          <w:trHeight w:val="1756"/>
        </w:trPr>
        <w:tc>
          <w:tcPr>
            <w:tcW w:w="1495" w:type="dxa"/>
            <w:tcBorders>
              <w:top w:val="single" w:sz="4" w:space="0" w:color="auto"/>
              <w:left w:val="single" w:sz="4" w:space="0" w:color="auto"/>
              <w:bottom w:val="single" w:sz="4" w:space="0" w:color="auto"/>
              <w:right w:val="single" w:sz="4" w:space="0" w:color="auto"/>
            </w:tcBorders>
            <w:hideMark/>
          </w:tcPr>
          <w:p w14:paraId="3026DAF1" w14:textId="77777777" w:rsidR="00E16A8C" w:rsidRPr="004F0AB9" w:rsidRDefault="00E16A8C" w:rsidP="00E16A8C">
            <w:pPr>
              <w:rPr>
                <w:rFonts w:ascii="Arial" w:hAnsi="Arial" w:cs="Arial"/>
                <w:sz w:val="20"/>
                <w:szCs w:val="20"/>
              </w:rPr>
            </w:pPr>
            <w:r w:rsidRPr="004F0AB9">
              <w:rPr>
                <w:rFonts w:ascii="Arial" w:hAnsi="Arial" w:cs="Arial"/>
                <w:sz w:val="20"/>
                <w:szCs w:val="20"/>
              </w:rPr>
              <w:t>Summer 2</w:t>
            </w:r>
          </w:p>
        </w:tc>
        <w:tc>
          <w:tcPr>
            <w:tcW w:w="1619" w:type="dxa"/>
            <w:tcBorders>
              <w:top w:val="single" w:sz="4" w:space="0" w:color="auto"/>
              <w:left w:val="single" w:sz="4" w:space="0" w:color="auto"/>
              <w:bottom w:val="single" w:sz="4" w:space="0" w:color="auto"/>
              <w:right w:val="single" w:sz="4" w:space="0" w:color="auto"/>
            </w:tcBorders>
            <w:hideMark/>
          </w:tcPr>
          <w:p w14:paraId="4BB20D46" w14:textId="77777777" w:rsidR="00E16A8C" w:rsidRDefault="00E16A8C" w:rsidP="00E16A8C">
            <w:pPr>
              <w:rPr>
                <w:rFonts w:ascii="Arial" w:hAnsi="Arial" w:cs="Arial"/>
                <w:color w:val="FF0000"/>
                <w:sz w:val="20"/>
                <w:szCs w:val="20"/>
              </w:rPr>
            </w:pPr>
          </w:p>
          <w:p w14:paraId="13C65ED1" w14:textId="77777777" w:rsidR="00916C44" w:rsidRPr="00A34D9E" w:rsidRDefault="00916C44" w:rsidP="00916C44">
            <w:pPr>
              <w:rPr>
                <w:rFonts w:ascii="Arial" w:hAnsi="Arial" w:cs="Arial"/>
                <w:b/>
                <w:color w:val="FF0000"/>
                <w:sz w:val="20"/>
                <w:szCs w:val="20"/>
              </w:rPr>
            </w:pPr>
            <w:r w:rsidRPr="00A34D9E">
              <w:rPr>
                <w:rFonts w:ascii="Arial" w:hAnsi="Arial" w:cs="Arial"/>
                <w:b/>
                <w:color w:val="FF0000"/>
                <w:sz w:val="20"/>
                <w:szCs w:val="20"/>
              </w:rPr>
              <w:t>Explanation</w:t>
            </w:r>
          </w:p>
          <w:p w14:paraId="7ECCD9A4" w14:textId="77777777" w:rsidR="00916C44" w:rsidRDefault="00916C44" w:rsidP="00916C44">
            <w:pPr>
              <w:rPr>
                <w:rFonts w:ascii="Arial" w:hAnsi="Arial" w:cs="Arial"/>
                <w:color w:val="FF0000"/>
                <w:sz w:val="20"/>
                <w:szCs w:val="20"/>
              </w:rPr>
            </w:pPr>
          </w:p>
          <w:p w14:paraId="54D2196E" w14:textId="08B40FBF" w:rsidR="00916C44" w:rsidRPr="00916C44" w:rsidRDefault="00916C44" w:rsidP="00916C44">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Pr>
          <w:p w14:paraId="392E0146" w14:textId="7AEE989B" w:rsidR="001D2044" w:rsidRDefault="001D2044" w:rsidP="001D2044">
            <w:pPr>
              <w:rPr>
                <w:rFonts w:ascii="Arial" w:hAnsi="Arial" w:cs="Arial"/>
                <w:sz w:val="20"/>
                <w:szCs w:val="20"/>
              </w:rPr>
            </w:pPr>
            <w:r>
              <w:rPr>
                <w:rFonts w:ascii="Arial" w:hAnsi="Arial" w:cs="Arial"/>
                <w:sz w:val="20"/>
                <w:szCs w:val="20"/>
              </w:rPr>
              <w:t>To Plan, Compose, edit and refine a balanced discussion; focusing on clarity, conciseness and impersonal style.</w:t>
            </w:r>
          </w:p>
          <w:p w14:paraId="1825427B" w14:textId="6C0110A4" w:rsidR="00E16A8C" w:rsidRDefault="001D2044" w:rsidP="00E16A8C">
            <w:pPr>
              <w:rPr>
                <w:rFonts w:ascii="Arial" w:hAnsi="Arial" w:cs="Arial"/>
                <w:sz w:val="20"/>
                <w:szCs w:val="20"/>
              </w:rPr>
            </w:pPr>
            <w:r>
              <w:rPr>
                <w:rFonts w:ascii="Arial" w:hAnsi="Arial" w:cs="Arial"/>
                <w:sz w:val="20"/>
                <w:szCs w:val="20"/>
              </w:rPr>
              <w:t>To explain how blood carries oxygen and nutrients around the body in the circulatory system.</w:t>
            </w:r>
          </w:p>
          <w:p w14:paraId="527D3019" w14:textId="27AB0FAB" w:rsidR="001D2044" w:rsidRDefault="001D2044" w:rsidP="00E16A8C">
            <w:pPr>
              <w:rPr>
                <w:rFonts w:ascii="Arial" w:hAnsi="Arial" w:cs="Arial"/>
                <w:sz w:val="20"/>
                <w:szCs w:val="20"/>
              </w:rPr>
            </w:pPr>
          </w:p>
          <w:p w14:paraId="1B8B9F1B" w14:textId="0AE8B5FC" w:rsidR="00B172AD" w:rsidRPr="005C4BF9" w:rsidRDefault="001D2044" w:rsidP="00E16A8C">
            <w:pPr>
              <w:rPr>
                <w:rFonts w:ascii="Arial" w:hAnsi="Arial" w:cs="Arial"/>
                <w:i/>
                <w:iCs/>
                <w:sz w:val="20"/>
                <w:szCs w:val="20"/>
              </w:rPr>
            </w:pPr>
            <w:r w:rsidRPr="001D2044">
              <w:rPr>
                <w:rFonts w:ascii="Arial" w:hAnsi="Arial" w:cs="Arial"/>
                <w:i/>
                <w:iCs/>
                <w:sz w:val="20"/>
                <w:szCs w:val="20"/>
              </w:rPr>
              <w:t>This may need to come at the end of the half term after the narrative to allow children to access the relevant teaching in Science first.</w:t>
            </w:r>
          </w:p>
        </w:tc>
        <w:tc>
          <w:tcPr>
            <w:tcW w:w="1984" w:type="dxa"/>
            <w:tcBorders>
              <w:top w:val="single" w:sz="4" w:space="0" w:color="auto"/>
              <w:left w:val="single" w:sz="4" w:space="0" w:color="auto"/>
              <w:bottom w:val="single" w:sz="4" w:space="0" w:color="auto"/>
              <w:right w:val="single" w:sz="4" w:space="0" w:color="auto"/>
            </w:tcBorders>
          </w:tcPr>
          <w:p w14:paraId="1B268614" w14:textId="174DA010" w:rsidR="00E16A8C" w:rsidRPr="004F0AB9" w:rsidRDefault="00E16A8C" w:rsidP="00E16A8C">
            <w:pPr>
              <w:rPr>
                <w:rFonts w:ascii="Arial" w:hAnsi="Arial" w:cs="Arial"/>
                <w:sz w:val="20"/>
                <w:szCs w:val="20"/>
              </w:rPr>
            </w:pPr>
            <w:proofErr w:type="spellStart"/>
            <w:r w:rsidRPr="00F31468">
              <w:rPr>
                <w:rFonts w:ascii="Arial" w:hAnsi="Arial" w:cs="Arial"/>
                <w:color w:val="FF0000"/>
              </w:rPr>
              <w:t>Cogheart</w:t>
            </w:r>
            <w:proofErr w:type="spellEnd"/>
            <w:r w:rsidR="00FB18C1">
              <w:rPr>
                <w:rFonts w:ascii="Arial" w:hAnsi="Arial" w:cs="Arial"/>
                <w:color w:val="FF0000"/>
              </w:rPr>
              <w:t>- Peter Bunzl</w:t>
            </w:r>
          </w:p>
        </w:tc>
        <w:tc>
          <w:tcPr>
            <w:tcW w:w="5153" w:type="dxa"/>
            <w:tcBorders>
              <w:top w:val="single" w:sz="4" w:space="0" w:color="auto"/>
              <w:left w:val="single" w:sz="4" w:space="0" w:color="auto"/>
              <w:bottom w:val="single" w:sz="4" w:space="0" w:color="auto"/>
              <w:right w:val="single" w:sz="4" w:space="0" w:color="auto"/>
            </w:tcBorders>
          </w:tcPr>
          <w:p w14:paraId="30688E9E" w14:textId="48107F9D" w:rsidR="00FF19FD" w:rsidRPr="00FF19FD" w:rsidRDefault="00FF19FD" w:rsidP="00EC33F8">
            <w:pPr>
              <w:rPr>
                <w:rFonts w:ascii="Arial" w:hAnsi="Arial" w:cs="Arial"/>
                <w:i/>
                <w:iCs/>
                <w:sz w:val="20"/>
                <w:szCs w:val="20"/>
              </w:rPr>
            </w:pPr>
            <w:r w:rsidRPr="00FF19FD">
              <w:rPr>
                <w:rFonts w:ascii="Arial" w:hAnsi="Arial" w:cs="Arial"/>
                <w:i/>
                <w:iCs/>
                <w:sz w:val="20"/>
                <w:szCs w:val="20"/>
              </w:rPr>
              <w:t xml:space="preserve">This novel is long and children will need a good understanding of the theme of mechanicals before being able to write a narrative about them.  Summer 1’s reading lessons should include a study of </w:t>
            </w:r>
            <w:proofErr w:type="spellStart"/>
            <w:r w:rsidRPr="00FF19FD">
              <w:rPr>
                <w:rFonts w:ascii="Arial" w:hAnsi="Arial" w:cs="Arial"/>
                <w:i/>
                <w:iCs/>
                <w:sz w:val="20"/>
                <w:szCs w:val="20"/>
              </w:rPr>
              <w:t>Cogheart</w:t>
            </w:r>
            <w:proofErr w:type="spellEnd"/>
            <w:r w:rsidRPr="00FF19FD">
              <w:rPr>
                <w:rFonts w:ascii="Arial" w:hAnsi="Arial" w:cs="Arial"/>
                <w:i/>
                <w:iCs/>
                <w:sz w:val="20"/>
                <w:szCs w:val="20"/>
              </w:rPr>
              <w:t xml:space="preserve"> up to chapter 12. </w:t>
            </w:r>
          </w:p>
          <w:p w14:paraId="06D43009" w14:textId="1F76AE30" w:rsidR="00FF19FD" w:rsidRDefault="00FF19FD" w:rsidP="00EC33F8">
            <w:pPr>
              <w:rPr>
                <w:rFonts w:ascii="Arial" w:hAnsi="Arial" w:cs="Arial"/>
                <w:sz w:val="20"/>
                <w:szCs w:val="20"/>
              </w:rPr>
            </w:pPr>
            <w:r w:rsidRPr="004F0AB9">
              <w:rPr>
                <w:rFonts w:ascii="Arial" w:hAnsi="Arial" w:cs="Arial"/>
                <w:sz w:val="20"/>
                <w:szCs w:val="20"/>
              </w:rPr>
              <w:t>This is the final story used for assessment so should demonstrate the end of year non-</w:t>
            </w:r>
            <w:proofErr w:type="spellStart"/>
            <w:r w:rsidRPr="004F0AB9">
              <w:rPr>
                <w:rFonts w:ascii="Arial" w:hAnsi="Arial" w:cs="Arial"/>
                <w:sz w:val="20"/>
                <w:szCs w:val="20"/>
              </w:rPr>
              <w:t>negotiables</w:t>
            </w:r>
            <w:proofErr w:type="spellEnd"/>
            <w:r>
              <w:rPr>
                <w:rFonts w:ascii="Arial" w:hAnsi="Arial" w:cs="Arial"/>
                <w:sz w:val="20"/>
                <w:szCs w:val="20"/>
              </w:rPr>
              <w:t>.</w:t>
            </w:r>
          </w:p>
          <w:p w14:paraId="2D01A7B7" w14:textId="3BFC8EAA" w:rsidR="00E16A8C" w:rsidRPr="00EC33F8" w:rsidRDefault="00FF19FD" w:rsidP="00E16A8C">
            <w:pPr>
              <w:rPr>
                <w:rFonts w:ascii="Arial" w:hAnsi="Arial" w:cs="Arial"/>
                <w:sz w:val="20"/>
                <w:szCs w:val="20"/>
              </w:rPr>
            </w:pPr>
            <w:r>
              <w:rPr>
                <w:rFonts w:ascii="Arial" w:hAnsi="Arial" w:cs="Arial"/>
                <w:sz w:val="20"/>
                <w:szCs w:val="20"/>
              </w:rPr>
              <w:t xml:space="preserve">Tell the story of Lily and </w:t>
            </w:r>
            <w:proofErr w:type="spellStart"/>
            <w:r>
              <w:rPr>
                <w:rFonts w:ascii="Arial" w:hAnsi="Arial" w:cs="Arial"/>
                <w:sz w:val="20"/>
                <w:szCs w:val="20"/>
              </w:rPr>
              <w:t>Malkin</w:t>
            </w:r>
            <w:proofErr w:type="spellEnd"/>
            <w:r>
              <w:rPr>
                <w:rFonts w:ascii="Arial" w:hAnsi="Arial" w:cs="Arial"/>
                <w:sz w:val="20"/>
                <w:szCs w:val="20"/>
              </w:rPr>
              <w:t xml:space="preserve"> being reunited and include a completed version of Papa’s letter, with the children own imagined ‘secrets’.</w:t>
            </w:r>
          </w:p>
        </w:tc>
      </w:tr>
      <w:tr w:rsidR="002963F0" w:rsidRPr="001C568A" w14:paraId="22E5E60B" w14:textId="77777777" w:rsidTr="003F290F">
        <w:trPr>
          <w:trHeight w:val="276"/>
        </w:trPr>
        <w:tc>
          <w:tcPr>
            <w:tcW w:w="1478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2A0839D" w14:textId="77777777" w:rsidR="002963F0" w:rsidRPr="001C568A" w:rsidRDefault="002963F0" w:rsidP="002963F0">
            <w:pPr>
              <w:rPr>
                <w:rFonts w:ascii="Arial" w:hAnsi="Arial" w:cs="Arial"/>
                <w:sz w:val="22"/>
                <w:szCs w:val="22"/>
              </w:rPr>
            </w:pPr>
          </w:p>
        </w:tc>
      </w:tr>
      <w:tr w:rsidR="002963F0" w:rsidRPr="001C568A" w14:paraId="18536EF9" w14:textId="77777777" w:rsidTr="003F290F">
        <w:trPr>
          <w:trHeight w:val="774"/>
        </w:trPr>
        <w:tc>
          <w:tcPr>
            <w:tcW w:w="14787"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06E49DE0" w14:textId="0E68E284" w:rsidR="002963F0" w:rsidRDefault="002963F0" w:rsidP="002963F0">
            <w:pPr>
              <w:rPr>
                <w:rFonts w:ascii="Arial" w:hAnsi="Arial" w:cs="Arial"/>
                <w:sz w:val="22"/>
                <w:szCs w:val="22"/>
              </w:rPr>
            </w:pPr>
            <w:r>
              <w:rPr>
                <w:rFonts w:ascii="Arial" w:hAnsi="Arial" w:cs="Arial"/>
                <w:sz w:val="22"/>
                <w:szCs w:val="22"/>
              </w:rPr>
              <w:t xml:space="preserve">Year </w:t>
            </w:r>
            <w:r w:rsidR="001D2044">
              <w:rPr>
                <w:rFonts w:ascii="Arial" w:hAnsi="Arial" w:cs="Arial"/>
                <w:sz w:val="22"/>
                <w:szCs w:val="22"/>
              </w:rPr>
              <w:t>5</w:t>
            </w:r>
            <w:r>
              <w:rPr>
                <w:rFonts w:ascii="Arial" w:hAnsi="Arial" w:cs="Arial"/>
                <w:sz w:val="22"/>
                <w:szCs w:val="22"/>
              </w:rPr>
              <w:t xml:space="preserve"> Non-</w:t>
            </w:r>
            <w:proofErr w:type="spellStart"/>
            <w:r>
              <w:rPr>
                <w:rFonts w:ascii="Arial" w:hAnsi="Arial" w:cs="Arial"/>
                <w:sz w:val="22"/>
                <w:szCs w:val="22"/>
              </w:rPr>
              <w:t>Negotiables</w:t>
            </w:r>
            <w:proofErr w:type="spellEnd"/>
            <w:r>
              <w:rPr>
                <w:rFonts w:ascii="Arial" w:hAnsi="Arial" w:cs="Arial"/>
                <w:sz w:val="22"/>
                <w:szCs w:val="22"/>
              </w:rPr>
              <w:t>:</w:t>
            </w:r>
          </w:p>
          <w:p w14:paraId="4571C711" w14:textId="4528E630" w:rsidR="002963F0" w:rsidRDefault="002963F0" w:rsidP="002963F0">
            <w:pPr>
              <w:jc w:val="center"/>
              <w:rPr>
                <w:rFonts w:ascii="Arial" w:hAnsi="Arial" w:cs="Arial"/>
                <w:sz w:val="22"/>
                <w:szCs w:val="22"/>
              </w:rPr>
            </w:pPr>
            <w:r>
              <w:rPr>
                <w:rFonts w:ascii="Arial" w:hAnsi="Arial" w:cs="Arial"/>
                <w:sz w:val="22"/>
                <w:szCs w:val="22"/>
              </w:rPr>
              <w:t xml:space="preserve">Learning aims that must be secure by the end of Year </w:t>
            </w:r>
            <w:r w:rsidR="001D2044">
              <w:rPr>
                <w:rFonts w:ascii="Arial" w:hAnsi="Arial" w:cs="Arial"/>
                <w:sz w:val="22"/>
                <w:szCs w:val="22"/>
              </w:rPr>
              <w:t>5</w:t>
            </w:r>
            <w:r>
              <w:rPr>
                <w:rFonts w:ascii="Arial" w:hAnsi="Arial" w:cs="Arial"/>
                <w:sz w:val="22"/>
                <w:szCs w:val="22"/>
              </w:rPr>
              <w:t xml:space="preserve"> in order to be fully prepared for the Year </w:t>
            </w:r>
            <w:r w:rsidR="001D2044">
              <w:rPr>
                <w:rFonts w:ascii="Arial" w:hAnsi="Arial" w:cs="Arial"/>
                <w:sz w:val="22"/>
                <w:szCs w:val="22"/>
              </w:rPr>
              <w:t>6</w:t>
            </w:r>
            <w:r>
              <w:rPr>
                <w:rFonts w:ascii="Arial" w:hAnsi="Arial" w:cs="Arial"/>
                <w:sz w:val="22"/>
                <w:szCs w:val="22"/>
              </w:rPr>
              <w:t xml:space="preserve"> curriculum</w:t>
            </w:r>
          </w:p>
          <w:p w14:paraId="005FC7FD" w14:textId="77777777" w:rsidR="002963F0" w:rsidRDefault="002963F0" w:rsidP="002963F0">
            <w:pPr>
              <w:jc w:val="center"/>
              <w:rPr>
                <w:rFonts w:ascii="Arial" w:hAnsi="Arial" w:cs="Arial"/>
                <w:sz w:val="22"/>
                <w:szCs w:val="22"/>
              </w:rPr>
            </w:pPr>
            <w:r>
              <w:rPr>
                <w:rFonts w:ascii="Arial" w:hAnsi="Arial" w:cs="Arial"/>
                <w:sz w:val="22"/>
                <w:szCs w:val="22"/>
              </w:rPr>
              <w:t>These will need to be taught repeatedly throughout the units over a series of more specific learning objectives.</w:t>
            </w:r>
          </w:p>
          <w:p w14:paraId="50278CDA" w14:textId="0522EEF8" w:rsidR="00B8527C" w:rsidRPr="001C568A" w:rsidRDefault="00B8527C" w:rsidP="002963F0">
            <w:pPr>
              <w:jc w:val="center"/>
              <w:rPr>
                <w:rFonts w:ascii="Arial" w:hAnsi="Arial" w:cs="Arial"/>
                <w:sz w:val="22"/>
                <w:szCs w:val="22"/>
              </w:rPr>
            </w:pPr>
            <w:r>
              <w:rPr>
                <w:rFonts w:ascii="Arial" w:hAnsi="Arial" w:cs="Arial"/>
                <w:sz w:val="22"/>
                <w:szCs w:val="22"/>
              </w:rPr>
              <w:t>(End of year teacher assessment must adhere to the assessment framework provided and take into account the relevant spelling appendices and handwriting</w:t>
            </w:r>
            <w:r w:rsidR="00D90555">
              <w:rPr>
                <w:rFonts w:ascii="Arial" w:hAnsi="Arial" w:cs="Arial"/>
                <w:sz w:val="22"/>
                <w:szCs w:val="22"/>
              </w:rPr>
              <w:t>, it must also be moderated within and across the year groups.</w:t>
            </w:r>
            <w:r>
              <w:rPr>
                <w:rFonts w:ascii="Arial" w:hAnsi="Arial" w:cs="Arial"/>
                <w:sz w:val="22"/>
                <w:szCs w:val="22"/>
              </w:rPr>
              <w:t>)</w:t>
            </w:r>
          </w:p>
        </w:tc>
      </w:tr>
      <w:tr w:rsidR="002963F0" w:rsidRPr="001C568A" w14:paraId="37A57443" w14:textId="338BDE24" w:rsidTr="003F290F">
        <w:trPr>
          <w:trHeight w:val="258"/>
        </w:trPr>
        <w:tc>
          <w:tcPr>
            <w:tcW w:w="7650"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46C2CB91" w14:textId="6BA4A0F5" w:rsidR="002963F0" w:rsidRPr="001C568A" w:rsidRDefault="002963F0" w:rsidP="002963F0">
            <w:pPr>
              <w:jc w:val="center"/>
              <w:rPr>
                <w:rFonts w:ascii="Arial" w:hAnsi="Arial" w:cs="Arial"/>
                <w:sz w:val="22"/>
                <w:szCs w:val="22"/>
              </w:rPr>
            </w:pPr>
            <w:r>
              <w:rPr>
                <w:rFonts w:ascii="Arial" w:hAnsi="Arial" w:cs="Arial"/>
                <w:sz w:val="22"/>
                <w:szCs w:val="22"/>
              </w:rPr>
              <w:t>Non-Fiction</w:t>
            </w:r>
          </w:p>
        </w:tc>
        <w:tc>
          <w:tcPr>
            <w:tcW w:w="713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7D5C992" w14:textId="63DE1764" w:rsidR="002963F0" w:rsidRPr="001C568A" w:rsidRDefault="002963F0" w:rsidP="002963F0">
            <w:pPr>
              <w:jc w:val="center"/>
              <w:rPr>
                <w:rFonts w:ascii="Arial" w:hAnsi="Arial" w:cs="Arial"/>
                <w:sz w:val="22"/>
                <w:szCs w:val="22"/>
              </w:rPr>
            </w:pPr>
            <w:r>
              <w:rPr>
                <w:rFonts w:ascii="Arial" w:hAnsi="Arial" w:cs="Arial"/>
                <w:sz w:val="22"/>
                <w:szCs w:val="22"/>
              </w:rPr>
              <w:t>Narrative</w:t>
            </w:r>
          </w:p>
        </w:tc>
      </w:tr>
      <w:tr w:rsidR="002963F0" w:rsidRPr="001C568A" w14:paraId="16287EE9" w14:textId="77777777" w:rsidTr="004F0AB9">
        <w:trPr>
          <w:trHeight w:val="258"/>
        </w:trPr>
        <w:tc>
          <w:tcPr>
            <w:tcW w:w="7650" w:type="dxa"/>
            <w:gridSpan w:val="3"/>
            <w:tcBorders>
              <w:top w:val="single" w:sz="4" w:space="0" w:color="auto"/>
              <w:left w:val="single" w:sz="4" w:space="0" w:color="auto"/>
              <w:bottom w:val="single" w:sz="4" w:space="0" w:color="auto"/>
              <w:right w:val="single" w:sz="4" w:space="0" w:color="auto"/>
            </w:tcBorders>
          </w:tcPr>
          <w:p w14:paraId="113BC314" w14:textId="77777777" w:rsidR="002963F0" w:rsidRDefault="006204CD" w:rsidP="002963F0">
            <w:pPr>
              <w:pStyle w:val="ListParagraph"/>
              <w:numPr>
                <w:ilvl w:val="0"/>
                <w:numId w:val="1"/>
              </w:numPr>
              <w:rPr>
                <w:rFonts w:ascii="Arial" w:hAnsi="Arial" w:cs="Arial"/>
                <w:sz w:val="20"/>
                <w:szCs w:val="20"/>
              </w:rPr>
            </w:pPr>
            <w:r>
              <w:rPr>
                <w:rFonts w:ascii="Arial" w:hAnsi="Arial" w:cs="Arial"/>
                <w:sz w:val="20"/>
                <w:szCs w:val="20"/>
              </w:rPr>
              <w:t>Can use brackets, dashes and commas to indicate parenthesis</w:t>
            </w:r>
          </w:p>
          <w:p w14:paraId="059A1994" w14:textId="15C08E3F" w:rsidR="006204CD" w:rsidRDefault="006204CD" w:rsidP="002963F0">
            <w:pPr>
              <w:pStyle w:val="ListParagraph"/>
              <w:numPr>
                <w:ilvl w:val="0"/>
                <w:numId w:val="1"/>
              </w:numPr>
              <w:rPr>
                <w:rFonts w:ascii="Arial" w:hAnsi="Arial" w:cs="Arial"/>
                <w:sz w:val="20"/>
                <w:szCs w:val="20"/>
              </w:rPr>
            </w:pPr>
            <w:r>
              <w:rPr>
                <w:rFonts w:ascii="Arial" w:hAnsi="Arial" w:cs="Arial"/>
                <w:sz w:val="20"/>
                <w:szCs w:val="20"/>
              </w:rPr>
              <w:t>Can use relative clauses beginning with who, which, where, when, whose, that or with an implied (</w:t>
            </w:r>
            <w:proofErr w:type="spellStart"/>
            <w:r>
              <w:rPr>
                <w:rFonts w:ascii="Arial" w:hAnsi="Arial" w:cs="Arial"/>
                <w:sz w:val="20"/>
                <w:szCs w:val="20"/>
              </w:rPr>
              <w:t>i.e</w:t>
            </w:r>
            <w:proofErr w:type="spellEnd"/>
            <w:r>
              <w:rPr>
                <w:rFonts w:ascii="Arial" w:hAnsi="Arial" w:cs="Arial"/>
                <w:sz w:val="20"/>
                <w:szCs w:val="20"/>
              </w:rPr>
              <w:t xml:space="preserve"> omitted) relative pronoun.</w:t>
            </w:r>
          </w:p>
          <w:p w14:paraId="171DC78D" w14:textId="76857679" w:rsidR="006204CD" w:rsidRDefault="006204CD" w:rsidP="002963F0">
            <w:pPr>
              <w:pStyle w:val="ListParagraph"/>
              <w:numPr>
                <w:ilvl w:val="0"/>
                <w:numId w:val="1"/>
              </w:numPr>
              <w:rPr>
                <w:rFonts w:ascii="Arial" w:hAnsi="Arial" w:cs="Arial"/>
                <w:sz w:val="20"/>
                <w:szCs w:val="20"/>
              </w:rPr>
            </w:pPr>
            <w:r>
              <w:rPr>
                <w:rFonts w:ascii="Arial" w:hAnsi="Arial" w:cs="Arial"/>
                <w:sz w:val="20"/>
                <w:szCs w:val="20"/>
              </w:rPr>
              <w:t>Can use a semi-colon, colon and dash to indicate a stronger division than a comma.</w:t>
            </w:r>
          </w:p>
          <w:p w14:paraId="65588CED" w14:textId="15C55B01" w:rsidR="006204CD" w:rsidRDefault="006204CD" w:rsidP="002963F0">
            <w:pPr>
              <w:pStyle w:val="ListParagraph"/>
              <w:numPr>
                <w:ilvl w:val="0"/>
                <w:numId w:val="1"/>
              </w:numPr>
              <w:rPr>
                <w:rFonts w:ascii="Arial" w:hAnsi="Arial" w:cs="Arial"/>
                <w:sz w:val="20"/>
                <w:szCs w:val="20"/>
              </w:rPr>
            </w:pPr>
            <w:r>
              <w:rPr>
                <w:rFonts w:ascii="Arial" w:hAnsi="Arial" w:cs="Arial"/>
                <w:sz w:val="20"/>
                <w:szCs w:val="20"/>
              </w:rPr>
              <w:t>Can build cohesion within a paragraph through the use of conjunctions and pronouns.</w:t>
            </w:r>
          </w:p>
          <w:p w14:paraId="4F4103E3" w14:textId="5148DE63" w:rsidR="006204CD" w:rsidRDefault="006204CD" w:rsidP="002963F0">
            <w:pPr>
              <w:pStyle w:val="ListParagraph"/>
              <w:numPr>
                <w:ilvl w:val="0"/>
                <w:numId w:val="1"/>
              </w:numPr>
              <w:rPr>
                <w:rFonts w:ascii="Arial" w:hAnsi="Arial" w:cs="Arial"/>
                <w:sz w:val="20"/>
                <w:szCs w:val="20"/>
              </w:rPr>
            </w:pPr>
            <w:r>
              <w:rPr>
                <w:rFonts w:ascii="Arial" w:hAnsi="Arial" w:cs="Arial"/>
                <w:sz w:val="20"/>
                <w:szCs w:val="20"/>
              </w:rPr>
              <w:t>Can link ideas across paragraphs through the use of adverbial phrases.</w:t>
            </w:r>
          </w:p>
          <w:p w14:paraId="738850C8" w14:textId="021C947A" w:rsidR="006204CD" w:rsidRDefault="006204CD" w:rsidP="002963F0">
            <w:pPr>
              <w:pStyle w:val="ListParagraph"/>
              <w:numPr>
                <w:ilvl w:val="0"/>
                <w:numId w:val="1"/>
              </w:numPr>
              <w:rPr>
                <w:rFonts w:ascii="Arial" w:hAnsi="Arial" w:cs="Arial"/>
                <w:sz w:val="20"/>
                <w:szCs w:val="20"/>
              </w:rPr>
            </w:pPr>
            <w:r>
              <w:rPr>
                <w:rFonts w:ascii="Arial" w:hAnsi="Arial" w:cs="Arial"/>
                <w:sz w:val="20"/>
                <w:szCs w:val="20"/>
              </w:rPr>
              <w:t xml:space="preserve">Can select appropriate vocabulary for the level of formality, to show personal or impersonal style </w:t>
            </w:r>
            <w:proofErr w:type="gramStart"/>
            <w:r>
              <w:rPr>
                <w:rFonts w:ascii="Arial" w:hAnsi="Arial" w:cs="Arial"/>
                <w:sz w:val="20"/>
                <w:szCs w:val="20"/>
              </w:rPr>
              <w:t>an</w:t>
            </w:r>
            <w:proofErr w:type="gramEnd"/>
            <w:r>
              <w:rPr>
                <w:rFonts w:ascii="Arial" w:hAnsi="Arial" w:cs="Arial"/>
                <w:sz w:val="20"/>
                <w:szCs w:val="20"/>
              </w:rPr>
              <w:t xml:space="preserve"> can use technical vocabulary.</w:t>
            </w:r>
          </w:p>
          <w:p w14:paraId="3BA06112" w14:textId="45644D2D" w:rsidR="006204CD" w:rsidRPr="00CE1B71" w:rsidRDefault="006204CD" w:rsidP="006204CD">
            <w:pPr>
              <w:pStyle w:val="ListParagraph"/>
              <w:rPr>
                <w:rFonts w:ascii="Arial" w:hAnsi="Arial" w:cs="Arial"/>
                <w:sz w:val="20"/>
                <w:szCs w:val="20"/>
              </w:rPr>
            </w:pPr>
          </w:p>
        </w:tc>
        <w:tc>
          <w:tcPr>
            <w:tcW w:w="7137" w:type="dxa"/>
            <w:gridSpan w:val="2"/>
            <w:tcBorders>
              <w:top w:val="single" w:sz="4" w:space="0" w:color="auto"/>
              <w:left w:val="single" w:sz="4" w:space="0" w:color="auto"/>
              <w:bottom w:val="single" w:sz="4" w:space="0" w:color="auto"/>
              <w:right w:val="single" w:sz="4" w:space="0" w:color="auto"/>
            </w:tcBorders>
          </w:tcPr>
          <w:p w14:paraId="500C5910" w14:textId="77777777" w:rsidR="0095375E" w:rsidRDefault="0095375E" w:rsidP="0095375E">
            <w:pPr>
              <w:pStyle w:val="ListParagraph"/>
              <w:numPr>
                <w:ilvl w:val="0"/>
                <w:numId w:val="1"/>
              </w:numPr>
              <w:rPr>
                <w:rFonts w:ascii="Arial" w:hAnsi="Arial" w:cs="Arial"/>
                <w:sz w:val="20"/>
                <w:szCs w:val="20"/>
              </w:rPr>
            </w:pPr>
            <w:r>
              <w:rPr>
                <w:rFonts w:ascii="Arial" w:hAnsi="Arial" w:cs="Arial"/>
                <w:sz w:val="20"/>
                <w:szCs w:val="20"/>
              </w:rPr>
              <w:t>Can use relative clauses beginning with who, which, where, when, whose, that or with an implied (</w:t>
            </w:r>
            <w:proofErr w:type="spellStart"/>
            <w:r>
              <w:rPr>
                <w:rFonts w:ascii="Arial" w:hAnsi="Arial" w:cs="Arial"/>
                <w:sz w:val="20"/>
                <w:szCs w:val="20"/>
              </w:rPr>
              <w:t>i.e</w:t>
            </w:r>
            <w:proofErr w:type="spellEnd"/>
            <w:r>
              <w:rPr>
                <w:rFonts w:ascii="Arial" w:hAnsi="Arial" w:cs="Arial"/>
                <w:sz w:val="20"/>
                <w:szCs w:val="20"/>
              </w:rPr>
              <w:t xml:space="preserve"> omitted) relative pronoun.</w:t>
            </w:r>
          </w:p>
          <w:p w14:paraId="6B40A526" w14:textId="77777777" w:rsidR="002963F0" w:rsidRDefault="0095375E" w:rsidP="002963F0">
            <w:pPr>
              <w:pStyle w:val="ListParagraph"/>
              <w:numPr>
                <w:ilvl w:val="0"/>
                <w:numId w:val="1"/>
              </w:numPr>
              <w:rPr>
                <w:rFonts w:ascii="Arial" w:hAnsi="Arial" w:cs="Arial"/>
                <w:sz w:val="20"/>
                <w:szCs w:val="20"/>
              </w:rPr>
            </w:pPr>
            <w:r>
              <w:rPr>
                <w:rFonts w:ascii="Arial" w:hAnsi="Arial" w:cs="Arial"/>
                <w:sz w:val="20"/>
                <w:szCs w:val="20"/>
              </w:rPr>
              <w:t>Use commas to clarify meaning or avoid ambiguity.</w:t>
            </w:r>
          </w:p>
          <w:p w14:paraId="1CA25267" w14:textId="77777777" w:rsidR="0095375E" w:rsidRDefault="0095375E" w:rsidP="002963F0">
            <w:pPr>
              <w:pStyle w:val="ListParagraph"/>
              <w:numPr>
                <w:ilvl w:val="0"/>
                <w:numId w:val="1"/>
              </w:numPr>
              <w:rPr>
                <w:rFonts w:ascii="Arial" w:hAnsi="Arial" w:cs="Arial"/>
                <w:sz w:val="20"/>
                <w:szCs w:val="20"/>
              </w:rPr>
            </w:pPr>
            <w:r>
              <w:rPr>
                <w:rFonts w:ascii="Arial" w:hAnsi="Arial" w:cs="Arial"/>
                <w:sz w:val="20"/>
                <w:szCs w:val="20"/>
              </w:rPr>
              <w:t>Use brackets and dashes to indicate parenthesis.</w:t>
            </w:r>
          </w:p>
          <w:p w14:paraId="306E8C55" w14:textId="77777777" w:rsidR="0095375E" w:rsidRDefault="0095375E" w:rsidP="002963F0">
            <w:pPr>
              <w:pStyle w:val="ListParagraph"/>
              <w:numPr>
                <w:ilvl w:val="0"/>
                <w:numId w:val="1"/>
              </w:numPr>
              <w:rPr>
                <w:rFonts w:ascii="Arial" w:hAnsi="Arial" w:cs="Arial"/>
                <w:sz w:val="20"/>
                <w:szCs w:val="20"/>
              </w:rPr>
            </w:pPr>
            <w:r>
              <w:rPr>
                <w:rFonts w:ascii="Arial" w:hAnsi="Arial" w:cs="Arial"/>
                <w:sz w:val="20"/>
                <w:szCs w:val="20"/>
              </w:rPr>
              <w:t>Use dialogue to convey character and advance the action.</w:t>
            </w:r>
          </w:p>
          <w:p w14:paraId="54E0A57D" w14:textId="77777777" w:rsidR="0095375E" w:rsidRDefault="0095375E" w:rsidP="002963F0">
            <w:pPr>
              <w:pStyle w:val="ListParagraph"/>
              <w:numPr>
                <w:ilvl w:val="0"/>
                <w:numId w:val="1"/>
              </w:numPr>
              <w:rPr>
                <w:rFonts w:ascii="Arial" w:hAnsi="Arial" w:cs="Arial"/>
                <w:sz w:val="20"/>
                <w:szCs w:val="20"/>
              </w:rPr>
            </w:pPr>
            <w:r>
              <w:rPr>
                <w:rFonts w:ascii="Arial" w:hAnsi="Arial" w:cs="Arial"/>
                <w:sz w:val="20"/>
                <w:szCs w:val="20"/>
              </w:rPr>
              <w:t>Use descriptive and figurative language to develop character, setting and atmosphere or to create a particular comic or dramatic effect.</w:t>
            </w:r>
          </w:p>
          <w:p w14:paraId="55436938" w14:textId="21F544D8" w:rsidR="0095375E" w:rsidRPr="00CE1B71" w:rsidRDefault="0095375E" w:rsidP="002963F0">
            <w:pPr>
              <w:pStyle w:val="ListParagraph"/>
              <w:numPr>
                <w:ilvl w:val="0"/>
                <w:numId w:val="1"/>
              </w:numPr>
              <w:rPr>
                <w:rFonts w:ascii="Arial" w:hAnsi="Arial" w:cs="Arial"/>
                <w:sz w:val="20"/>
                <w:szCs w:val="20"/>
              </w:rPr>
            </w:pPr>
            <w:r>
              <w:rPr>
                <w:rFonts w:ascii="Arial" w:hAnsi="Arial" w:cs="Arial"/>
                <w:sz w:val="20"/>
                <w:szCs w:val="20"/>
              </w:rPr>
              <w:t>Use modal verbs or adverbs to indicate possibility.</w:t>
            </w:r>
          </w:p>
        </w:tc>
      </w:tr>
    </w:tbl>
    <w:p w14:paraId="7FE95107" w14:textId="77777777" w:rsidR="001806C2" w:rsidRPr="001C568A" w:rsidRDefault="001806C2">
      <w:pPr>
        <w:rPr>
          <w:sz w:val="22"/>
          <w:szCs w:val="22"/>
        </w:rPr>
      </w:pPr>
    </w:p>
    <w:sectPr w:rsidR="001806C2" w:rsidRPr="001C568A" w:rsidSect="0067362C">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9E25EE"/>
    <w:multiLevelType w:val="hybridMultilevel"/>
    <w:tmpl w:val="61B6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A31587"/>
    <w:multiLevelType w:val="hybridMultilevel"/>
    <w:tmpl w:val="8D10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3F2BDE"/>
    <w:multiLevelType w:val="hybridMultilevel"/>
    <w:tmpl w:val="D7883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9C2"/>
    <w:rsid w:val="000040E7"/>
    <w:rsid w:val="000247C9"/>
    <w:rsid w:val="00037DFB"/>
    <w:rsid w:val="000C0224"/>
    <w:rsid w:val="000D61BB"/>
    <w:rsid w:val="000F49EB"/>
    <w:rsid w:val="000F4A6B"/>
    <w:rsid w:val="000F4D08"/>
    <w:rsid w:val="001000DA"/>
    <w:rsid w:val="00142149"/>
    <w:rsid w:val="00142FAB"/>
    <w:rsid w:val="001525BF"/>
    <w:rsid w:val="001806C2"/>
    <w:rsid w:val="001A3E3C"/>
    <w:rsid w:val="001A53A8"/>
    <w:rsid w:val="001A62CE"/>
    <w:rsid w:val="001B2CDD"/>
    <w:rsid w:val="001B4651"/>
    <w:rsid w:val="001C568A"/>
    <w:rsid w:val="001D0160"/>
    <w:rsid w:val="001D2044"/>
    <w:rsid w:val="001D355C"/>
    <w:rsid w:val="001D4FE5"/>
    <w:rsid w:val="001D5E93"/>
    <w:rsid w:val="001E7785"/>
    <w:rsid w:val="001F3DF1"/>
    <w:rsid w:val="002152CA"/>
    <w:rsid w:val="002779C2"/>
    <w:rsid w:val="00277BA3"/>
    <w:rsid w:val="00293CD7"/>
    <w:rsid w:val="002963F0"/>
    <w:rsid w:val="002B10E9"/>
    <w:rsid w:val="002C3B7B"/>
    <w:rsid w:val="002D58F7"/>
    <w:rsid w:val="002E119C"/>
    <w:rsid w:val="002F39B1"/>
    <w:rsid w:val="002F5459"/>
    <w:rsid w:val="0031034E"/>
    <w:rsid w:val="00335BE6"/>
    <w:rsid w:val="00336B9B"/>
    <w:rsid w:val="00366712"/>
    <w:rsid w:val="003F290F"/>
    <w:rsid w:val="00413C0F"/>
    <w:rsid w:val="00420797"/>
    <w:rsid w:val="00447D0D"/>
    <w:rsid w:val="004758B4"/>
    <w:rsid w:val="00486722"/>
    <w:rsid w:val="004D6A33"/>
    <w:rsid w:val="004E46B2"/>
    <w:rsid w:val="004F0AB9"/>
    <w:rsid w:val="00522D30"/>
    <w:rsid w:val="00526DE5"/>
    <w:rsid w:val="005313BA"/>
    <w:rsid w:val="0056488B"/>
    <w:rsid w:val="005741E0"/>
    <w:rsid w:val="00587955"/>
    <w:rsid w:val="005C4BF9"/>
    <w:rsid w:val="005C60D0"/>
    <w:rsid w:val="005E50AE"/>
    <w:rsid w:val="005F62DC"/>
    <w:rsid w:val="006204CD"/>
    <w:rsid w:val="00626221"/>
    <w:rsid w:val="006549A1"/>
    <w:rsid w:val="00661A5B"/>
    <w:rsid w:val="0067362C"/>
    <w:rsid w:val="00680688"/>
    <w:rsid w:val="006878C8"/>
    <w:rsid w:val="006A5038"/>
    <w:rsid w:val="006A60D4"/>
    <w:rsid w:val="006D7F68"/>
    <w:rsid w:val="006E15B7"/>
    <w:rsid w:val="006E4317"/>
    <w:rsid w:val="006F061C"/>
    <w:rsid w:val="006F6012"/>
    <w:rsid w:val="0070120A"/>
    <w:rsid w:val="007102B0"/>
    <w:rsid w:val="00724E2E"/>
    <w:rsid w:val="007279F7"/>
    <w:rsid w:val="0073229E"/>
    <w:rsid w:val="00733636"/>
    <w:rsid w:val="00740968"/>
    <w:rsid w:val="00742380"/>
    <w:rsid w:val="00797792"/>
    <w:rsid w:val="007B4A14"/>
    <w:rsid w:val="007C31D5"/>
    <w:rsid w:val="007D0DA2"/>
    <w:rsid w:val="007D4571"/>
    <w:rsid w:val="007E5056"/>
    <w:rsid w:val="0086012E"/>
    <w:rsid w:val="0088510F"/>
    <w:rsid w:val="008A15C8"/>
    <w:rsid w:val="008A1AA6"/>
    <w:rsid w:val="008A69AA"/>
    <w:rsid w:val="008B5CF0"/>
    <w:rsid w:val="008D0305"/>
    <w:rsid w:val="008D59D7"/>
    <w:rsid w:val="008E6EB7"/>
    <w:rsid w:val="008E71B9"/>
    <w:rsid w:val="00916C44"/>
    <w:rsid w:val="009258F1"/>
    <w:rsid w:val="00944B86"/>
    <w:rsid w:val="0095375E"/>
    <w:rsid w:val="0096562D"/>
    <w:rsid w:val="00983059"/>
    <w:rsid w:val="009960C2"/>
    <w:rsid w:val="009B3668"/>
    <w:rsid w:val="009B5CEB"/>
    <w:rsid w:val="009C51F3"/>
    <w:rsid w:val="009E0A1D"/>
    <w:rsid w:val="009F4AC2"/>
    <w:rsid w:val="00A06433"/>
    <w:rsid w:val="00A2050E"/>
    <w:rsid w:val="00A21749"/>
    <w:rsid w:val="00A34D9E"/>
    <w:rsid w:val="00A35464"/>
    <w:rsid w:val="00A42529"/>
    <w:rsid w:val="00A45CF0"/>
    <w:rsid w:val="00A52813"/>
    <w:rsid w:val="00A60365"/>
    <w:rsid w:val="00A63A33"/>
    <w:rsid w:val="00A64670"/>
    <w:rsid w:val="00AD799A"/>
    <w:rsid w:val="00AE4FD6"/>
    <w:rsid w:val="00AF183F"/>
    <w:rsid w:val="00AF7607"/>
    <w:rsid w:val="00B04D91"/>
    <w:rsid w:val="00B144B4"/>
    <w:rsid w:val="00B172AD"/>
    <w:rsid w:val="00B227E5"/>
    <w:rsid w:val="00B45CCF"/>
    <w:rsid w:val="00B46F49"/>
    <w:rsid w:val="00B5650B"/>
    <w:rsid w:val="00B60FEB"/>
    <w:rsid w:val="00B77F0D"/>
    <w:rsid w:val="00B8527C"/>
    <w:rsid w:val="00C1119C"/>
    <w:rsid w:val="00C25E66"/>
    <w:rsid w:val="00C350A9"/>
    <w:rsid w:val="00C464D7"/>
    <w:rsid w:val="00C65090"/>
    <w:rsid w:val="00C74615"/>
    <w:rsid w:val="00C75CF5"/>
    <w:rsid w:val="00C910EB"/>
    <w:rsid w:val="00CB3EDB"/>
    <w:rsid w:val="00CC72DA"/>
    <w:rsid w:val="00CD74CC"/>
    <w:rsid w:val="00CE1B71"/>
    <w:rsid w:val="00CE2757"/>
    <w:rsid w:val="00D108FA"/>
    <w:rsid w:val="00D675CA"/>
    <w:rsid w:val="00D90555"/>
    <w:rsid w:val="00DB2B24"/>
    <w:rsid w:val="00DC6E9F"/>
    <w:rsid w:val="00DD2C4F"/>
    <w:rsid w:val="00DF6A73"/>
    <w:rsid w:val="00DF6EBA"/>
    <w:rsid w:val="00E16A8C"/>
    <w:rsid w:val="00E26034"/>
    <w:rsid w:val="00E26FFB"/>
    <w:rsid w:val="00E86782"/>
    <w:rsid w:val="00E9420A"/>
    <w:rsid w:val="00EA1953"/>
    <w:rsid w:val="00EA3744"/>
    <w:rsid w:val="00EC33F8"/>
    <w:rsid w:val="00EC6E09"/>
    <w:rsid w:val="00ED2832"/>
    <w:rsid w:val="00ED7A7B"/>
    <w:rsid w:val="00F074F6"/>
    <w:rsid w:val="00F07CAD"/>
    <w:rsid w:val="00F15A30"/>
    <w:rsid w:val="00F175C8"/>
    <w:rsid w:val="00F73278"/>
    <w:rsid w:val="00FB18C1"/>
    <w:rsid w:val="00FD0747"/>
    <w:rsid w:val="00FD574D"/>
    <w:rsid w:val="00FF093B"/>
    <w:rsid w:val="00FF19FD"/>
    <w:rsid w:val="00FF2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C3E7C"/>
  <w15:docId w15:val="{CD96E2A9-CA12-4ED8-9AF7-A8576BBF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6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3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A69AA"/>
    <w:rPr>
      <w:rFonts w:ascii="Tahoma" w:hAnsi="Tahoma" w:cs="Tahoma"/>
      <w:sz w:val="16"/>
      <w:szCs w:val="16"/>
    </w:rPr>
  </w:style>
  <w:style w:type="character" w:customStyle="1" w:styleId="BalloonTextChar">
    <w:name w:val="Balloon Text Char"/>
    <w:basedOn w:val="DefaultParagraphFont"/>
    <w:link w:val="BalloonText"/>
    <w:rsid w:val="008A69AA"/>
    <w:rPr>
      <w:rFonts w:ascii="Tahoma" w:hAnsi="Tahoma" w:cs="Tahoma"/>
      <w:sz w:val="16"/>
      <w:szCs w:val="16"/>
    </w:rPr>
  </w:style>
  <w:style w:type="paragraph" w:styleId="ListParagraph">
    <w:name w:val="List Paragraph"/>
    <w:basedOn w:val="Normal"/>
    <w:uiPriority w:val="34"/>
    <w:qFormat/>
    <w:rsid w:val="0044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17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4</Pages>
  <Words>1278</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Fullwell Junior School</Company>
  <LinksUpToDate>false</LinksUpToDate>
  <CharactersWithSpaces>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Peat</dc:creator>
  <cp:keywords/>
  <dc:description/>
  <cp:lastModifiedBy>Janine Whitfield</cp:lastModifiedBy>
  <cp:revision>12</cp:revision>
  <cp:lastPrinted>2022-11-30T11:57:00Z</cp:lastPrinted>
  <dcterms:created xsi:type="dcterms:W3CDTF">2022-11-30T12:04:00Z</dcterms:created>
  <dcterms:modified xsi:type="dcterms:W3CDTF">2023-01-16T16:32:00Z</dcterms:modified>
</cp:coreProperties>
</file>