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F483" w14:textId="77777777" w:rsidR="002F1D3F" w:rsidRPr="002F1D3F" w:rsidRDefault="002F1D3F" w:rsidP="002F1D3F">
      <w:pPr>
        <w:jc w:val="center"/>
        <w:rPr>
          <w:rFonts w:cstheme="minorHAnsi"/>
          <w:b/>
          <w:sz w:val="32"/>
          <w:szCs w:val="32"/>
          <w:u w:val="single"/>
        </w:rPr>
      </w:pPr>
      <w:bookmarkStart w:id="0" w:name="_GoBack"/>
      <w:bookmarkEnd w:id="0"/>
      <w:r w:rsidRPr="002F1D3F">
        <w:rPr>
          <w:rFonts w:cstheme="minorHAnsi"/>
          <w:b/>
          <w:noProof/>
          <w:sz w:val="36"/>
          <w:szCs w:val="36"/>
          <w:lang w:eastAsia="en-GB"/>
        </w:rPr>
        <w:drawing>
          <wp:anchor distT="0" distB="0" distL="114300" distR="114300" simplePos="0" relativeHeight="251659264" behindDoc="0" locked="0" layoutInCell="1" allowOverlap="1" wp14:anchorId="79D07208" wp14:editId="4CB38F06">
            <wp:simplePos x="0" y="0"/>
            <wp:positionH relativeFrom="column">
              <wp:posOffset>-213995</wp:posOffset>
            </wp:positionH>
            <wp:positionV relativeFrom="paragraph">
              <wp:posOffset>-379095</wp:posOffset>
            </wp:positionV>
            <wp:extent cx="847725" cy="8523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847725" cy="852328"/>
                    </a:xfrm>
                    <a:prstGeom prst="rect">
                      <a:avLst/>
                    </a:prstGeom>
                  </pic:spPr>
                </pic:pic>
              </a:graphicData>
            </a:graphic>
            <wp14:sizeRelH relativeFrom="margin">
              <wp14:pctWidth>0</wp14:pctWidth>
            </wp14:sizeRelH>
            <wp14:sizeRelV relativeFrom="margin">
              <wp14:pctHeight>0</wp14:pctHeight>
            </wp14:sizeRelV>
          </wp:anchor>
        </w:drawing>
      </w:r>
      <w:r w:rsidR="008A61E9">
        <w:rPr>
          <w:rFonts w:cstheme="minorHAnsi"/>
          <w:b/>
          <w:sz w:val="32"/>
          <w:szCs w:val="32"/>
          <w:u w:val="single"/>
        </w:rPr>
        <w:t>Knowledge, Skills and Understanding Progression –</w:t>
      </w:r>
      <w:r w:rsidR="00CA7CA1">
        <w:rPr>
          <w:rFonts w:cstheme="minorHAnsi"/>
          <w:b/>
          <w:sz w:val="32"/>
          <w:szCs w:val="32"/>
          <w:u w:val="single"/>
        </w:rPr>
        <w:t xml:space="preserve"> </w:t>
      </w:r>
      <w:r w:rsidR="00610CE5">
        <w:rPr>
          <w:rFonts w:cstheme="minorHAnsi"/>
          <w:b/>
          <w:sz w:val="32"/>
          <w:szCs w:val="32"/>
          <w:u w:val="single"/>
        </w:rPr>
        <w:t>History: Year 4</w:t>
      </w:r>
    </w:p>
    <w:tbl>
      <w:tblPr>
        <w:tblStyle w:val="TableGrid"/>
        <w:tblpPr w:leftFromText="180" w:rightFromText="180" w:vertAnchor="page" w:horzAnchor="margin" w:tblpY="1531"/>
        <w:tblW w:w="0" w:type="auto"/>
        <w:tblLook w:val="04A0" w:firstRow="1" w:lastRow="0" w:firstColumn="1" w:lastColumn="0" w:noHBand="0" w:noVBand="1"/>
      </w:tblPr>
      <w:tblGrid>
        <w:gridCol w:w="3473"/>
        <w:gridCol w:w="5746"/>
        <w:gridCol w:w="1989"/>
        <w:gridCol w:w="2019"/>
        <w:gridCol w:w="2161"/>
      </w:tblGrid>
      <w:tr w:rsidR="00202110" w:rsidRPr="008A61E9" w14:paraId="5F2323FA" w14:textId="77777777" w:rsidTr="00202110">
        <w:trPr>
          <w:trHeight w:val="699"/>
        </w:trPr>
        <w:tc>
          <w:tcPr>
            <w:tcW w:w="3479" w:type="dxa"/>
            <w:shd w:val="clear" w:color="auto" w:fill="B8CCE4" w:themeFill="accent1" w:themeFillTint="66"/>
            <w:vAlign w:val="center"/>
          </w:tcPr>
          <w:p w14:paraId="62DC2C17" w14:textId="77777777" w:rsidR="008A61E9" w:rsidRPr="008A61E9" w:rsidRDefault="00610CE5" w:rsidP="002F1D3F">
            <w:pPr>
              <w:jc w:val="center"/>
              <w:rPr>
                <w:rFonts w:cstheme="minorHAnsi"/>
                <w:b/>
                <w:sz w:val="32"/>
                <w:szCs w:val="32"/>
              </w:rPr>
            </w:pPr>
            <w:r>
              <w:rPr>
                <w:rFonts w:cstheme="minorHAnsi"/>
                <w:b/>
                <w:sz w:val="32"/>
                <w:szCs w:val="32"/>
              </w:rPr>
              <w:t>Y4</w:t>
            </w:r>
          </w:p>
        </w:tc>
        <w:tc>
          <w:tcPr>
            <w:tcW w:w="12135" w:type="dxa"/>
            <w:gridSpan w:val="4"/>
            <w:shd w:val="clear" w:color="auto" w:fill="B8CCE4" w:themeFill="accent1" w:themeFillTint="66"/>
            <w:vAlign w:val="center"/>
          </w:tcPr>
          <w:p w14:paraId="3394663E" w14:textId="77777777" w:rsidR="008A61E9" w:rsidRPr="008A61E9" w:rsidRDefault="008A61E9" w:rsidP="008A61E9">
            <w:pPr>
              <w:pStyle w:val="Default"/>
              <w:jc w:val="center"/>
              <w:rPr>
                <w:rFonts w:asciiTheme="minorHAnsi" w:hAnsiTheme="minorHAnsi"/>
                <w:sz w:val="28"/>
                <w:szCs w:val="28"/>
              </w:rPr>
            </w:pPr>
            <w:r w:rsidRPr="008A61E9">
              <w:rPr>
                <w:rFonts w:asciiTheme="minorHAnsi" w:hAnsiTheme="minorHAnsi"/>
                <w:b/>
                <w:bCs/>
                <w:sz w:val="28"/>
                <w:szCs w:val="28"/>
              </w:rPr>
              <w:t>National Curriculum Requ</w:t>
            </w:r>
            <w:r>
              <w:rPr>
                <w:rFonts w:asciiTheme="minorHAnsi" w:hAnsiTheme="minorHAnsi"/>
                <w:b/>
                <w:bCs/>
                <w:sz w:val="28"/>
                <w:szCs w:val="28"/>
              </w:rPr>
              <w:t>irements of History at KS</w:t>
            </w:r>
            <w:r w:rsidRPr="008A61E9">
              <w:rPr>
                <w:rFonts w:asciiTheme="minorHAnsi" w:hAnsiTheme="minorHAnsi"/>
                <w:b/>
                <w:bCs/>
                <w:sz w:val="28"/>
                <w:szCs w:val="28"/>
              </w:rPr>
              <w:t>2</w:t>
            </w:r>
          </w:p>
        </w:tc>
      </w:tr>
      <w:tr w:rsidR="000B4235" w:rsidRPr="008A61E9" w14:paraId="16A0B87D" w14:textId="77777777" w:rsidTr="002E391C">
        <w:trPr>
          <w:trHeight w:val="547"/>
        </w:trPr>
        <w:tc>
          <w:tcPr>
            <w:tcW w:w="0" w:type="auto"/>
            <w:gridSpan w:val="5"/>
            <w:vAlign w:val="center"/>
          </w:tcPr>
          <w:p w14:paraId="62280449" w14:textId="77777777" w:rsidR="008A61E9" w:rsidRPr="008A61E9" w:rsidRDefault="008A61E9" w:rsidP="008A61E9">
            <w:pPr>
              <w:pStyle w:val="Default"/>
              <w:jc w:val="both"/>
              <w:rPr>
                <w:rFonts w:asciiTheme="minorHAnsi" w:hAnsiTheme="minorHAnsi" w:cs="Arial"/>
                <w:sz w:val="28"/>
                <w:szCs w:val="28"/>
              </w:rPr>
            </w:pPr>
            <w:r w:rsidRPr="008A61E9">
              <w:rPr>
                <w:rFonts w:asciiTheme="minorHAnsi" w:hAnsiTheme="minorHAnsi" w:cs="Arial"/>
                <w:sz w:val="28"/>
                <w:szCs w:val="28"/>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 </w:t>
            </w:r>
          </w:p>
          <w:p w14:paraId="343955E3" w14:textId="77777777" w:rsidR="000B4235" w:rsidRPr="008A61E9" w:rsidRDefault="008A61E9" w:rsidP="008A61E9">
            <w:pPr>
              <w:rPr>
                <w:rFonts w:cstheme="minorHAnsi"/>
                <w:b/>
                <w:sz w:val="32"/>
                <w:szCs w:val="32"/>
              </w:rPr>
            </w:pPr>
            <w:r w:rsidRPr="008A61E9">
              <w:rPr>
                <w:rFonts w:cs="Arial"/>
                <w:sz w:val="28"/>
                <w:szCs w:val="28"/>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8A61E9">
              <w:rPr>
                <w:sz w:val="28"/>
                <w:szCs w:val="28"/>
              </w:rPr>
              <w:t xml:space="preserve"> </w:t>
            </w:r>
          </w:p>
        </w:tc>
      </w:tr>
      <w:tr w:rsidR="004D671A" w:rsidRPr="008A61E9" w14:paraId="481AC8CF" w14:textId="77777777" w:rsidTr="00652014">
        <w:trPr>
          <w:trHeight w:val="306"/>
        </w:trPr>
        <w:tc>
          <w:tcPr>
            <w:tcW w:w="3479" w:type="dxa"/>
          </w:tcPr>
          <w:p w14:paraId="2ED250C7" w14:textId="77777777" w:rsidR="00B05C00" w:rsidRDefault="00B05C00" w:rsidP="008A61E9">
            <w:pPr>
              <w:rPr>
                <w:rFonts w:cstheme="minorHAnsi"/>
                <w:b/>
                <w:sz w:val="24"/>
                <w:szCs w:val="24"/>
              </w:rPr>
            </w:pPr>
          </w:p>
        </w:tc>
        <w:tc>
          <w:tcPr>
            <w:tcW w:w="6340" w:type="dxa"/>
          </w:tcPr>
          <w:p w14:paraId="5571B311" w14:textId="77777777" w:rsidR="00B05C00" w:rsidRPr="008A61E9" w:rsidRDefault="00B05C00" w:rsidP="00CA7CA1">
            <w:pPr>
              <w:rPr>
                <w:rFonts w:cstheme="minorHAnsi"/>
                <w:sz w:val="24"/>
                <w:szCs w:val="24"/>
              </w:rPr>
            </w:pPr>
          </w:p>
        </w:tc>
        <w:tc>
          <w:tcPr>
            <w:tcW w:w="1910" w:type="dxa"/>
            <w:shd w:val="clear" w:color="auto" w:fill="auto"/>
            <w:vAlign w:val="center"/>
          </w:tcPr>
          <w:p w14:paraId="05EF65AD" w14:textId="77777777" w:rsidR="00B05C00" w:rsidRPr="005B6631" w:rsidRDefault="00B05C00" w:rsidP="00B05C00">
            <w:pPr>
              <w:jc w:val="center"/>
              <w:rPr>
                <w:color w:val="000000"/>
                <w:sz w:val="24"/>
                <w:szCs w:val="24"/>
              </w:rPr>
            </w:pPr>
            <w:r w:rsidRPr="005B6631">
              <w:rPr>
                <w:color w:val="000000"/>
                <w:sz w:val="24"/>
                <w:szCs w:val="24"/>
              </w:rPr>
              <w:t>Term 1</w:t>
            </w:r>
          </w:p>
        </w:tc>
        <w:tc>
          <w:tcPr>
            <w:tcW w:w="2031" w:type="dxa"/>
            <w:shd w:val="clear" w:color="auto" w:fill="auto"/>
          </w:tcPr>
          <w:p w14:paraId="4C1C50CC" w14:textId="77777777" w:rsidR="00B05C00" w:rsidRPr="005B6631" w:rsidRDefault="00B05C00" w:rsidP="00B05C00">
            <w:pPr>
              <w:jc w:val="center"/>
              <w:rPr>
                <w:rFonts w:cstheme="minorHAnsi"/>
                <w:sz w:val="24"/>
                <w:szCs w:val="24"/>
              </w:rPr>
            </w:pPr>
            <w:r w:rsidRPr="005B6631">
              <w:rPr>
                <w:rFonts w:cstheme="minorHAnsi"/>
                <w:sz w:val="24"/>
                <w:szCs w:val="24"/>
              </w:rPr>
              <w:t>Term 2</w:t>
            </w:r>
          </w:p>
        </w:tc>
        <w:tc>
          <w:tcPr>
            <w:tcW w:w="1854" w:type="dxa"/>
            <w:shd w:val="clear" w:color="auto" w:fill="auto"/>
          </w:tcPr>
          <w:p w14:paraId="75548FBA" w14:textId="77777777" w:rsidR="00B05C00" w:rsidRPr="005B6631" w:rsidRDefault="00B05C00" w:rsidP="00B05C00">
            <w:pPr>
              <w:jc w:val="center"/>
              <w:rPr>
                <w:rFonts w:cstheme="minorHAnsi"/>
                <w:sz w:val="24"/>
                <w:szCs w:val="24"/>
              </w:rPr>
            </w:pPr>
            <w:r w:rsidRPr="005B6631">
              <w:rPr>
                <w:rFonts w:cstheme="minorHAnsi"/>
                <w:sz w:val="24"/>
                <w:szCs w:val="24"/>
              </w:rPr>
              <w:t>Term 3</w:t>
            </w:r>
          </w:p>
        </w:tc>
      </w:tr>
      <w:tr w:rsidR="004D671A" w:rsidRPr="008A61E9" w14:paraId="5BBB6443" w14:textId="77777777" w:rsidTr="00652014">
        <w:trPr>
          <w:trHeight w:val="558"/>
        </w:trPr>
        <w:tc>
          <w:tcPr>
            <w:tcW w:w="3479" w:type="dxa"/>
            <w:shd w:val="clear" w:color="auto" w:fill="B8CCE4" w:themeFill="accent1" w:themeFillTint="66"/>
          </w:tcPr>
          <w:p w14:paraId="469678F4" w14:textId="77777777" w:rsidR="008A61E9" w:rsidRPr="00B05C00" w:rsidRDefault="008A61E9" w:rsidP="00B05C00">
            <w:pPr>
              <w:jc w:val="center"/>
              <w:rPr>
                <w:rFonts w:cstheme="minorHAnsi"/>
                <w:b/>
                <w:sz w:val="24"/>
                <w:szCs w:val="24"/>
              </w:rPr>
            </w:pPr>
          </w:p>
          <w:p w14:paraId="15AAF49F" w14:textId="77777777" w:rsidR="008A61E9" w:rsidRPr="00B05C00" w:rsidRDefault="008A61E9" w:rsidP="00B05C00">
            <w:pPr>
              <w:jc w:val="center"/>
              <w:rPr>
                <w:rFonts w:cstheme="minorHAnsi"/>
                <w:b/>
                <w:sz w:val="24"/>
                <w:szCs w:val="24"/>
              </w:rPr>
            </w:pPr>
          </w:p>
          <w:p w14:paraId="5A773248" w14:textId="77777777" w:rsidR="008A61E9" w:rsidRPr="00B05C00" w:rsidRDefault="008A61E9" w:rsidP="00B05C00">
            <w:pPr>
              <w:jc w:val="center"/>
              <w:rPr>
                <w:rFonts w:cstheme="minorHAnsi"/>
                <w:b/>
                <w:sz w:val="24"/>
                <w:szCs w:val="24"/>
              </w:rPr>
            </w:pPr>
            <w:r w:rsidRPr="00B05C00">
              <w:rPr>
                <w:rFonts w:cstheme="minorHAnsi"/>
                <w:b/>
                <w:sz w:val="24"/>
                <w:szCs w:val="24"/>
              </w:rPr>
              <w:t>Historical enquiry</w:t>
            </w:r>
            <w:r w:rsidR="00B05C00" w:rsidRPr="00B05C00">
              <w:rPr>
                <w:rFonts w:cstheme="minorHAnsi"/>
                <w:b/>
                <w:sz w:val="24"/>
                <w:szCs w:val="24"/>
              </w:rPr>
              <w:t>:</w:t>
            </w:r>
          </w:p>
          <w:p w14:paraId="29D0C8AD" w14:textId="77777777" w:rsidR="00A820B7" w:rsidRPr="00B05C00" w:rsidRDefault="00A820B7" w:rsidP="00B05C00">
            <w:pPr>
              <w:jc w:val="center"/>
              <w:rPr>
                <w:rFonts w:cstheme="minorHAnsi"/>
                <w:sz w:val="24"/>
                <w:szCs w:val="24"/>
              </w:rPr>
            </w:pPr>
          </w:p>
        </w:tc>
        <w:tc>
          <w:tcPr>
            <w:tcW w:w="6340" w:type="dxa"/>
          </w:tcPr>
          <w:p w14:paraId="49AF6A7E" w14:textId="77777777" w:rsidR="00B05C00" w:rsidRPr="00652014" w:rsidRDefault="00B05C00" w:rsidP="00652014">
            <w:pPr>
              <w:pStyle w:val="ListParagraph"/>
              <w:widowControl w:val="0"/>
              <w:numPr>
                <w:ilvl w:val="0"/>
                <w:numId w:val="9"/>
              </w:numPr>
              <w:autoSpaceDE w:val="0"/>
              <w:autoSpaceDN w:val="0"/>
              <w:adjustRightInd w:val="0"/>
              <w:rPr>
                <w:rFonts w:cstheme="minorHAnsi"/>
                <w:sz w:val="24"/>
                <w:szCs w:val="24"/>
                <w:lang w:val="en-US"/>
              </w:rPr>
            </w:pPr>
            <w:r w:rsidRPr="00652014">
              <w:rPr>
                <w:rFonts w:cstheme="minorHAnsi"/>
                <w:sz w:val="24"/>
                <w:szCs w:val="24"/>
                <w:lang w:val="en-US"/>
              </w:rPr>
              <w:t>To observe or handle evidence to ask questions and find answers to questions about the past.</w:t>
            </w:r>
          </w:p>
          <w:p w14:paraId="69952ED9" w14:textId="77777777" w:rsidR="00EB2C55" w:rsidRDefault="00B05C00" w:rsidP="00EB2C55">
            <w:pPr>
              <w:pStyle w:val="ListParagraph"/>
              <w:widowControl w:val="0"/>
              <w:numPr>
                <w:ilvl w:val="0"/>
                <w:numId w:val="9"/>
              </w:numPr>
              <w:autoSpaceDE w:val="0"/>
              <w:autoSpaceDN w:val="0"/>
              <w:adjustRightInd w:val="0"/>
              <w:rPr>
                <w:rFonts w:cstheme="minorHAnsi"/>
                <w:sz w:val="24"/>
                <w:szCs w:val="24"/>
                <w:lang w:val="en-US"/>
              </w:rPr>
            </w:pPr>
            <w:r w:rsidRPr="00B05C00">
              <w:rPr>
                <w:rFonts w:cstheme="minorHAnsi"/>
                <w:sz w:val="24"/>
                <w:szCs w:val="24"/>
                <w:lang w:val="en-US"/>
              </w:rPr>
              <w:t>To use various sources to</w:t>
            </w:r>
            <w:r w:rsidR="004D671A">
              <w:rPr>
                <w:rFonts w:cstheme="minorHAnsi"/>
                <w:sz w:val="24"/>
                <w:szCs w:val="24"/>
                <w:lang w:val="en-US"/>
              </w:rPr>
              <w:t xml:space="preserve"> research and compare what was happening in Britain at the same time as the successful early civilizations, </w:t>
            </w:r>
            <w:r w:rsidR="00EB2C55">
              <w:rPr>
                <w:rFonts w:cstheme="minorHAnsi"/>
                <w:sz w:val="24"/>
                <w:szCs w:val="24"/>
                <w:lang w:val="en-US"/>
              </w:rPr>
              <w:t>with some focus questions provided as a guide.</w:t>
            </w:r>
          </w:p>
          <w:p w14:paraId="1B333B30" w14:textId="77777777" w:rsidR="00202110" w:rsidRPr="00EB2C55" w:rsidRDefault="00202110" w:rsidP="001723D4">
            <w:pPr>
              <w:pStyle w:val="ListParagraph"/>
              <w:widowControl w:val="0"/>
              <w:numPr>
                <w:ilvl w:val="0"/>
                <w:numId w:val="9"/>
              </w:numPr>
              <w:autoSpaceDE w:val="0"/>
              <w:autoSpaceDN w:val="0"/>
              <w:adjustRightInd w:val="0"/>
              <w:rPr>
                <w:rFonts w:cstheme="minorHAnsi"/>
                <w:sz w:val="24"/>
                <w:szCs w:val="24"/>
                <w:lang w:val="en-US"/>
              </w:rPr>
            </w:pPr>
            <w:r w:rsidRPr="00EB2C55">
              <w:rPr>
                <w:rFonts w:cstheme="minorHAnsi"/>
                <w:sz w:val="24"/>
                <w:szCs w:val="24"/>
                <w:lang w:val="en-US"/>
              </w:rPr>
              <w:t>To develop the appropriate use of historical terms and</w:t>
            </w:r>
            <w:r w:rsidR="00EB2C55">
              <w:rPr>
                <w:rFonts w:cstheme="minorHAnsi"/>
                <w:sz w:val="24"/>
                <w:szCs w:val="24"/>
                <w:lang w:val="en-US"/>
              </w:rPr>
              <w:t xml:space="preserve"> note connections, trends and contrasts </w:t>
            </w:r>
            <w:r w:rsidRPr="00EB2C55">
              <w:rPr>
                <w:rFonts w:cstheme="minorHAnsi"/>
                <w:sz w:val="24"/>
                <w:szCs w:val="24"/>
                <w:lang w:val="en-US"/>
              </w:rPr>
              <w:t>over time.</w:t>
            </w:r>
          </w:p>
          <w:p w14:paraId="177259AF" w14:textId="77777777" w:rsidR="00EB2C55" w:rsidRPr="00EB2C55" w:rsidRDefault="00202110" w:rsidP="00EB2C55">
            <w:pPr>
              <w:pStyle w:val="ListParagraph"/>
              <w:widowControl w:val="0"/>
              <w:numPr>
                <w:ilvl w:val="0"/>
                <w:numId w:val="9"/>
              </w:numPr>
              <w:autoSpaceDE w:val="0"/>
              <w:autoSpaceDN w:val="0"/>
              <w:adjustRightInd w:val="0"/>
              <w:rPr>
                <w:rFonts w:cstheme="minorHAnsi"/>
                <w:sz w:val="24"/>
                <w:szCs w:val="24"/>
                <w:lang w:val="en-US"/>
              </w:rPr>
            </w:pPr>
            <w:r>
              <w:rPr>
                <w:rFonts w:cstheme="minorHAnsi"/>
                <w:sz w:val="24"/>
                <w:szCs w:val="24"/>
                <w:lang w:val="en-US"/>
              </w:rPr>
              <w:t>To address hi</w:t>
            </w:r>
            <w:r w:rsidR="00EB2C55">
              <w:rPr>
                <w:rFonts w:cstheme="minorHAnsi"/>
                <w:sz w:val="24"/>
                <w:szCs w:val="24"/>
                <w:lang w:val="en-US"/>
              </w:rPr>
              <w:t>storically valid questions about continuity, change and cause</w:t>
            </w:r>
            <w:r w:rsidR="00B05C00" w:rsidRPr="00B05C00">
              <w:rPr>
                <w:rFonts w:cstheme="minorHAnsi"/>
                <w:sz w:val="24"/>
                <w:szCs w:val="24"/>
                <w:lang w:val="en-US"/>
              </w:rPr>
              <w:t>.</w:t>
            </w:r>
          </w:p>
          <w:p w14:paraId="18E75FB9" w14:textId="77777777" w:rsidR="00EB2C55" w:rsidRPr="00392E7C" w:rsidRDefault="00EB2C55" w:rsidP="00EB2C55">
            <w:pPr>
              <w:pStyle w:val="ListParagraph"/>
              <w:numPr>
                <w:ilvl w:val="0"/>
                <w:numId w:val="9"/>
              </w:numPr>
              <w:rPr>
                <w:rFonts w:cstheme="minorHAnsi"/>
              </w:rPr>
            </w:pPr>
            <w:r w:rsidRPr="00392E7C">
              <w:rPr>
                <w:rFonts w:cstheme="minorHAnsi"/>
              </w:rPr>
              <w:t>To</w:t>
            </w:r>
            <w:r>
              <w:rPr>
                <w:rFonts w:cstheme="minorHAnsi"/>
              </w:rPr>
              <w:t xml:space="preserve"> construct informed responses that involve thoughtful selection and organisation of relevant historical information</w:t>
            </w:r>
            <w:r w:rsidRPr="00392E7C">
              <w:rPr>
                <w:rFonts w:cstheme="minorHAnsi"/>
              </w:rPr>
              <w:t>.</w:t>
            </w:r>
          </w:p>
          <w:p w14:paraId="7F500B2E" w14:textId="77777777" w:rsidR="00202110" w:rsidRPr="00EB2C55" w:rsidRDefault="00EB2C55" w:rsidP="00EB2C55">
            <w:pPr>
              <w:pStyle w:val="ListParagraph"/>
              <w:numPr>
                <w:ilvl w:val="0"/>
                <w:numId w:val="9"/>
              </w:numPr>
              <w:rPr>
                <w:rFonts w:cstheme="minorHAnsi"/>
              </w:rPr>
            </w:pPr>
            <w:r w:rsidRPr="00392E7C">
              <w:rPr>
                <w:rFonts w:cstheme="minorHAnsi"/>
              </w:rPr>
              <w:t>To communicate knowledge and understanding orally and in writing and offer points of view base</w:t>
            </w:r>
            <w:r>
              <w:rPr>
                <w:rFonts w:cstheme="minorHAnsi"/>
              </w:rPr>
              <w:t>d upon what they have found out.</w:t>
            </w:r>
          </w:p>
        </w:tc>
        <w:tc>
          <w:tcPr>
            <w:tcW w:w="1910" w:type="dxa"/>
            <w:vAlign w:val="center"/>
          </w:tcPr>
          <w:p w14:paraId="3CC9CEC9" w14:textId="77777777" w:rsidR="00202110" w:rsidRPr="008A61E9" w:rsidRDefault="004D671A" w:rsidP="00EB2C55">
            <w:pPr>
              <w:jc w:val="center"/>
              <w:rPr>
                <w:color w:val="000000"/>
              </w:rPr>
            </w:pPr>
            <w:r>
              <w:rPr>
                <w:color w:val="000000"/>
              </w:rPr>
              <w:t>Ancient Egyptians</w:t>
            </w:r>
          </w:p>
        </w:tc>
        <w:tc>
          <w:tcPr>
            <w:tcW w:w="2031" w:type="dxa"/>
          </w:tcPr>
          <w:p w14:paraId="250EBE3A" w14:textId="77777777" w:rsidR="00A820B7" w:rsidRDefault="00A820B7" w:rsidP="00CE1857">
            <w:pPr>
              <w:rPr>
                <w:rFonts w:cstheme="minorHAnsi"/>
                <w:sz w:val="24"/>
                <w:szCs w:val="24"/>
              </w:rPr>
            </w:pPr>
          </w:p>
          <w:p w14:paraId="41A47C4E" w14:textId="77777777" w:rsidR="005B6631" w:rsidRDefault="005B6631" w:rsidP="00CE1857">
            <w:pPr>
              <w:rPr>
                <w:rFonts w:cstheme="minorHAnsi"/>
                <w:sz w:val="24"/>
                <w:szCs w:val="24"/>
              </w:rPr>
            </w:pPr>
          </w:p>
          <w:p w14:paraId="5E418FE1" w14:textId="77777777" w:rsidR="005B6631" w:rsidRDefault="005B6631" w:rsidP="00CE1857">
            <w:pPr>
              <w:rPr>
                <w:rFonts w:cstheme="minorHAnsi"/>
                <w:sz w:val="24"/>
                <w:szCs w:val="24"/>
              </w:rPr>
            </w:pPr>
          </w:p>
          <w:p w14:paraId="143998E3" w14:textId="77777777" w:rsidR="005B6631" w:rsidRDefault="005B6631" w:rsidP="00CE1857">
            <w:pPr>
              <w:rPr>
                <w:rFonts w:cstheme="minorHAnsi"/>
                <w:sz w:val="24"/>
                <w:szCs w:val="24"/>
              </w:rPr>
            </w:pPr>
          </w:p>
          <w:p w14:paraId="00AAF065" w14:textId="77777777" w:rsidR="005B6631" w:rsidRDefault="005B6631" w:rsidP="00CE1857">
            <w:pPr>
              <w:rPr>
                <w:rFonts w:cstheme="minorHAnsi"/>
                <w:sz w:val="24"/>
                <w:szCs w:val="24"/>
              </w:rPr>
            </w:pPr>
          </w:p>
          <w:p w14:paraId="38D50173" w14:textId="77777777" w:rsidR="00202110" w:rsidRDefault="00202110" w:rsidP="00202110">
            <w:pPr>
              <w:jc w:val="center"/>
              <w:rPr>
                <w:rFonts w:cstheme="minorHAnsi"/>
                <w:sz w:val="24"/>
                <w:szCs w:val="24"/>
              </w:rPr>
            </w:pPr>
          </w:p>
          <w:p w14:paraId="5EA55971" w14:textId="77777777" w:rsidR="00202110" w:rsidRDefault="00202110" w:rsidP="00202110">
            <w:pPr>
              <w:jc w:val="center"/>
              <w:rPr>
                <w:rFonts w:cstheme="minorHAnsi"/>
                <w:sz w:val="24"/>
                <w:szCs w:val="24"/>
              </w:rPr>
            </w:pPr>
          </w:p>
          <w:p w14:paraId="08651FFE" w14:textId="77777777" w:rsidR="005B6631" w:rsidRPr="008A61E9" w:rsidRDefault="004D671A" w:rsidP="004D671A">
            <w:pPr>
              <w:jc w:val="center"/>
              <w:rPr>
                <w:rFonts w:cstheme="minorHAnsi"/>
                <w:sz w:val="24"/>
                <w:szCs w:val="24"/>
              </w:rPr>
            </w:pPr>
            <w:r>
              <w:rPr>
                <w:rFonts w:cstheme="minorHAnsi"/>
                <w:sz w:val="24"/>
                <w:szCs w:val="24"/>
              </w:rPr>
              <w:t>The Romans</w:t>
            </w:r>
          </w:p>
        </w:tc>
        <w:tc>
          <w:tcPr>
            <w:tcW w:w="1854" w:type="dxa"/>
          </w:tcPr>
          <w:p w14:paraId="2A8901E1" w14:textId="77777777" w:rsidR="00202110" w:rsidRDefault="00202110" w:rsidP="00CE1857">
            <w:pPr>
              <w:rPr>
                <w:rFonts w:cstheme="minorHAnsi"/>
                <w:sz w:val="24"/>
                <w:szCs w:val="24"/>
              </w:rPr>
            </w:pPr>
          </w:p>
          <w:p w14:paraId="6519EDD3" w14:textId="77777777" w:rsidR="00202110" w:rsidRDefault="00202110" w:rsidP="00CE1857">
            <w:pPr>
              <w:rPr>
                <w:rFonts w:cstheme="minorHAnsi"/>
                <w:sz w:val="24"/>
                <w:szCs w:val="24"/>
              </w:rPr>
            </w:pPr>
          </w:p>
          <w:p w14:paraId="2EC5B6BB" w14:textId="77777777" w:rsidR="00202110" w:rsidRDefault="00202110" w:rsidP="00CE1857">
            <w:pPr>
              <w:rPr>
                <w:rFonts w:cstheme="minorHAnsi"/>
                <w:sz w:val="24"/>
                <w:szCs w:val="24"/>
              </w:rPr>
            </w:pPr>
          </w:p>
          <w:p w14:paraId="7200002B" w14:textId="77777777" w:rsidR="00202110" w:rsidRDefault="00202110" w:rsidP="00CE1857">
            <w:pPr>
              <w:rPr>
                <w:rFonts w:cstheme="minorHAnsi"/>
                <w:sz w:val="24"/>
                <w:szCs w:val="24"/>
              </w:rPr>
            </w:pPr>
          </w:p>
          <w:p w14:paraId="05136278" w14:textId="77777777" w:rsidR="00202110" w:rsidRDefault="00202110" w:rsidP="00CE1857">
            <w:pPr>
              <w:rPr>
                <w:rFonts w:cstheme="minorHAnsi"/>
                <w:sz w:val="24"/>
                <w:szCs w:val="24"/>
              </w:rPr>
            </w:pPr>
          </w:p>
          <w:p w14:paraId="53B537FC" w14:textId="77777777" w:rsidR="00202110" w:rsidRDefault="00202110" w:rsidP="00CE1857">
            <w:pPr>
              <w:rPr>
                <w:rFonts w:cstheme="minorHAnsi"/>
                <w:sz w:val="24"/>
                <w:szCs w:val="24"/>
              </w:rPr>
            </w:pPr>
          </w:p>
          <w:p w14:paraId="6A31A6B2" w14:textId="77777777" w:rsidR="00202110" w:rsidRDefault="00202110" w:rsidP="00CE1857">
            <w:pPr>
              <w:rPr>
                <w:rFonts w:cstheme="minorHAnsi"/>
                <w:sz w:val="24"/>
                <w:szCs w:val="24"/>
              </w:rPr>
            </w:pPr>
          </w:p>
          <w:p w14:paraId="0DD4E6F0" w14:textId="77777777" w:rsidR="00202110" w:rsidRDefault="004D671A" w:rsidP="004D671A">
            <w:pPr>
              <w:jc w:val="center"/>
              <w:rPr>
                <w:rFonts w:cstheme="minorHAnsi"/>
                <w:sz w:val="24"/>
                <w:szCs w:val="24"/>
              </w:rPr>
            </w:pPr>
            <w:r>
              <w:rPr>
                <w:rFonts w:cstheme="minorHAnsi"/>
                <w:sz w:val="24"/>
                <w:szCs w:val="24"/>
              </w:rPr>
              <w:t>Crime and Punishment</w:t>
            </w:r>
          </w:p>
          <w:p w14:paraId="3BAC4AB9" w14:textId="77777777" w:rsidR="00A820B7" w:rsidRPr="008A61E9" w:rsidRDefault="00A820B7" w:rsidP="00202110">
            <w:pPr>
              <w:jc w:val="center"/>
              <w:rPr>
                <w:rFonts w:cstheme="minorHAnsi"/>
                <w:sz w:val="24"/>
                <w:szCs w:val="24"/>
              </w:rPr>
            </w:pPr>
          </w:p>
        </w:tc>
      </w:tr>
      <w:tr w:rsidR="004D671A" w:rsidRPr="008A61E9" w14:paraId="74E55549" w14:textId="77777777" w:rsidTr="00202110">
        <w:trPr>
          <w:trHeight w:val="416"/>
        </w:trPr>
        <w:tc>
          <w:tcPr>
            <w:tcW w:w="3479" w:type="dxa"/>
            <w:shd w:val="clear" w:color="auto" w:fill="B8CCE4" w:themeFill="accent1" w:themeFillTint="66"/>
          </w:tcPr>
          <w:p w14:paraId="3F023C00" w14:textId="77777777" w:rsidR="00B05C00" w:rsidRPr="00B05C00" w:rsidRDefault="00B05C00" w:rsidP="00B05C00">
            <w:pPr>
              <w:jc w:val="center"/>
              <w:rPr>
                <w:rFonts w:cstheme="minorHAnsi"/>
                <w:b/>
                <w:sz w:val="24"/>
                <w:szCs w:val="24"/>
              </w:rPr>
            </w:pPr>
          </w:p>
          <w:p w14:paraId="53C4A7C9" w14:textId="77777777" w:rsidR="00652014" w:rsidRDefault="00652014" w:rsidP="00B05C00">
            <w:pPr>
              <w:spacing w:after="200" w:line="276" w:lineRule="auto"/>
              <w:jc w:val="center"/>
              <w:rPr>
                <w:rFonts w:cstheme="minorHAnsi"/>
                <w:b/>
                <w:sz w:val="24"/>
                <w:szCs w:val="24"/>
              </w:rPr>
            </w:pPr>
          </w:p>
          <w:p w14:paraId="3A65B76A" w14:textId="77777777" w:rsidR="00B05C00" w:rsidRPr="00B05C00" w:rsidRDefault="00B05C00" w:rsidP="00B05C00">
            <w:pPr>
              <w:spacing w:after="200" w:line="276" w:lineRule="auto"/>
              <w:jc w:val="center"/>
              <w:rPr>
                <w:rFonts w:cstheme="minorHAnsi"/>
                <w:b/>
                <w:sz w:val="24"/>
                <w:szCs w:val="24"/>
              </w:rPr>
            </w:pPr>
            <w:r w:rsidRPr="00B05C00">
              <w:rPr>
                <w:rFonts w:cstheme="minorHAnsi"/>
                <w:b/>
                <w:sz w:val="24"/>
                <w:szCs w:val="24"/>
              </w:rPr>
              <w:t>Knowledge:</w:t>
            </w:r>
          </w:p>
          <w:p w14:paraId="6B3A3ED6" w14:textId="77777777" w:rsidR="00B05C00" w:rsidRPr="00B05C00" w:rsidRDefault="00B05C00" w:rsidP="00B05C00">
            <w:pPr>
              <w:jc w:val="center"/>
              <w:rPr>
                <w:rFonts w:cstheme="minorHAnsi"/>
                <w:b/>
                <w:sz w:val="24"/>
                <w:szCs w:val="24"/>
              </w:rPr>
            </w:pPr>
          </w:p>
        </w:tc>
        <w:tc>
          <w:tcPr>
            <w:tcW w:w="6340" w:type="dxa"/>
          </w:tcPr>
          <w:p w14:paraId="34899613" w14:textId="77777777" w:rsidR="00B05C00" w:rsidRDefault="00B05C00" w:rsidP="004D671A">
            <w:pPr>
              <w:pStyle w:val="ListParagraph"/>
              <w:numPr>
                <w:ilvl w:val="0"/>
                <w:numId w:val="10"/>
              </w:numPr>
              <w:rPr>
                <w:rFonts w:eastAsia="Cambria" w:cstheme="minorHAnsi"/>
                <w:sz w:val="24"/>
                <w:szCs w:val="24"/>
                <w:lang w:val="en-US"/>
              </w:rPr>
            </w:pPr>
            <w:r w:rsidRPr="00B05C00">
              <w:rPr>
                <w:rFonts w:eastAsia="Cambria" w:cstheme="minorHAnsi"/>
                <w:sz w:val="24"/>
                <w:szCs w:val="24"/>
              </w:rPr>
              <w:lastRenderedPageBreak/>
              <w:t xml:space="preserve">To </w:t>
            </w:r>
            <w:r w:rsidRPr="00B05C00">
              <w:rPr>
                <w:rFonts w:eastAsia="Cambria" w:cstheme="minorHAnsi"/>
                <w:sz w:val="24"/>
                <w:szCs w:val="24"/>
                <w:lang w:val="en-US"/>
              </w:rPr>
              <w:t xml:space="preserve">recognise that Britain has been invaded by </w:t>
            </w:r>
            <w:r w:rsidRPr="00B05C00">
              <w:rPr>
                <w:rFonts w:eastAsia="Cambria" w:cstheme="minorHAnsi"/>
                <w:sz w:val="24"/>
                <w:szCs w:val="24"/>
                <w:lang w:val="en-US"/>
              </w:rPr>
              <w:lastRenderedPageBreak/>
              <w:t xml:space="preserve">several different groups over time. </w:t>
            </w:r>
          </w:p>
          <w:p w14:paraId="1D4F13F9" w14:textId="77777777" w:rsidR="00EB2C55" w:rsidRDefault="00EB2C55" w:rsidP="004D671A">
            <w:pPr>
              <w:pStyle w:val="ListParagraph"/>
              <w:numPr>
                <w:ilvl w:val="0"/>
                <w:numId w:val="10"/>
              </w:numPr>
              <w:rPr>
                <w:rFonts w:eastAsia="Cambria" w:cstheme="minorHAnsi"/>
                <w:sz w:val="24"/>
                <w:szCs w:val="24"/>
                <w:lang w:val="en-US"/>
              </w:rPr>
            </w:pPr>
            <w:r>
              <w:rPr>
                <w:rFonts w:eastAsia="Cambria" w:cstheme="minorHAnsi"/>
                <w:sz w:val="24"/>
                <w:szCs w:val="24"/>
                <w:lang w:val="en-US"/>
              </w:rPr>
              <w:t xml:space="preserve">To study the achievements of the earliest </w:t>
            </w:r>
            <w:proofErr w:type="spellStart"/>
            <w:r>
              <w:rPr>
                <w:rFonts w:eastAsia="Cambria" w:cstheme="minorHAnsi"/>
                <w:sz w:val="24"/>
                <w:szCs w:val="24"/>
                <w:lang w:val="en-US"/>
              </w:rPr>
              <w:t>civilisations</w:t>
            </w:r>
            <w:proofErr w:type="spellEnd"/>
            <w:r>
              <w:rPr>
                <w:rFonts w:eastAsia="Cambria" w:cstheme="minorHAnsi"/>
                <w:sz w:val="24"/>
                <w:szCs w:val="24"/>
                <w:lang w:val="en-US"/>
              </w:rPr>
              <w:t>.</w:t>
            </w:r>
          </w:p>
          <w:p w14:paraId="7DBDEC5A" w14:textId="77777777" w:rsidR="004D671A" w:rsidRPr="00392E7C" w:rsidRDefault="004D671A" w:rsidP="004D671A">
            <w:pPr>
              <w:pStyle w:val="ListParagraph"/>
              <w:numPr>
                <w:ilvl w:val="0"/>
                <w:numId w:val="10"/>
              </w:numPr>
              <w:rPr>
                <w:rFonts w:cstheme="minorHAnsi"/>
                <w:lang w:val="en-US"/>
              </w:rPr>
            </w:pPr>
            <w:r w:rsidRPr="00392E7C">
              <w:rPr>
                <w:rFonts w:cstheme="minorHAnsi"/>
                <w:lang w:val="en-US"/>
              </w:rPr>
              <w:t>To appreciate that wars are often associated with invasion, conquering or religious differences.</w:t>
            </w:r>
          </w:p>
          <w:p w14:paraId="7A214209" w14:textId="77777777" w:rsidR="004D671A" w:rsidRPr="004D671A" w:rsidRDefault="004D671A" w:rsidP="004D671A">
            <w:pPr>
              <w:pStyle w:val="ListParagraph"/>
              <w:numPr>
                <w:ilvl w:val="0"/>
                <w:numId w:val="10"/>
              </w:numPr>
              <w:rPr>
                <w:rFonts w:cstheme="minorHAnsi"/>
                <w:lang w:val="en-US"/>
              </w:rPr>
            </w:pPr>
            <w:r w:rsidRPr="00392E7C">
              <w:rPr>
                <w:rFonts w:cstheme="minorHAnsi"/>
                <w:lang w:val="en-US"/>
              </w:rPr>
              <w:t>To show some of the similarities and differences between periods studied, e.g. differences between wealthy and poor. Different ways of cooking, ways of travelling and weapons used.</w:t>
            </w:r>
          </w:p>
          <w:p w14:paraId="68EF5186" w14:textId="77777777" w:rsidR="00EB2C55" w:rsidRPr="00EB2C55" w:rsidRDefault="00EB2C55" w:rsidP="004D671A">
            <w:pPr>
              <w:pStyle w:val="ListParagraph"/>
              <w:numPr>
                <w:ilvl w:val="0"/>
                <w:numId w:val="10"/>
              </w:numPr>
              <w:rPr>
                <w:rFonts w:cstheme="minorHAnsi"/>
                <w:lang w:val="en-US"/>
              </w:rPr>
            </w:pPr>
            <w:r w:rsidRPr="00392E7C">
              <w:rPr>
                <w:rFonts w:cstheme="minorHAnsi"/>
                <w:lang w:val="en-US"/>
              </w:rPr>
              <w:t xml:space="preserve">To </w:t>
            </w:r>
            <w:r>
              <w:rPr>
                <w:rFonts w:cstheme="minorHAnsi"/>
                <w:lang w:val="en-US"/>
              </w:rPr>
              <w:t>understand how our knowledge of the past is constructed from a range of sources</w:t>
            </w:r>
          </w:p>
        </w:tc>
        <w:tc>
          <w:tcPr>
            <w:tcW w:w="1910" w:type="dxa"/>
            <w:vAlign w:val="center"/>
          </w:tcPr>
          <w:p w14:paraId="40175E11" w14:textId="77777777" w:rsidR="00B05C00" w:rsidRPr="008A61E9" w:rsidRDefault="004D671A">
            <w:pPr>
              <w:rPr>
                <w:color w:val="000000"/>
              </w:rPr>
            </w:pPr>
            <w:r>
              <w:rPr>
                <w:color w:val="000000"/>
              </w:rPr>
              <w:lastRenderedPageBreak/>
              <w:t>Ancient Egyptians</w:t>
            </w:r>
          </w:p>
        </w:tc>
        <w:tc>
          <w:tcPr>
            <w:tcW w:w="2031" w:type="dxa"/>
          </w:tcPr>
          <w:p w14:paraId="5B808A97" w14:textId="77777777" w:rsidR="004D671A" w:rsidRDefault="004D671A" w:rsidP="00CE1857">
            <w:pPr>
              <w:rPr>
                <w:rFonts w:cstheme="minorHAnsi"/>
                <w:sz w:val="24"/>
                <w:szCs w:val="24"/>
              </w:rPr>
            </w:pPr>
          </w:p>
          <w:p w14:paraId="6D51A994" w14:textId="77777777" w:rsidR="004D671A" w:rsidRDefault="004D671A" w:rsidP="00CE1857">
            <w:pPr>
              <w:rPr>
                <w:rFonts w:cstheme="minorHAnsi"/>
                <w:sz w:val="24"/>
                <w:szCs w:val="24"/>
              </w:rPr>
            </w:pPr>
          </w:p>
          <w:p w14:paraId="70E39417" w14:textId="77777777" w:rsidR="004D671A" w:rsidRDefault="004D671A" w:rsidP="00CE1857">
            <w:pPr>
              <w:rPr>
                <w:rFonts w:cstheme="minorHAnsi"/>
                <w:sz w:val="24"/>
                <w:szCs w:val="24"/>
              </w:rPr>
            </w:pPr>
          </w:p>
          <w:p w14:paraId="65B523F9" w14:textId="77777777" w:rsidR="004D671A" w:rsidRDefault="004D671A" w:rsidP="00CE1857">
            <w:pPr>
              <w:rPr>
                <w:rFonts w:cstheme="minorHAnsi"/>
                <w:sz w:val="24"/>
                <w:szCs w:val="24"/>
              </w:rPr>
            </w:pPr>
          </w:p>
          <w:p w14:paraId="7131FDC4" w14:textId="77777777" w:rsidR="004D671A" w:rsidRDefault="004D671A" w:rsidP="00CE1857">
            <w:pPr>
              <w:rPr>
                <w:rFonts w:cstheme="minorHAnsi"/>
                <w:sz w:val="24"/>
                <w:szCs w:val="24"/>
              </w:rPr>
            </w:pPr>
          </w:p>
          <w:p w14:paraId="25E14124" w14:textId="77777777" w:rsidR="004D671A" w:rsidRDefault="004D671A" w:rsidP="00CE1857">
            <w:pPr>
              <w:rPr>
                <w:rFonts w:cstheme="minorHAnsi"/>
                <w:sz w:val="24"/>
                <w:szCs w:val="24"/>
              </w:rPr>
            </w:pPr>
          </w:p>
          <w:p w14:paraId="4D8CBC26" w14:textId="77777777" w:rsidR="00B05C00" w:rsidRPr="008A61E9" w:rsidRDefault="004D671A" w:rsidP="00CE1857">
            <w:pPr>
              <w:rPr>
                <w:rFonts w:cstheme="minorHAnsi"/>
                <w:sz w:val="24"/>
                <w:szCs w:val="24"/>
              </w:rPr>
            </w:pPr>
            <w:r>
              <w:rPr>
                <w:rFonts w:cstheme="minorHAnsi"/>
                <w:sz w:val="24"/>
                <w:szCs w:val="24"/>
              </w:rPr>
              <w:t xml:space="preserve">    The Romans</w:t>
            </w:r>
          </w:p>
        </w:tc>
        <w:tc>
          <w:tcPr>
            <w:tcW w:w="1854" w:type="dxa"/>
          </w:tcPr>
          <w:p w14:paraId="2B1ACEE1" w14:textId="77777777" w:rsidR="00B05C00" w:rsidRDefault="00B05C00" w:rsidP="00CE1857">
            <w:pPr>
              <w:rPr>
                <w:rFonts w:cstheme="minorHAnsi"/>
                <w:sz w:val="24"/>
                <w:szCs w:val="24"/>
              </w:rPr>
            </w:pPr>
          </w:p>
          <w:p w14:paraId="3E7F55BF" w14:textId="77777777" w:rsidR="00202110" w:rsidRDefault="00202110" w:rsidP="00202110">
            <w:pPr>
              <w:rPr>
                <w:rFonts w:cstheme="minorHAnsi"/>
                <w:sz w:val="24"/>
                <w:szCs w:val="24"/>
              </w:rPr>
            </w:pPr>
          </w:p>
          <w:p w14:paraId="36094938" w14:textId="77777777" w:rsidR="004D671A" w:rsidRDefault="004D671A" w:rsidP="004D671A">
            <w:pPr>
              <w:jc w:val="center"/>
              <w:rPr>
                <w:rFonts w:cstheme="minorHAnsi"/>
                <w:sz w:val="24"/>
                <w:szCs w:val="24"/>
              </w:rPr>
            </w:pPr>
          </w:p>
          <w:p w14:paraId="1D4AB21A" w14:textId="77777777" w:rsidR="004D671A" w:rsidRDefault="004D671A" w:rsidP="004D671A">
            <w:pPr>
              <w:jc w:val="center"/>
              <w:rPr>
                <w:rFonts w:cstheme="minorHAnsi"/>
                <w:sz w:val="24"/>
                <w:szCs w:val="24"/>
              </w:rPr>
            </w:pPr>
          </w:p>
          <w:p w14:paraId="559F513B" w14:textId="77777777" w:rsidR="004D671A" w:rsidRDefault="004D671A" w:rsidP="004D671A">
            <w:pPr>
              <w:jc w:val="center"/>
              <w:rPr>
                <w:rFonts w:cstheme="minorHAnsi"/>
                <w:sz w:val="24"/>
                <w:szCs w:val="24"/>
              </w:rPr>
            </w:pPr>
            <w:r>
              <w:rPr>
                <w:rFonts w:cstheme="minorHAnsi"/>
                <w:sz w:val="24"/>
                <w:szCs w:val="24"/>
              </w:rPr>
              <w:t>Crime and Punishment</w:t>
            </w:r>
          </w:p>
          <w:p w14:paraId="5BFC30B4" w14:textId="77777777" w:rsidR="005B6631" w:rsidRPr="008A61E9" w:rsidRDefault="005B6631" w:rsidP="00202110">
            <w:pPr>
              <w:jc w:val="center"/>
              <w:rPr>
                <w:rFonts w:cstheme="minorHAnsi"/>
                <w:sz w:val="24"/>
                <w:szCs w:val="24"/>
              </w:rPr>
            </w:pPr>
          </w:p>
        </w:tc>
      </w:tr>
      <w:tr w:rsidR="004D671A" w:rsidRPr="008A61E9" w14:paraId="7A5BD3AD" w14:textId="77777777" w:rsidTr="00202110">
        <w:trPr>
          <w:trHeight w:val="1424"/>
        </w:trPr>
        <w:tc>
          <w:tcPr>
            <w:tcW w:w="3479" w:type="dxa"/>
            <w:shd w:val="clear" w:color="auto" w:fill="B8CCE4" w:themeFill="accent1" w:themeFillTint="66"/>
          </w:tcPr>
          <w:p w14:paraId="1D05C0F1" w14:textId="77777777" w:rsidR="00B05C00" w:rsidRPr="00B05C00" w:rsidRDefault="00B05C00" w:rsidP="00B05C00">
            <w:pPr>
              <w:jc w:val="center"/>
              <w:rPr>
                <w:rFonts w:cstheme="minorHAnsi"/>
                <w:b/>
                <w:sz w:val="24"/>
                <w:szCs w:val="24"/>
              </w:rPr>
            </w:pPr>
          </w:p>
          <w:p w14:paraId="00C794ED" w14:textId="77777777" w:rsidR="00B05C00" w:rsidRPr="00B05C00" w:rsidRDefault="00B05C00" w:rsidP="00B05C00">
            <w:pPr>
              <w:spacing w:after="200" w:line="276" w:lineRule="auto"/>
              <w:jc w:val="center"/>
              <w:rPr>
                <w:rFonts w:cstheme="minorHAnsi"/>
                <w:b/>
                <w:sz w:val="24"/>
                <w:szCs w:val="24"/>
              </w:rPr>
            </w:pPr>
            <w:r w:rsidRPr="00B05C00">
              <w:rPr>
                <w:rFonts w:cstheme="minorHAnsi"/>
                <w:b/>
                <w:sz w:val="24"/>
                <w:szCs w:val="24"/>
              </w:rPr>
              <w:t>Chronological understanding:</w:t>
            </w:r>
          </w:p>
          <w:p w14:paraId="03A9047E" w14:textId="77777777" w:rsidR="00B05C00" w:rsidRPr="00B05C00" w:rsidRDefault="00B05C00" w:rsidP="00B05C00">
            <w:pPr>
              <w:jc w:val="center"/>
              <w:rPr>
                <w:rFonts w:cstheme="minorHAnsi"/>
                <w:b/>
                <w:sz w:val="24"/>
                <w:szCs w:val="24"/>
              </w:rPr>
            </w:pPr>
          </w:p>
        </w:tc>
        <w:tc>
          <w:tcPr>
            <w:tcW w:w="6340" w:type="dxa"/>
          </w:tcPr>
          <w:p w14:paraId="061E18B0" w14:textId="77777777" w:rsidR="00EB2C55" w:rsidRPr="00392E7C" w:rsidRDefault="00EB2C55" w:rsidP="00EB2C55">
            <w:pPr>
              <w:pStyle w:val="ListParagraph"/>
              <w:numPr>
                <w:ilvl w:val="0"/>
                <w:numId w:val="11"/>
              </w:numPr>
              <w:rPr>
                <w:rFonts w:cstheme="minorHAnsi"/>
                <w:lang w:val="en-US"/>
              </w:rPr>
            </w:pPr>
            <w:r w:rsidRPr="00392E7C">
              <w:rPr>
                <w:rFonts w:cstheme="minorHAnsi"/>
                <w:lang w:val="en-US"/>
              </w:rPr>
              <w:t>To use dates and other historical vocabulary.</w:t>
            </w:r>
          </w:p>
          <w:p w14:paraId="4BA5DEC7" w14:textId="77777777" w:rsidR="00EB2C55" w:rsidRDefault="00EB2C55" w:rsidP="00EB2C55">
            <w:pPr>
              <w:pStyle w:val="ListParagraph"/>
              <w:numPr>
                <w:ilvl w:val="0"/>
                <w:numId w:val="11"/>
              </w:numPr>
              <w:rPr>
                <w:rFonts w:cstheme="minorHAnsi"/>
                <w:lang w:val="en-US"/>
              </w:rPr>
            </w:pPr>
            <w:r w:rsidRPr="00392E7C">
              <w:rPr>
                <w:rFonts w:cstheme="minorHAnsi"/>
                <w:lang w:val="en-US"/>
              </w:rPr>
              <w:t>To place periods of history on a timeline showing periods of time.</w:t>
            </w:r>
          </w:p>
          <w:p w14:paraId="356053C2" w14:textId="77777777" w:rsidR="004D671A" w:rsidRPr="00392E7C" w:rsidRDefault="004D671A" w:rsidP="00EB2C55">
            <w:pPr>
              <w:pStyle w:val="ListParagraph"/>
              <w:numPr>
                <w:ilvl w:val="0"/>
                <w:numId w:val="11"/>
              </w:numPr>
              <w:rPr>
                <w:rFonts w:cstheme="minorHAnsi"/>
                <w:lang w:val="en-US"/>
              </w:rPr>
            </w:pPr>
            <w:r>
              <w:rPr>
                <w:rFonts w:cstheme="minorHAnsi"/>
                <w:lang w:val="en-US"/>
              </w:rPr>
              <w:t>To develop a chronologically secure knowledge and understanding of British History</w:t>
            </w:r>
          </w:p>
          <w:p w14:paraId="4B7A0B39" w14:textId="77777777" w:rsidR="00EB2C55" w:rsidRPr="00392E7C" w:rsidRDefault="00EB2C55" w:rsidP="00EB2C55">
            <w:pPr>
              <w:pStyle w:val="ListParagraph"/>
              <w:numPr>
                <w:ilvl w:val="0"/>
                <w:numId w:val="11"/>
              </w:numPr>
              <w:rPr>
                <w:rFonts w:cstheme="minorHAnsi"/>
                <w:lang w:val="en-US"/>
              </w:rPr>
            </w:pPr>
            <w:r w:rsidRPr="00392E7C">
              <w:rPr>
                <w:rFonts w:cstheme="minorHAnsi"/>
                <w:lang w:val="en-US"/>
              </w:rPr>
              <w:t>To use mathematical skills to round up time differences into centuries and decades and work out time differences between major events.</w:t>
            </w:r>
          </w:p>
          <w:p w14:paraId="240D6A11" w14:textId="77777777" w:rsidR="00EB2C55" w:rsidRPr="00EB2C55" w:rsidRDefault="00EB2C55" w:rsidP="00EB2C55">
            <w:pPr>
              <w:tabs>
                <w:tab w:val="left" w:pos="4253"/>
              </w:tabs>
              <w:rPr>
                <w:rFonts w:eastAsia="Cambria" w:cstheme="minorHAnsi"/>
                <w:sz w:val="24"/>
                <w:szCs w:val="24"/>
              </w:rPr>
            </w:pPr>
          </w:p>
        </w:tc>
        <w:tc>
          <w:tcPr>
            <w:tcW w:w="1910" w:type="dxa"/>
            <w:vAlign w:val="center"/>
          </w:tcPr>
          <w:p w14:paraId="31AAD848" w14:textId="77777777" w:rsidR="00B05C00" w:rsidRPr="008A61E9" w:rsidRDefault="004D671A" w:rsidP="005B6631">
            <w:pPr>
              <w:jc w:val="center"/>
              <w:rPr>
                <w:color w:val="000000"/>
              </w:rPr>
            </w:pPr>
            <w:r>
              <w:rPr>
                <w:color w:val="000000"/>
              </w:rPr>
              <w:t>Ancient Egyptians</w:t>
            </w:r>
          </w:p>
        </w:tc>
        <w:tc>
          <w:tcPr>
            <w:tcW w:w="2031" w:type="dxa"/>
          </w:tcPr>
          <w:p w14:paraId="02380E4A" w14:textId="77777777" w:rsidR="00B05C00" w:rsidRDefault="00B05C00" w:rsidP="005B6631">
            <w:pPr>
              <w:jc w:val="center"/>
              <w:rPr>
                <w:rFonts w:cstheme="minorHAnsi"/>
                <w:sz w:val="24"/>
                <w:szCs w:val="24"/>
              </w:rPr>
            </w:pPr>
          </w:p>
          <w:p w14:paraId="3B88CEFA" w14:textId="77777777" w:rsidR="005B6631" w:rsidRDefault="005B6631" w:rsidP="005B6631">
            <w:pPr>
              <w:jc w:val="center"/>
              <w:rPr>
                <w:rFonts w:cstheme="minorHAnsi"/>
                <w:sz w:val="24"/>
                <w:szCs w:val="24"/>
              </w:rPr>
            </w:pPr>
          </w:p>
          <w:p w14:paraId="0A79191A" w14:textId="77777777" w:rsidR="005B6631" w:rsidRDefault="005B6631" w:rsidP="005B6631">
            <w:pPr>
              <w:jc w:val="center"/>
              <w:rPr>
                <w:rFonts w:cstheme="minorHAnsi"/>
                <w:sz w:val="24"/>
                <w:szCs w:val="24"/>
              </w:rPr>
            </w:pPr>
          </w:p>
          <w:p w14:paraId="62C4C17A" w14:textId="77777777" w:rsidR="005B6631" w:rsidRPr="008A61E9" w:rsidRDefault="004D671A" w:rsidP="005B6631">
            <w:pPr>
              <w:jc w:val="center"/>
              <w:rPr>
                <w:rFonts w:cstheme="minorHAnsi"/>
                <w:sz w:val="24"/>
                <w:szCs w:val="24"/>
              </w:rPr>
            </w:pPr>
            <w:r>
              <w:rPr>
                <w:rFonts w:cstheme="minorHAnsi"/>
                <w:sz w:val="24"/>
                <w:szCs w:val="24"/>
              </w:rPr>
              <w:t>The Romans</w:t>
            </w:r>
          </w:p>
        </w:tc>
        <w:tc>
          <w:tcPr>
            <w:tcW w:w="1854" w:type="dxa"/>
          </w:tcPr>
          <w:p w14:paraId="313F46A7" w14:textId="77777777" w:rsidR="004D671A" w:rsidRDefault="004D671A" w:rsidP="004D671A">
            <w:pPr>
              <w:jc w:val="center"/>
              <w:rPr>
                <w:rFonts w:cstheme="minorHAnsi"/>
                <w:sz w:val="24"/>
                <w:szCs w:val="24"/>
              </w:rPr>
            </w:pPr>
          </w:p>
          <w:p w14:paraId="63864CA2" w14:textId="77777777" w:rsidR="004D671A" w:rsidRDefault="004D671A" w:rsidP="004D671A">
            <w:pPr>
              <w:jc w:val="center"/>
              <w:rPr>
                <w:rFonts w:cstheme="minorHAnsi"/>
                <w:sz w:val="24"/>
                <w:szCs w:val="24"/>
              </w:rPr>
            </w:pPr>
            <w:r>
              <w:rPr>
                <w:rFonts w:cstheme="minorHAnsi"/>
                <w:sz w:val="24"/>
                <w:szCs w:val="24"/>
              </w:rPr>
              <w:t>Crime and Punishment</w:t>
            </w:r>
          </w:p>
          <w:p w14:paraId="3236C622" w14:textId="77777777" w:rsidR="00B05C00" w:rsidRPr="008A61E9" w:rsidRDefault="00B05C00" w:rsidP="00CE1857">
            <w:pPr>
              <w:rPr>
                <w:rFonts w:cstheme="minorHAnsi"/>
                <w:sz w:val="24"/>
                <w:szCs w:val="24"/>
              </w:rPr>
            </w:pPr>
          </w:p>
        </w:tc>
      </w:tr>
      <w:tr w:rsidR="004D671A" w:rsidRPr="008A61E9" w14:paraId="39A5E023" w14:textId="77777777" w:rsidTr="00202110">
        <w:trPr>
          <w:trHeight w:val="1424"/>
        </w:trPr>
        <w:tc>
          <w:tcPr>
            <w:tcW w:w="3479" w:type="dxa"/>
            <w:shd w:val="clear" w:color="auto" w:fill="B8CCE4" w:themeFill="accent1" w:themeFillTint="66"/>
          </w:tcPr>
          <w:p w14:paraId="2FD47F12" w14:textId="77777777" w:rsidR="00202110" w:rsidRPr="00B05C00" w:rsidRDefault="00202110" w:rsidP="00202110">
            <w:pPr>
              <w:jc w:val="center"/>
              <w:rPr>
                <w:rFonts w:cstheme="minorHAnsi"/>
                <w:b/>
                <w:sz w:val="24"/>
                <w:szCs w:val="24"/>
              </w:rPr>
            </w:pPr>
          </w:p>
          <w:p w14:paraId="061BACAF" w14:textId="77777777" w:rsidR="00202110" w:rsidRPr="00B05C00" w:rsidRDefault="00202110" w:rsidP="00202110">
            <w:pPr>
              <w:spacing w:after="200" w:line="276" w:lineRule="auto"/>
              <w:jc w:val="center"/>
              <w:rPr>
                <w:rFonts w:cstheme="minorHAnsi"/>
                <w:b/>
                <w:sz w:val="24"/>
                <w:szCs w:val="24"/>
              </w:rPr>
            </w:pPr>
            <w:r w:rsidRPr="00B05C00">
              <w:rPr>
                <w:rFonts w:cstheme="minorHAnsi"/>
                <w:b/>
                <w:sz w:val="24"/>
                <w:szCs w:val="24"/>
              </w:rPr>
              <w:t>Interpretation:</w:t>
            </w:r>
          </w:p>
          <w:p w14:paraId="6EBC7290" w14:textId="77777777" w:rsidR="00202110" w:rsidRPr="00B05C00" w:rsidRDefault="00202110" w:rsidP="00202110">
            <w:pPr>
              <w:jc w:val="center"/>
              <w:rPr>
                <w:rFonts w:cstheme="minorHAnsi"/>
                <w:b/>
                <w:sz w:val="24"/>
                <w:szCs w:val="24"/>
              </w:rPr>
            </w:pPr>
          </w:p>
        </w:tc>
        <w:tc>
          <w:tcPr>
            <w:tcW w:w="6340" w:type="dxa"/>
          </w:tcPr>
          <w:p w14:paraId="4E83F8F8" w14:textId="77777777" w:rsidR="00202110" w:rsidRPr="004D671A" w:rsidRDefault="004D671A" w:rsidP="004D671A">
            <w:pPr>
              <w:pStyle w:val="ListParagraph"/>
              <w:numPr>
                <w:ilvl w:val="0"/>
                <w:numId w:val="10"/>
              </w:numPr>
              <w:rPr>
                <w:rFonts w:cstheme="minorHAnsi"/>
                <w:lang w:val="en-US"/>
              </w:rPr>
            </w:pPr>
            <w:r w:rsidRPr="00392E7C">
              <w:rPr>
                <w:rFonts w:cstheme="minorHAnsi"/>
                <w:lang w:val="en-US"/>
              </w:rPr>
              <w:t xml:space="preserve">To explain how events from the past have helped shape our lives. </w:t>
            </w:r>
          </w:p>
          <w:p w14:paraId="37F32945" w14:textId="77777777" w:rsidR="00202110" w:rsidRDefault="00202110" w:rsidP="00EB2C55">
            <w:pPr>
              <w:pStyle w:val="ListParagraph"/>
              <w:numPr>
                <w:ilvl w:val="0"/>
                <w:numId w:val="12"/>
              </w:numPr>
              <w:rPr>
                <w:rFonts w:eastAsia="Times New Roman" w:cstheme="minorHAnsi"/>
                <w:sz w:val="24"/>
                <w:szCs w:val="24"/>
                <w:lang w:val="en-US" w:eastAsia="en-GB"/>
              </w:rPr>
            </w:pPr>
            <w:r w:rsidRPr="00B05C00">
              <w:rPr>
                <w:rFonts w:eastAsia="Times New Roman" w:cstheme="minorHAnsi"/>
                <w:sz w:val="24"/>
                <w:szCs w:val="24"/>
                <w:lang w:val="en-US" w:eastAsia="en-GB"/>
              </w:rPr>
              <w:t xml:space="preserve">To </w:t>
            </w:r>
            <w:r>
              <w:rPr>
                <w:rFonts w:eastAsia="Times New Roman" w:cstheme="minorHAnsi"/>
                <w:sz w:val="24"/>
                <w:szCs w:val="24"/>
                <w:lang w:val="en-US" w:eastAsia="en-GB"/>
              </w:rPr>
              <w:t>establish clear narratives within and across periods studied.</w:t>
            </w:r>
          </w:p>
          <w:p w14:paraId="06831A7B" w14:textId="77777777" w:rsidR="00202110" w:rsidRPr="004D671A" w:rsidRDefault="00202110" w:rsidP="004D671A">
            <w:pPr>
              <w:pStyle w:val="ListParagraph"/>
              <w:numPr>
                <w:ilvl w:val="0"/>
                <w:numId w:val="12"/>
              </w:numPr>
              <w:rPr>
                <w:rFonts w:eastAsia="Times New Roman" w:cstheme="minorHAnsi"/>
                <w:sz w:val="24"/>
                <w:szCs w:val="24"/>
                <w:lang w:val="en-US" w:eastAsia="en-GB"/>
              </w:rPr>
            </w:pPr>
            <w:r>
              <w:rPr>
                <w:rFonts w:eastAsia="Times New Roman" w:cstheme="minorHAnsi"/>
                <w:sz w:val="24"/>
                <w:szCs w:val="24"/>
                <w:lang w:val="en-US" w:eastAsia="en-GB"/>
              </w:rPr>
              <w:t>To construct informed responses that involve selection of relevant information.</w:t>
            </w:r>
          </w:p>
        </w:tc>
        <w:tc>
          <w:tcPr>
            <w:tcW w:w="1910" w:type="dxa"/>
            <w:vAlign w:val="center"/>
          </w:tcPr>
          <w:p w14:paraId="6E9B8F10" w14:textId="77777777" w:rsidR="00202110" w:rsidRPr="008A61E9" w:rsidRDefault="00202110" w:rsidP="00202110">
            <w:pPr>
              <w:jc w:val="center"/>
              <w:rPr>
                <w:color w:val="000000"/>
              </w:rPr>
            </w:pPr>
          </w:p>
        </w:tc>
        <w:tc>
          <w:tcPr>
            <w:tcW w:w="2031" w:type="dxa"/>
          </w:tcPr>
          <w:p w14:paraId="60CC435C" w14:textId="77777777" w:rsidR="00202110" w:rsidRDefault="00202110" w:rsidP="00202110">
            <w:pPr>
              <w:jc w:val="center"/>
              <w:rPr>
                <w:rFonts w:cstheme="minorHAnsi"/>
                <w:sz w:val="24"/>
                <w:szCs w:val="24"/>
              </w:rPr>
            </w:pPr>
          </w:p>
          <w:p w14:paraId="174105A7" w14:textId="77777777" w:rsidR="00202110" w:rsidRDefault="004D671A" w:rsidP="00202110">
            <w:pPr>
              <w:jc w:val="center"/>
              <w:rPr>
                <w:rFonts w:cstheme="minorHAnsi"/>
                <w:sz w:val="24"/>
                <w:szCs w:val="24"/>
              </w:rPr>
            </w:pPr>
            <w:r>
              <w:rPr>
                <w:rFonts w:cstheme="minorHAnsi"/>
                <w:sz w:val="24"/>
                <w:szCs w:val="24"/>
              </w:rPr>
              <w:t>The Romans</w:t>
            </w:r>
          </w:p>
          <w:p w14:paraId="34829A5B" w14:textId="77777777" w:rsidR="00202110" w:rsidRDefault="00202110" w:rsidP="00202110">
            <w:pPr>
              <w:jc w:val="center"/>
              <w:rPr>
                <w:rFonts w:cstheme="minorHAnsi"/>
                <w:sz w:val="24"/>
                <w:szCs w:val="24"/>
              </w:rPr>
            </w:pPr>
          </w:p>
          <w:p w14:paraId="116861DD" w14:textId="77777777" w:rsidR="00202110" w:rsidRPr="008A61E9" w:rsidRDefault="004D671A" w:rsidP="004D671A">
            <w:pPr>
              <w:tabs>
                <w:tab w:val="left" w:pos="375"/>
              </w:tabs>
              <w:rPr>
                <w:rFonts w:cstheme="minorHAnsi"/>
                <w:sz w:val="24"/>
                <w:szCs w:val="24"/>
              </w:rPr>
            </w:pPr>
            <w:r>
              <w:rPr>
                <w:rFonts w:cstheme="minorHAnsi"/>
                <w:sz w:val="24"/>
                <w:szCs w:val="24"/>
              </w:rPr>
              <w:tab/>
            </w:r>
          </w:p>
        </w:tc>
        <w:tc>
          <w:tcPr>
            <w:tcW w:w="1854" w:type="dxa"/>
          </w:tcPr>
          <w:p w14:paraId="6C7F15BA" w14:textId="77777777" w:rsidR="004D671A" w:rsidRDefault="004D671A" w:rsidP="004D671A">
            <w:pPr>
              <w:jc w:val="center"/>
              <w:rPr>
                <w:rFonts w:cstheme="minorHAnsi"/>
                <w:sz w:val="24"/>
                <w:szCs w:val="24"/>
              </w:rPr>
            </w:pPr>
          </w:p>
          <w:p w14:paraId="6271747C" w14:textId="77777777" w:rsidR="004D671A" w:rsidRDefault="004D671A" w:rsidP="004D671A">
            <w:pPr>
              <w:jc w:val="center"/>
              <w:rPr>
                <w:rFonts w:cstheme="minorHAnsi"/>
                <w:sz w:val="24"/>
                <w:szCs w:val="24"/>
              </w:rPr>
            </w:pPr>
            <w:r>
              <w:rPr>
                <w:rFonts w:cstheme="minorHAnsi"/>
                <w:sz w:val="24"/>
                <w:szCs w:val="24"/>
              </w:rPr>
              <w:t>Crime and Punishment</w:t>
            </w:r>
          </w:p>
          <w:p w14:paraId="358E92E3" w14:textId="77777777" w:rsidR="00202110" w:rsidRPr="008A61E9" w:rsidRDefault="00202110" w:rsidP="00202110">
            <w:pPr>
              <w:rPr>
                <w:rFonts w:cstheme="minorHAnsi"/>
                <w:sz w:val="24"/>
                <w:szCs w:val="24"/>
              </w:rPr>
            </w:pPr>
          </w:p>
        </w:tc>
      </w:tr>
    </w:tbl>
    <w:p w14:paraId="2B94781B" w14:textId="77777777" w:rsidR="00751F33" w:rsidRPr="00B05C00" w:rsidRDefault="00751F33" w:rsidP="00B05C00">
      <w:pPr>
        <w:tabs>
          <w:tab w:val="left" w:pos="3930"/>
        </w:tabs>
        <w:rPr>
          <w:sz w:val="24"/>
          <w:szCs w:val="24"/>
        </w:rPr>
      </w:pPr>
    </w:p>
    <w:sectPr w:rsidR="00751F33" w:rsidRPr="00B05C00" w:rsidSect="00751F3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8CD6" w14:textId="77777777" w:rsidR="00B459C3" w:rsidRDefault="00B459C3" w:rsidP="002F1D3F">
      <w:pPr>
        <w:spacing w:after="0" w:line="240" w:lineRule="auto"/>
      </w:pPr>
      <w:r>
        <w:separator/>
      </w:r>
    </w:p>
  </w:endnote>
  <w:endnote w:type="continuationSeparator" w:id="0">
    <w:p w14:paraId="694F1147" w14:textId="77777777" w:rsidR="00B459C3" w:rsidRDefault="00B459C3"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D23F" w14:textId="77777777" w:rsidR="00842C4C" w:rsidRDefault="00842C4C">
    <w:pPr>
      <w:pStyle w:val="Footer"/>
    </w:pPr>
    <w:r>
      <w:t>Fulwe</w:t>
    </w:r>
    <w:r w:rsidR="000D0B9B">
      <w:t>ll Ju</w:t>
    </w:r>
    <w:r w:rsidR="00B05C00">
      <w:t>nior School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A53C" w14:textId="77777777" w:rsidR="00B459C3" w:rsidRDefault="00B459C3" w:rsidP="002F1D3F">
      <w:pPr>
        <w:spacing w:after="0" w:line="240" w:lineRule="auto"/>
      </w:pPr>
      <w:r>
        <w:separator/>
      </w:r>
    </w:p>
  </w:footnote>
  <w:footnote w:type="continuationSeparator" w:id="0">
    <w:p w14:paraId="78BCB0EA" w14:textId="77777777" w:rsidR="00B459C3" w:rsidRDefault="00B459C3"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160"/>
    <w:multiLevelType w:val="hybridMultilevel"/>
    <w:tmpl w:val="7A2E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144A9"/>
    <w:multiLevelType w:val="hybridMultilevel"/>
    <w:tmpl w:val="99D8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D2407"/>
    <w:multiLevelType w:val="hybridMultilevel"/>
    <w:tmpl w:val="D36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27230"/>
    <w:multiLevelType w:val="hybridMultilevel"/>
    <w:tmpl w:val="E33A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673EF"/>
    <w:multiLevelType w:val="hybridMultilevel"/>
    <w:tmpl w:val="D058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A7B01"/>
    <w:multiLevelType w:val="hybridMultilevel"/>
    <w:tmpl w:val="4530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C1FE3"/>
    <w:multiLevelType w:val="hybridMultilevel"/>
    <w:tmpl w:val="231A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C7E90"/>
    <w:multiLevelType w:val="hybridMultilevel"/>
    <w:tmpl w:val="1B3661FC"/>
    <w:lvl w:ilvl="0" w:tplc="D1D8DD02">
      <w:start w:val="1"/>
      <w:numFmt w:val="bullet"/>
      <w:pStyle w:val="BodyTextbulletlist"/>
      <w:lvlText w:val="●"/>
      <w:lvlJc w:val="left"/>
      <w:pPr>
        <w:ind w:left="360" w:hanging="360"/>
      </w:pPr>
      <w:rPr>
        <w:rFonts w:ascii="Calibri" w:hAnsi="Calibri" w:hint="default"/>
        <w:color w:val="7EBAAA"/>
        <w:sz w:val="22"/>
        <w:szCs w:val="22"/>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1"/>
  </w:num>
  <w:num w:numId="5">
    <w:abstractNumId w:val="5"/>
  </w:num>
  <w:num w:numId="6">
    <w:abstractNumId w:val="2"/>
  </w:num>
  <w:num w:numId="7">
    <w:abstractNumId w:val="7"/>
  </w:num>
  <w:num w:numId="8">
    <w:abstractNumId w:val="10"/>
  </w:num>
  <w:num w:numId="9">
    <w:abstractNumId w:val="4"/>
  </w:num>
  <w:num w:numId="10">
    <w:abstractNumId w:val="6"/>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814B4"/>
    <w:rsid w:val="000B4235"/>
    <w:rsid w:val="000D0B9B"/>
    <w:rsid w:val="0012211C"/>
    <w:rsid w:val="001840B5"/>
    <w:rsid w:val="00202110"/>
    <w:rsid w:val="002F1D3F"/>
    <w:rsid w:val="00393E3F"/>
    <w:rsid w:val="003C75C0"/>
    <w:rsid w:val="004D671A"/>
    <w:rsid w:val="005278D7"/>
    <w:rsid w:val="0059116E"/>
    <w:rsid w:val="005B6631"/>
    <w:rsid w:val="005D4318"/>
    <w:rsid w:val="00610CE5"/>
    <w:rsid w:val="00652014"/>
    <w:rsid w:val="006E3414"/>
    <w:rsid w:val="00751F33"/>
    <w:rsid w:val="008300AE"/>
    <w:rsid w:val="00842C4C"/>
    <w:rsid w:val="00854B3D"/>
    <w:rsid w:val="008A61E9"/>
    <w:rsid w:val="00A023D0"/>
    <w:rsid w:val="00A2444E"/>
    <w:rsid w:val="00A820B7"/>
    <w:rsid w:val="00B05C00"/>
    <w:rsid w:val="00B459C3"/>
    <w:rsid w:val="00C9731A"/>
    <w:rsid w:val="00CA7CA1"/>
    <w:rsid w:val="00CE1857"/>
    <w:rsid w:val="00D10998"/>
    <w:rsid w:val="00D96914"/>
    <w:rsid w:val="00E22B4D"/>
    <w:rsid w:val="00E246AB"/>
    <w:rsid w:val="00E303C5"/>
    <w:rsid w:val="00EB2C55"/>
    <w:rsid w:val="00EB5923"/>
    <w:rsid w:val="00F043B7"/>
    <w:rsid w:val="00F0706E"/>
    <w:rsid w:val="00F724CB"/>
    <w:rsid w:val="00F8334A"/>
    <w:rsid w:val="00FA28AB"/>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9EFF"/>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85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3D"/>
    <w:rPr>
      <w:rFonts w:ascii="Tahoma" w:hAnsi="Tahoma" w:cs="Tahoma"/>
      <w:sz w:val="16"/>
      <w:szCs w:val="16"/>
    </w:rPr>
  </w:style>
  <w:style w:type="paragraph" w:customStyle="1" w:styleId="BodyTextbulletlist">
    <w:name w:val="Body Text_bullet list"/>
    <w:basedOn w:val="Normal"/>
    <w:qFormat/>
    <w:rsid w:val="00D10998"/>
    <w:pPr>
      <w:numPr>
        <w:numId w:val="8"/>
      </w:numPr>
      <w:spacing w:after="140" w:line="300" w:lineRule="exact"/>
    </w:pPr>
    <w:rPr>
      <w:rFonts w:eastAsiaTheme="minorEastAsia"/>
      <w:iCs/>
      <w:sz w:val="24"/>
      <w:szCs w:val="20"/>
      <w:lang w:eastAsia="en-GB"/>
    </w:rPr>
  </w:style>
  <w:style w:type="paragraph" w:customStyle="1" w:styleId="Default">
    <w:name w:val="Default"/>
    <w:rsid w:val="008A61E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868">
      <w:bodyDiv w:val="1"/>
      <w:marLeft w:val="0"/>
      <w:marRight w:val="0"/>
      <w:marTop w:val="0"/>
      <w:marBottom w:val="0"/>
      <w:divBdr>
        <w:top w:val="none" w:sz="0" w:space="0" w:color="auto"/>
        <w:left w:val="none" w:sz="0" w:space="0" w:color="auto"/>
        <w:bottom w:val="none" w:sz="0" w:space="0" w:color="auto"/>
        <w:right w:val="none" w:sz="0" w:space="0" w:color="auto"/>
      </w:divBdr>
    </w:div>
    <w:div w:id="1079136928">
      <w:bodyDiv w:val="1"/>
      <w:marLeft w:val="0"/>
      <w:marRight w:val="0"/>
      <w:marTop w:val="0"/>
      <w:marBottom w:val="0"/>
      <w:divBdr>
        <w:top w:val="none" w:sz="0" w:space="0" w:color="auto"/>
        <w:left w:val="none" w:sz="0" w:space="0" w:color="auto"/>
        <w:bottom w:val="none" w:sz="0" w:space="0" w:color="auto"/>
        <w:right w:val="none" w:sz="0" w:space="0" w:color="auto"/>
      </w:divBdr>
    </w:div>
    <w:div w:id="1236354585">
      <w:bodyDiv w:val="1"/>
      <w:marLeft w:val="0"/>
      <w:marRight w:val="0"/>
      <w:marTop w:val="0"/>
      <w:marBottom w:val="0"/>
      <w:divBdr>
        <w:top w:val="none" w:sz="0" w:space="0" w:color="auto"/>
        <w:left w:val="none" w:sz="0" w:space="0" w:color="auto"/>
        <w:bottom w:val="none" w:sz="0" w:space="0" w:color="auto"/>
        <w:right w:val="none" w:sz="0" w:space="0" w:color="auto"/>
      </w:divBdr>
    </w:div>
    <w:div w:id="13388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2014-09-12T10:39:00Z</cp:lastPrinted>
  <dcterms:created xsi:type="dcterms:W3CDTF">2020-03-17T11:21:00Z</dcterms:created>
  <dcterms:modified xsi:type="dcterms:W3CDTF">2020-03-17T11:21:00Z</dcterms:modified>
</cp:coreProperties>
</file>