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A3" w:rsidRPr="005F3717" w:rsidRDefault="00D473F4" w:rsidP="00D473F4">
      <w:pPr>
        <w:spacing w:after="0"/>
        <w:jc w:val="center"/>
        <w:rPr>
          <w:b/>
          <w:sz w:val="20"/>
          <w:szCs w:val="18"/>
          <w:u w:val="single"/>
        </w:rPr>
      </w:pPr>
      <w:bookmarkStart w:id="0" w:name="_GoBack"/>
      <w:bookmarkEnd w:id="0"/>
      <w:r w:rsidRPr="005F3717">
        <w:rPr>
          <w:noProof/>
          <w:sz w:val="32"/>
          <w:u w:val="single"/>
          <w:lang w:eastAsia="en-GB"/>
        </w:rPr>
        <w:drawing>
          <wp:anchor distT="0" distB="0" distL="114300" distR="114300" simplePos="0" relativeHeight="251659264" behindDoc="0" locked="0" layoutInCell="1" allowOverlap="1" wp14:anchorId="194D10F4" wp14:editId="3C9028DF">
            <wp:simplePos x="0" y="0"/>
            <wp:positionH relativeFrom="column">
              <wp:posOffset>267789</wp:posOffset>
            </wp:positionH>
            <wp:positionV relativeFrom="paragraph">
              <wp:posOffset>-581297</wp:posOffset>
            </wp:positionV>
            <wp:extent cx="751114" cy="755978"/>
            <wp:effectExtent l="0" t="0" r="0" b="635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09" cy="756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17">
        <w:rPr>
          <w:b/>
          <w:noProof/>
          <w:sz w:val="24"/>
          <w:szCs w:val="18"/>
          <w:lang w:eastAsia="en-GB"/>
        </w:rPr>
        <mc:AlternateContent>
          <mc:Choice Requires="wps">
            <w:drawing>
              <wp:anchor distT="0" distB="0" distL="114300" distR="114300" simplePos="0" relativeHeight="251661312" behindDoc="0" locked="0" layoutInCell="1" allowOverlap="1" wp14:anchorId="4E7FC82D" wp14:editId="172F48A8">
                <wp:simplePos x="0" y="0"/>
                <wp:positionH relativeFrom="column">
                  <wp:posOffset>-533400</wp:posOffset>
                </wp:positionH>
                <wp:positionV relativeFrom="paragraph">
                  <wp:posOffset>-528955</wp:posOffset>
                </wp:positionV>
                <wp:extent cx="737870" cy="6400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0080"/>
                        </a:xfrm>
                        <a:prstGeom prst="rect">
                          <a:avLst/>
                        </a:prstGeom>
                        <a:solidFill>
                          <a:srgbClr val="FFFFFF"/>
                        </a:solidFill>
                        <a:ln w="9525">
                          <a:solidFill>
                            <a:srgbClr val="000000"/>
                          </a:solidFill>
                          <a:miter lim="800000"/>
                          <a:headEnd/>
                          <a:tailEnd/>
                        </a:ln>
                      </wps:spPr>
                      <wps:txb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41.65pt;width:58.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ZIwIAAEUEAAAOAAAAZHJzL2Uyb0RvYy54bWysU9tu2zAMfR+wfxD0vthJkyY14hRdugwD&#10;ugvQ7gMYWY6FSaInKbGzrx8lp1nQbS/D9CCIInV0eEgub3uj2UE6r9CWfDzKOZNWYKXsruRfnzZv&#10;Fpz5ALYCjVaW/Cg9v129frXs2kJOsEFdSccIxPqia0vehNAWWeZFIw34EbbSkrNGZyCQ6XZZ5aAj&#10;dKOzSZ5fZx26qnUopPd0ez84+Srh17UU4XNdexmYLjlxC2l3ad/GPVstodg5aBslTjTgH1gYUJY+&#10;PUPdQwC2d+o3KKOEQ491GAk0Gda1EjLlQNmM8xfZPDbQypQLiePbs0z+/8GKT4cvjqmq5Ff5nDML&#10;hor0JPvA3mLPJlGfrvUFhT22FBh6uqY6p1x9+4Dim2cW1w3YnbxzDrtGQkX8xvFldvF0wPERZNt9&#10;xIq+gX3ABNTXzkTxSA5G6FSn47k2kYqgy/nVfDEnjyDX9TTPF6l2GRTPj1vnw3uJhsVDyR2VPoHD&#10;4cGHSAaK55D4l0etqo3SOhlut11rxw5AbbJJK/F/EaYt60p+M5vMhvz/CpGn9ScIowL1u1am5Itz&#10;EBRRtXe2St0YQOnhTJS1PckYlRs0DP22P5Vli9WRBHU49DXNIR0adD8466inS+6/78FJzvQHS0W5&#10;GU+ncQiSMZ3NJ2S4S8/20gNWEFTJA2fDcR3S4ETBLN5R8WqVhI1VHpicuFKvJr1PcxWH4dJOUb+m&#10;f/UTAAD//wMAUEsDBBQABgAIAAAAIQDzx35O3wAAAAkBAAAPAAAAZHJzL2Rvd25yZXYueG1sTI/B&#10;TsMwDIbvSLxDZCQuaEtpx1ZK0wkhgdgNBoJr1nhtReKUJuvK2+Od4GbLn35/f7menBUjDqHzpOB6&#10;noBAqr3pqFHw/vY4y0GEqMlo6wkV/GCAdXV+VurC+CO94riNjeAQCoVW0MbYF1KGukWnw9z3SHzb&#10;+8HpyOvQSDPoI4c7K9MkWUqnO+IPre7xocX6a3twCvLF8/gZNtnLR73c29t4tRqfvgelLi+m+zsQ&#10;Eaf4B8NJn9WhYqedP5AJwiqY5QvuEk9DloFgIktTEDsmVzcgq1L+b1D9AgAA//8DAFBLAQItABQA&#10;BgAIAAAAIQC2gziS/gAAAOEBAAATAAAAAAAAAAAAAAAAAAAAAABbQ29udGVudF9UeXBlc10ueG1s&#10;UEsBAi0AFAAGAAgAAAAhADj9If/WAAAAlAEAAAsAAAAAAAAAAAAAAAAALwEAAF9yZWxzLy5yZWxz&#10;UEsBAi0AFAAGAAgAAAAhAOYu4JkjAgAARQQAAA4AAAAAAAAAAAAAAAAALgIAAGRycy9lMm9Eb2Mu&#10;eG1sUEsBAi0AFAAGAAgAAAAhAPPHfk7fAAAACQEAAA8AAAAAAAAAAAAAAAAAfQQAAGRycy9kb3du&#10;cmV2LnhtbFBLBQYAAAAABAAEAPMAAACJBQAAAAA=&#10;">
                <v:textbo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v:textbox>
              </v:shape>
            </w:pict>
          </mc:Fallback>
        </mc:AlternateContent>
      </w:r>
      <w:r w:rsidRPr="005F3717">
        <w:rPr>
          <w:b/>
          <w:noProof/>
          <w:sz w:val="24"/>
          <w:szCs w:val="18"/>
          <w:lang w:eastAsia="en-GB"/>
        </w:rPr>
        <w:drawing>
          <wp:anchor distT="0" distB="0" distL="114300" distR="114300" simplePos="0" relativeHeight="251666432" behindDoc="0" locked="0" layoutInCell="1" allowOverlap="1" wp14:anchorId="6D362034" wp14:editId="507E6373">
            <wp:simplePos x="0" y="0"/>
            <wp:positionH relativeFrom="column">
              <wp:posOffset>5466080</wp:posOffset>
            </wp:positionH>
            <wp:positionV relativeFrom="paragraph">
              <wp:posOffset>-620395</wp:posOffset>
            </wp:positionV>
            <wp:extent cx="878205"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530225"/>
                    </a:xfrm>
                    <a:prstGeom prst="rect">
                      <a:avLst/>
                    </a:prstGeom>
                    <a:noFill/>
                  </pic:spPr>
                </pic:pic>
              </a:graphicData>
            </a:graphic>
            <wp14:sizeRelH relativeFrom="page">
              <wp14:pctWidth>0</wp14:pctWidth>
            </wp14:sizeRelH>
            <wp14:sizeRelV relativeFrom="page">
              <wp14:pctHeight>0</wp14:pctHeight>
            </wp14:sizeRelV>
          </wp:anchor>
        </w:drawing>
      </w:r>
      <w:r w:rsidRPr="005F3717">
        <w:rPr>
          <w:noProof/>
          <w:sz w:val="32"/>
          <w:u w:val="single"/>
          <w:lang w:eastAsia="en-GB"/>
        </w:rPr>
        <w:drawing>
          <wp:anchor distT="0" distB="0" distL="114300" distR="114300" simplePos="0" relativeHeight="251663360" behindDoc="0" locked="0" layoutInCell="1" allowOverlap="1" wp14:anchorId="4D0409BD" wp14:editId="2EF68847">
            <wp:simplePos x="0" y="0"/>
            <wp:positionH relativeFrom="column">
              <wp:posOffset>8648700</wp:posOffset>
            </wp:positionH>
            <wp:positionV relativeFrom="paragraph">
              <wp:posOffset>-245110</wp:posOffset>
            </wp:positionV>
            <wp:extent cx="878205" cy="533400"/>
            <wp:effectExtent l="0" t="0" r="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59">
        <w:rPr>
          <w:b/>
          <w:sz w:val="24"/>
          <w:szCs w:val="18"/>
          <w:u w:val="single"/>
        </w:rPr>
        <w:t>History</w:t>
      </w:r>
      <w:r w:rsidRPr="005F3717">
        <w:rPr>
          <w:b/>
          <w:sz w:val="24"/>
          <w:szCs w:val="18"/>
          <w:u w:val="single"/>
        </w:rPr>
        <w:t xml:space="preserve"> at GCA</w:t>
      </w:r>
      <w:r w:rsidRPr="005F3717">
        <w:rPr>
          <w:noProof/>
          <w:sz w:val="24"/>
          <w:u w:val="single"/>
          <w:lang w:eastAsia="en-GB"/>
        </w:rPr>
        <w:drawing>
          <wp:anchor distT="0" distB="0" distL="114300" distR="114300" simplePos="0" relativeHeight="251665408" behindDoc="0" locked="0" layoutInCell="1" allowOverlap="1" wp14:anchorId="593AD305" wp14:editId="40BE41B5">
            <wp:simplePos x="0" y="0"/>
            <wp:positionH relativeFrom="column">
              <wp:posOffset>8801100</wp:posOffset>
            </wp:positionH>
            <wp:positionV relativeFrom="paragraph">
              <wp:posOffset>-92710</wp:posOffset>
            </wp:positionV>
            <wp:extent cx="878205" cy="533400"/>
            <wp:effectExtent l="0" t="0" r="0" b="0"/>
            <wp:wrapNone/>
            <wp:docPr id="3" name="Picture 3"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3F4" w:rsidRPr="005F3717" w:rsidRDefault="00D473F4" w:rsidP="00D473F4">
      <w:pPr>
        <w:spacing w:after="0"/>
        <w:jc w:val="center"/>
        <w:rPr>
          <w:b/>
          <w:sz w:val="20"/>
          <w:szCs w:val="18"/>
        </w:rPr>
      </w:pPr>
    </w:p>
    <w:p w:rsidR="00D867A3" w:rsidRPr="000B1FC0" w:rsidRDefault="00D867A3" w:rsidP="008D5718">
      <w:pPr>
        <w:shd w:val="clear" w:color="auto" w:fill="CCFFCC"/>
        <w:spacing w:after="0"/>
        <w:rPr>
          <w:b/>
          <w:sz w:val="20"/>
          <w:szCs w:val="20"/>
          <w:u w:val="single"/>
        </w:rPr>
      </w:pPr>
      <w:r w:rsidRPr="005F3717">
        <w:rPr>
          <w:b/>
          <w:sz w:val="20"/>
          <w:szCs w:val="18"/>
          <w:u w:val="single"/>
        </w:rPr>
        <w:t>Intent:</w:t>
      </w:r>
    </w:p>
    <w:p w:rsidR="00F35F0E" w:rsidRPr="000B1FC0" w:rsidRDefault="00F35F0E" w:rsidP="008D5718">
      <w:pPr>
        <w:pStyle w:val="ListParagraph"/>
        <w:numPr>
          <w:ilvl w:val="0"/>
          <w:numId w:val="8"/>
        </w:numPr>
        <w:shd w:val="clear" w:color="auto" w:fill="CCFFCC"/>
        <w:spacing w:after="0"/>
        <w:rPr>
          <w:sz w:val="20"/>
          <w:szCs w:val="20"/>
        </w:rPr>
      </w:pPr>
      <w:r w:rsidRPr="000B1FC0">
        <w:rPr>
          <w:sz w:val="20"/>
          <w:szCs w:val="20"/>
        </w:rPr>
        <w:t xml:space="preserve">We aspire for children to develop a love of learning about the past which will continue on their lifelong journey. Children will be inspired to research their own past and identity as they grow into adults, to continue to visit historical places of interest and read and watch documentaries and films about aspects of the past which interest and excite them. </w:t>
      </w:r>
    </w:p>
    <w:p w:rsidR="000B1FC0" w:rsidRPr="003A4D7E" w:rsidRDefault="000B1FC0" w:rsidP="008D5718">
      <w:pPr>
        <w:pStyle w:val="ListParagraph"/>
        <w:numPr>
          <w:ilvl w:val="0"/>
          <w:numId w:val="8"/>
        </w:numPr>
        <w:shd w:val="clear" w:color="auto" w:fill="CCFFCC"/>
        <w:spacing w:after="0"/>
        <w:rPr>
          <w:sz w:val="20"/>
          <w:szCs w:val="20"/>
        </w:rPr>
      </w:pPr>
      <w:r w:rsidRPr="000B1FC0">
        <w:rPr>
          <w:rFonts w:cs="Century Gothic"/>
          <w:color w:val="000000"/>
          <w:sz w:val="20"/>
          <w:szCs w:val="20"/>
        </w:rPr>
        <w:t>Children will develop a deepening</w:t>
      </w:r>
      <w:r w:rsidRPr="00F35F0E">
        <w:rPr>
          <w:rFonts w:cs="Century Gothic"/>
          <w:color w:val="000000"/>
          <w:sz w:val="20"/>
          <w:szCs w:val="20"/>
        </w:rPr>
        <w:t xml:space="preserve"> knowledge and understanding of people, events and contexts from a range of historical periods, including significant events in Britain’s past</w:t>
      </w:r>
      <w:r>
        <w:rPr>
          <w:rFonts w:cs="Century Gothic"/>
          <w:color w:val="000000"/>
          <w:sz w:val="20"/>
          <w:szCs w:val="20"/>
        </w:rPr>
        <w:t>.</w:t>
      </w:r>
      <w:r w:rsidR="003A4D7E">
        <w:rPr>
          <w:rFonts w:cs="Century Gothic"/>
          <w:color w:val="000000"/>
          <w:sz w:val="20"/>
          <w:szCs w:val="20"/>
        </w:rPr>
        <w:t xml:space="preserve"> </w:t>
      </w:r>
    </w:p>
    <w:p w:rsidR="003A4D7E" w:rsidRPr="000B1FC0" w:rsidRDefault="003A4D7E" w:rsidP="008D5718">
      <w:pPr>
        <w:pStyle w:val="ListParagraph"/>
        <w:numPr>
          <w:ilvl w:val="0"/>
          <w:numId w:val="8"/>
        </w:numPr>
        <w:shd w:val="clear" w:color="auto" w:fill="CCFFCC"/>
        <w:spacing w:after="0"/>
        <w:rPr>
          <w:sz w:val="20"/>
          <w:szCs w:val="20"/>
        </w:rPr>
      </w:pPr>
      <w:r>
        <w:rPr>
          <w:rFonts w:cs="Century Gothic"/>
          <w:color w:val="000000"/>
          <w:sz w:val="20"/>
          <w:szCs w:val="20"/>
        </w:rPr>
        <w:t>Children will increase their understanding of the present in the context of the past and develop a sense of identity through learning about the past.</w:t>
      </w:r>
    </w:p>
    <w:p w:rsidR="00D473F4" w:rsidRPr="000B1FC0" w:rsidRDefault="003A4D7E" w:rsidP="008D5718">
      <w:pPr>
        <w:pStyle w:val="ListParagraph"/>
        <w:numPr>
          <w:ilvl w:val="0"/>
          <w:numId w:val="8"/>
        </w:numPr>
        <w:shd w:val="clear" w:color="auto" w:fill="CCFFCC"/>
        <w:spacing w:after="0"/>
        <w:rPr>
          <w:sz w:val="20"/>
          <w:szCs w:val="20"/>
        </w:rPr>
      </w:pPr>
      <w:r>
        <w:rPr>
          <w:sz w:val="20"/>
          <w:szCs w:val="20"/>
        </w:rPr>
        <w:t xml:space="preserve">Children </w:t>
      </w:r>
      <w:r w:rsidR="000B1FC0" w:rsidRPr="000B1FC0">
        <w:rPr>
          <w:sz w:val="20"/>
          <w:szCs w:val="20"/>
        </w:rPr>
        <w:t xml:space="preserve">will </w:t>
      </w:r>
      <w:r>
        <w:rPr>
          <w:sz w:val="20"/>
          <w:szCs w:val="20"/>
        </w:rPr>
        <w:t xml:space="preserve">increase their skills in enquiry, analysis, evaluation and argument </w:t>
      </w:r>
      <w:r w:rsidR="00F35F0E" w:rsidRPr="00F35F0E">
        <w:rPr>
          <w:rFonts w:cs="Century Gothic"/>
          <w:color w:val="000000"/>
          <w:sz w:val="20"/>
          <w:szCs w:val="20"/>
        </w:rPr>
        <w:t>by formulating and refining questions and lines of enquiry</w:t>
      </w:r>
      <w:r>
        <w:rPr>
          <w:rFonts w:cs="Century Gothic"/>
          <w:color w:val="000000"/>
          <w:sz w:val="20"/>
          <w:szCs w:val="20"/>
        </w:rPr>
        <w:t xml:space="preserve"> whilst listening respectfully to their </w:t>
      </w:r>
      <w:r w:rsidR="00613CC3">
        <w:rPr>
          <w:rFonts w:cs="Century Gothic"/>
          <w:color w:val="000000"/>
          <w:sz w:val="20"/>
          <w:szCs w:val="20"/>
        </w:rPr>
        <w:t>peers’</w:t>
      </w:r>
      <w:r>
        <w:rPr>
          <w:rFonts w:cs="Century Gothic"/>
          <w:color w:val="000000"/>
          <w:sz w:val="20"/>
          <w:szCs w:val="20"/>
        </w:rPr>
        <w:t xml:space="preserve"> opinions.</w:t>
      </w:r>
    </w:p>
    <w:p w:rsidR="008D5718" w:rsidRDefault="000B1FC0" w:rsidP="008D5718">
      <w:pPr>
        <w:pStyle w:val="ListParagraph"/>
        <w:numPr>
          <w:ilvl w:val="0"/>
          <w:numId w:val="8"/>
        </w:numPr>
        <w:shd w:val="clear" w:color="auto" w:fill="CCFFCC"/>
        <w:spacing w:after="0"/>
        <w:rPr>
          <w:sz w:val="20"/>
          <w:szCs w:val="20"/>
        </w:rPr>
      </w:pPr>
      <w:r>
        <w:rPr>
          <w:sz w:val="20"/>
          <w:szCs w:val="18"/>
        </w:rPr>
        <w:t xml:space="preserve">Children will </w:t>
      </w:r>
      <w:r w:rsidR="00F35F0E">
        <w:rPr>
          <w:sz w:val="20"/>
          <w:szCs w:val="18"/>
        </w:rPr>
        <w:t xml:space="preserve">develop </w:t>
      </w:r>
      <w:r>
        <w:rPr>
          <w:sz w:val="20"/>
          <w:szCs w:val="20"/>
        </w:rPr>
        <w:t>confidence in the</w:t>
      </w:r>
      <w:r w:rsidR="00F35F0E" w:rsidRPr="000B1FC0">
        <w:rPr>
          <w:sz w:val="20"/>
          <w:szCs w:val="20"/>
        </w:rPr>
        <w:t xml:space="preserve"> use </w:t>
      </w:r>
      <w:r>
        <w:rPr>
          <w:sz w:val="20"/>
          <w:szCs w:val="20"/>
        </w:rPr>
        <w:t xml:space="preserve">of </w:t>
      </w:r>
      <w:r w:rsidR="00F35F0E" w:rsidRPr="000B1FC0">
        <w:rPr>
          <w:sz w:val="20"/>
          <w:szCs w:val="20"/>
        </w:rPr>
        <w:t>h</w:t>
      </w:r>
      <w:r>
        <w:rPr>
          <w:sz w:val="20"/>
          <w:szCs w:val="20"/>
        </w:rPr>
        <w:t xml:space="preserve">istorical vocabulary </w:t>
      </w:r>
      <w:r w:rsidR="00F35F0E" w:rsidRPr="000B1FC0">
        <w:rPr>
          <w:sz w:val="20"/>
          <w:szCs w:val="20"/>
        </w:rPr>
        <w:t>key facts about the past.</w:t>
      </w:r>
      <w:r>
        <w:rPr>
          <w:sz w:val="20"/>
          <w:szCs w:val="20"/>
        </w:rPr>
        <w:t xml:space="preserve"> They will know more, understand more and remember more about key aspects of the past.</w:t>
      </w:r>
    </w:p>
    <w:p w:rsidR="000B1FC0" w:rsidRPr="000B1FC0" w:rsidRDefault="003A4D7E" w:rsidP="008D5718">
      <w:pPr>
        <w:pStyle w:val="ListParagraph"/>
        <w:numPr>
          <w:ilvl w:val="0"/>
          <w:numId w:val="8"/>
        </w:numPr>
        <w:shd w:val="clear" w:color="auto" w:fill="CCFFCC"/>
        <w:spacing w:after="0"/>
        <w:rPr>
          <w:sz w:val="20"/>
          <w:szCs w:val="20"/>
        </w:rPr>
      </w:pPr>
      <w:r>
        <w:rPr>
          <w:sz w:val="20"/>
          <w:szCs w:val="20"/>
        </w:rPr>
        <w:t xml:space="preserve">Children will </w:t>
      </w:r>
      <w:r w:rsidRPr="000B1FC0">
        <w:rPr>
          <w:sz w:val="20"/>
          <w:szCs w:val="20"/>
        </w:rPr>
        <w:t>develop a curiosity and wonder for the past</w:t>
      </w:r>
      <w:r>
        <w:rPr>
          <w:sz w:val="20"/>
          <w:szCs w:val="20"/>
        </w:rPr>
        <w:t xml:space="preserve"> and how and why people interpret the past in different ways</w:t>
      </w:r>
      <w:r w:rsidRPr="000B1FC0">
        <w:rPr>
          <w:sz w:val="20"/>
          <w:szCs w:val="20"/>
        </w:rPr>
        <w:t xml:space="preserve">. </w:t>
      </w:r>
      <w:r>
        <w:rPr>
          <w:sz w:val="20"/>
          <w:szCs w:val="20"/>
        </w:rPr>
        <w:t xml:space="preserve">They will show a growing </w:t>
      </w:r>
      <w:r w:rsidR="000B1FC0">
        <w:rPr>
          <w:sz w:val="20"/>
          <w:szCs w:val="20"/>
        </w:rPr>
        <w:t>respect for historical evidence and learn how to use it critically to support their ideas and learning.</w:t>
      </w:r>
    </w:p>
    <w:p w:rsidR="00D473F4" w:rsidRPr="000B1FC0" w:rsidRDefault="003A4D7E" w:rsidP="008D5718">
      <w:pPr>
        <w:pStyle w:val="ListParagraph"/>
        <w:numPr>
          <w:ilvl w:val="0"/>
          <w:numId w:val="8"/>
        </w:numPr>
        <w:shd w:val="clear" w:color="auto" w:fill="CCFFCC"/>
        <w:spacing w:after="0"/>
        <w:rPr>
          <w:sz w:val="20"/>
          <w:szCs w:val="20"/>
        </w:rPr>
      </w:pPr>
      <w:r>
        <w:rPr>
          <w:sz w:val="20"/>
          <w:szCs w:val="20"/>
        </w:rPr>
        <w:t xml:space="preserve">Children will </w:t>
      </w:r>
      <w:r w:rsidR="00D473F4" w:rsidRPr="000B1FC0">
        <w:rPr>
          <w:sz w:val="20"/>
          <w:szCs w:val="20"/>
        </w:rPr>
        <w:t xml:space="preserve">develop </w:t>
      </w:r>
      <w:r w:rsidR="000B1FC0" w:rsidRPr="000B1FC0">
        <w:rPr>
          <w:sz w:val="20"/>
          <w:szCs w:val="20"/>
        </w:rPr>
        <w:t xml:space="preserve">the </w:t>
      </w:r>
      <w:r w:rsidR="000B1FC0" w:rsidRPr="00F35F0E">
        <w:rPr>
          <w:rFonts w:cs="Century Gothic"/>
          <w:color w:val="000000"/>
          <w:sz w:val="20"/>
          <w:szCs w:val="20"/>
        </w:rPr>
        <w:t>ability to support, evaluate and challenge their own and others’ views using historical e</w:t>
      </w:r>
      <w:r w:rsidR="000B1FC0">
        <w:rPr>
          <w:rFonts w:cs="Century Gothic"/>
          <w:color w:val="000000"/>
          <w:sz w:val="20"/>
          <w:szCs w:val="20"/>
        </w:rPr>
        <w:t>vidence from a range of sources.</w:t>
      </w:r>
    </w:p>
    <w:p w:rsidR="00D473F4" w:rsidRPr="005F3717" w:rsidRDefault="000B1FC0" w:rsidP="008D5718">
      <w:pPr>
        <w:pStyle w:val="ListParagraph"/>
        <w:numPr>
          <w:ilvl w:val="0"/>
          <w:numId w:val="8"/>
        </w:numPr>
        <w:shd w:val="clear" w:color="auto" w:fill="CCFFCC"/>
        <w:spacing w:after="0"/>
        <w:rPr>
          <w:sz w:val="20"/>
          <w:szCs w:val="18"/>
        </w:rPr>
      </w:pPr>
      <w:r>
        <w:rPr>
          <w:sz w:val="20"/>
          <w:szCs w:val="18"/>
        </w:rPr>
        <w:t>Children</w:t>
      </w:r>
      <w:r w:rsidR="003A4D7E">
        <w:rPr>
          <w:sz w:val="20"/>
          <w:szCs w:val="18"/>
        </w:rPr>
        <w:t xml:space="preserve"> will d</w:t>
      </w:r>
      <w:r>
        <w:rPr>
          <w:sz w:val="20"/>
          <w:szCs w:val="18"/>
        </w:rPr>
        <w:t xml:space="preserve">evelop independent study skills to research history topics being studied and other areas of history which personally interest them. </w:t>
      </w:r>
    </w:p>
    <w:p w:rsidR="00D473F4" w:rsidRPr="003A4D7E" w:rsidRDefault="00D473F4" w:rsidP="003A4D7E">
      <w:pPr>
        <w:shd w:val="clear" w:color="auto" w:fill="CCFFCC"/>
        <w:spacing w:after="0"/>
        <w:ind w:left="360"/>
        <w:rPr>
          <w:sz w:val="20"/>
          <w:szCs w:val="18"/>
        </w:rPr>
      </w:pPr>
    </w:p>
    <w:p w:rsidR="00D473F4" w:rsidRPr="005F3717" w:rsidRDefault="00D473F4" w:rsidP="008D5718">
      <w:pPr>
        <w:shd w:val="clear" w:color="auto" w:fill="CCFFCC"/>
        <w:spacing w:after="0"/>
        <w:rPr>
          <w:sz w:val="20"/>
          <w:szCs w:val="18"/>
        </w:rPr>
      </w:pPr>
    </w:p>
    <w:p w:rsidR="006C01D2" w:rsidRPr="005F3717" w:rsidRDefault="006C01D2" w:rsidP="008D5718">
      <w:pPr>
        <w:shd w:val="clear" w:color="auto" w:fill="CCFFCC"/>
        <w:spacing w:after="0"/>
        <w:rPr>
          <w:b/>
          <w:sz w:val="20"/>
          <w:szCs w:val="18"/>
          <w:u w:val="single"/>
        </w:rPr>
      </w:pPr>
      <w:r w:rsidRPr="005F3717">
        <w:rPr>
          <w:b/>
          <w:sz w:val="20"/>
          <w:szCs w:val="18"/>
          <w:u w:val="single"/>
        </w:rPr>
        <w:t>Implementation:</w:t>
      </w:r>
    </w:p>
    <w:p w:rsidR="000B1FC0" w:rsidRDefault="000B1FC0" w:rsidP="008D5718">
      <w:pPr>
        <w:pStyle w:val="ListParagraph"/>
        <w:numPr>
          <w:ilvl w:val="0"/>
          <w:numId w:val="9"/>
        </w:numPr>
        <w:shd w:val="clear" w:color="auto" w:fill="CCFFCC"/>
        <w:spacing w:after="0"/>
        <w:rPr>
          <w:sz w:val="20"/>
          <w:szCs w:val="18"/>
        </w:rPr>
      </w:pPr>
      <w:r>
        <w:rPr>
          <w:sz w:val="20"/>
          <w:szCs w:val="18"/>
        </w:rPr>
        <w:t>History will be taught for one hour a week. Historical units of study are clearly mapped out on the whole school curriculum maps and medium term plans fort each year group. Learning is recorded in topic books.</w:t>
      </w:r>
      <w:r w:rsidR="00612958">
        <w:rPr>
          <w:sz w:val="20"/>
          <w:szCs w:val="18"/>
        </w:rPr>
        <w:t xml:space="preserve"> </w:t>
      </w:r>
    </w:p>
    <w:p w:rsidR="00612958" w:rsidRDefault="00612958" w:rsidP="008D5718">
      <w:pPr>
        <w:pStyle w:val="ListParagraph"/>
        <w:numPr>
          <w:ilvl w:val="0"/>
          <w:numId w:val="9"/>
        </w:numPr>
        <w:shd w:val="clear" w:color="auto" w:fill="CCFFCC"/>
        <w:spacing w:after="0"/>
        <w:rPr>
          <w:sz w:val="20"/>
          <w:szCs w:val="18"/>
        </w:rPr>
      </w:pPr>
      <w:r>
        <w:rPr>
          <w:sz w:val="20"/>
          <w:szCs w:val="18"/>
        </w:rPr>
        <w:t xml:space="preserve">A range of pedagogical approaches will be used when teaching history including; inquiry based, outdoor learning, teacher modelling of skills and </w:t>
      </w:r>
      <w:r w:rsidR="001A31BE">
        <w:rPr>
          <w:sz w:val="20"/>
          <w:szCs w:val="18"/>
        </w:rPr>
        <w:t>techniques</w:t>
      </w:r>
      <w:r>
        <w:rPr>
          <w:sz w:val="20"/>
          <w:szCs w:val="18"/>
        </w:rPr>
        <w:t xml:space="preserve">, pupil led learning and high </w:t>
      </w:r>
      <w:r w:rsidR="001A31BE">
        <w:rPr>
          <w:sz w:val="20"/>
          <w:szCs w:val="18"/>
        </w:rPr>
        <w:t>expectations</w:t>
      </w:r>
      <w:r>
        <w:rPr>
          <w:sz w:val="20"/>
          <w:szCs w:val="18"/>
        </w:rPr>
        <w:t xml:space="preserve"> of children </w:t>
      </w:r>
      <w:r w:rsidR="001A31BE">
        <w:rPr>
          <w:sz w:val="20"/>
          <w:szCs w:val="18"/>
        </w:rPr>
        <w:t>researching, presenting and evaluating like an historian.</w:t>
      </w:r>
      <w:r>
        <w:rPr>
          <w:sz w:val="20"/>
          <w:szCs w:val="18"/>
        </w:rPr>
        <w:t xml:space="preserve"> </w:t>
      </w:r>
    </w:p>
    <w:p w:rsidR="008D5718" w:rsidRDefault="00261859" w:rsidP="008D5718">
      <w:pPr>
        <w:pStyle w:val="ListParagraph"/>
        <w:numPr>
          <w:ilvl w:val="0"/>
          <w:numId w:val="9"/>
        </w:numPr>
        <w:shd w:val="clear" w:color="auto" w:fill="CCFFCC"/>
        <w:spacing w:after="0"/>
        <w:rPr>
          <w:sz w:val="20"/>
          <w:szCs w:val="18"/>
        </w:rPr>
      </w:pPr>
      <w:r>
        <w:rPr>
          <w:sz w:val="20"/>
          <w:szCs w:val="18"/>
        </w:rPr>
        <w:t>All learning will start by revisiting prior knowledge</w:t>
      </w:r>
      <w:proofErr w:type="gramStart"/>
      <w:r>
        <w:rPr>
          <w:sz w:val="20"/>
          <w:szCs w:val="18"/>
        </w:rPr>
        <w:t>.</w:t>
      </w:r>
      <w:r w:rsidR="00612958">
        <w:rPr>
          <w:sz w:val="20"/>
          <w:szCs w:val="18"/>
        </w:rPr>
        <w:t>.</w:t>
      </w:r>
      <w:proofErr w:type="gramEnd"/>
      <w:r w:rsidR="00612958">
        <w:rPr>
          <w:sz w:val="20"/>
          <w:szCs w:val="18"/>
        </w:rPr>
        <w:t xml:space="preserve"> </w:t>
      </w:r>
      <w:r>
        <w:rPr>
          <w:sz w:val="20"/>
          <w:szCs w:val="18"/>
        </w:rPr>
        <w:t xml:space="preserve">This will be </w:t>
      </w:r>
      <w:proofErr w:type="spellStart"/>
      <w:r>
        <w:rPr>
          <w:sz w:val="20"/>
          <w:szCs w:val="18"/>
        </w:rPr>
        <w:t>scaffolded</w:t>
      </w:r>
      <w:proofErr w:type="spellEnd"/>
      <w:r>
        <w:rPr>
          <w:sz w:val="20"/>
          <w:szCs w:val="18"/>
        </w:rPr>
        <w:t xml:space="preserve"> to support children to recall previous learning and make connections. </w:t>
      </w:r>
      <w:r w:rsidR="00B105A8">
        <w:rPr>
          <w:sz w:val="20"/>
          <w:szCs w:val="18"/>
        </w:rPr>
        <w:t>Low stake q</w:t>
      </w:r>
      <w:r>
        <w:rPr>
          <w:sz w:val="20"/>
          <w:szCs w:val="18"/>
        </w:rPr>
        <w:t>uizzes at the start of the lesson will support children in knowing more and remembering more.</w:t>
      </w:r>
      <w:r w:rsidR="00612958" w:rsidRPr="00612958">
        <w:rPr>
          <w:sz w:val="20"/>
          <w:szCs w:val="18"/>
        </w:rPr>
        <w:t xml:space="preserve"> </w:t>
      </w:r>
      <w:r w:rsidR="00612958">
        <w:rPr>
          <w:sz w:val="20"/>
          <w:szCs w:val="18"/>
        </w:rPr>
        <w:t>Each classroom will have a timeline to record previous learning and pout new learning into a chronological context</w:t>
      </w:r>
    </w:p>
    <w:p w:rsidR="00261859" w:rsidRDefault="00261859" w:rsidP="008D5718">
      <w:pPr>
        <w:pStyle w:val="ListParagraph"/>
        <w:numPr>
          <w:ilvl w:val="0"/>
          <w:numId w:val="9"/>
        </w:numPr>
        <w:shd w:val="clear" w:color="auto" w:fill="CCFFCC"/>
        <w:spacing w:after="0"/>
        <w:rPr>
          <w:sz w:val="20"/>
          <w:szCs w:val="18"/>
        </w:rPr>
      </w:pPr>
      <w:r>
        <w:rPr>
          <w:sz w:val="20"/>
          <w:szCs w:val="18"/>
        </w:rPr>
        <w:t xml:space="preserve">Teachers will explicitly model the subject-specific vocabulary, knowledge and skills relevant to the learning to allow children to integrate new knowledge into larger concepts. </w:t>
      </w:r>
    </w:p>
    <w:p w:rsidR="00261859" w:rsidRDefault="00261859" w:rsidP="008D5718">
      <w:pPr>
        <w:pStyle w:val="ListParagraph"/>
        <w:numPr>
          <w:ilvl w:val="0"/>
          <w:numId w:val="9"/>
        </w:numPr>
        <w:shd w:val="clear" w:color="auto" w:fill="CCFFCC"/>
        <w:spacing w:after="0"/>
        <w:rPr>
          <w:sz w:val="20"/>
          <w:szCs w:val="18"/>
        </w:rPr>
      </w:pPr>
      <w:r>
        <w:rPr>
          <w:sz w:val="20"/>
          <w:szCs w:val="18"/>
        </w:rPr>
        <w:t>Learning will be supported through the use of knowledge organisers which support the children in retaining new facts and vocabulary in their long term memory. The knowledge organisers are used for pre-teaching, to support home learning and for learning review.</w:t>
      </w:r>
    </w:p>
    <w:p w:rsidR="0082678F" w:rsidRDefault="0082678F" w:rsidP="008D5718">
      <w:pPr>
        <w:pStyle w:val="ListParagraph"/>
        <w:numPr>
          <w:ilvl w:val="0"/>
          <w:numId w:val="9"/>
        </w:numPr>
        <w:shd w:val="clear" w:color="auto" w:fill="CCFFCC"/>
        <w:spacing w:after="0"/>
        <w:rPr>
          <w:sz w:val="20"/>
          <w:szCs w:val="18"/>
        </w:rPr>
      </w:pPr>
      <w:r>
        <w:rPr>
          <w:sz w:val="20"/>
          <w:szCs w:val="18"/>
        </w:rPr>
        <w:t>Children will have an access to a range of books, photographs, pictures and artefacts to explore and investigate. This will enhance children’s historical knowledge, understanding and skills.</w:t>
      </w:r>
    </w:p>
    <w:p w:rsidR="00A4745E" w:rsidRPr="005F3717" w:rsidRDefault="00A4745E" w:rsidP="008D5718">
      <w:pPr>
        <w:pStyle w:val="ListParagraph"/>
        <w:numPr>
          <w:ilvl w:val="0"/>
          <w:numId w:val="9"/>
        </w:numPr>
        <w:shd w:val="clear" w:color="auto" w:fill="CCFFCC"/>
        <w:spacing w:after="0"/>
        <w:rPr>
          <w:sz w:val="20"/>
          <w:szCs w:val="18"/>
        </w:rPr>
      </w:pPr>
      <w:r>
        <w:rPr>
          <w:sz w:val="20"/>
          <w:szCs w:val="18"/>
        </w:rPr>
        <w:t xml:space="preserve">Enrichment including trips to museums, stately homes and castles will further enhance the children’s understanding of and interest in </w:t>
      </w:r>
      <w:r w:rsidR="00B105A8">
        <w:rPr>
          <w:sz w:val="20"/>
          <w:szCs w:val="18"/>
        </w:rPr>
        <w:t xml:space="preserve">learning about </w:t>
      </w:r>
      <w:r>
        <w:rPr>
          <w:sz w:val="20"/>
          <w:szCs w:val="18"/>
        </w:rPr>
        <w:t>the past. In-house workshops and visits from One Garden City and North Herts Museum in the school’</w:t>
      </w:r>
      <w:r w:rsidR="00B105A8">
        <w:rPr>
          <w:sz w:val="20"/>
          <w:szCs w:val="18"/>
        </w:rPr>
        <w:t xml:space="preserve">s locality will provide the children </w:t>
      </w:r>
      <w:proofErr w:type="gramStart"/>
      <w:r w:rsidR="00B105A8">
        <w:rPr>
          <w:sz w:val="20"/>
          <w:szCs w:val="18"/>
        </w:rPr>
        <w:t xml:space="preserve">with </w:t>
      </w:r>
      <w:r>
        <w:rPr>
          <w:sz w:val="20"/>
          <w:szCs w:val="18"/>
        </w:rPr>
        <w:t xml:space="preserve"> </w:t>
      </w:r>
      <w:r w:rsidR="00B105A8">
        <w:rPr>
          <w:sz w:val="20"/>
          <w:szCs w:val="18"/>
        </w:rPr>
        <w:t>opportunities</w:t>
      </w:r>
      <w:proofErr w:type="gramEnd"/>
      <w:r w:rsidR="00B105A8">
        <w:rPr>
          <w:sz w:val="20"/>
          <w:szCs w:val="18"/>
        </w:rPr>
        <w:t xml:space="preserve"> for handling historical artefacts and receiving in-depth knowledge from curators.</w:t>
      </w:r>
    </w:p>
    <w:tbl>
      <w:tblPr>
        <w:tblW w:w="20904" w:type="dxa"/>
        <w:tblCellMar>
          <w:top w:w="15" w:type="dxa"/>
          <w:left w:w="15" w:type="dxa"/>
          <w:bottom w:w="15" w:type="dxa"/>
          <w:right w:w="15" w:type="dxa"/>
        </w:tblCellMar>
        <w:tblLook w:val="04A0" w:firstRow="1" w:lastRow="0" w:firstColumn="1" w:lastColumn="0" w:noHBand="0" w:noVBand="1"/>
      </w:tblPr>
      <w:tblGrid>
        <w:gridCol w:w="9034"/>
        <w:gridCol w:w="6"/>
        <w:gridCol w:w="38"/>
        <w:gridCol w:w="38"/>
        <w:gridCol w:w="2754"/>
        <w:gridCol w:w="3006"/>
        <w:gridCol w:w="6028"/>
      </w:tblGrid>
      <w:tr w:rsidR="008D5718" w:rsidRPr="005F3717" w:rsidTr="008D5718">
        <w:trPr>
          <w:trHeight w:val="20"/>
        </w:trPr>
        <w:tc>
          <w:tcPr>
            <w:tcW w:w="9055" w:type="dxa"/>
            <w:gridSpan w:val="2"/>
            <w:vAlign w:val="center"/>
            <w:hideMark/>
          </w:tcPr>
          <w:p w:rsidR="003C52D7" w:rsidRDefault="00F35F0E" w:rsidP="000B1FC0">
            <w:pPr>
              <w:autoSpaceDE w:val="0"/>
              <w:autoSpaceDN w:val="0"/>
              <w:adjustRightInd w:val="0"/>
              <w:spacing w:after="0" w:line="240" w:lineRule="auto"/>
              <w:rPr>
                <w:rFonts w:ascii="Century Gothic" w:hAnsi="Century Gothic" w:cs="Century Gothic"/>
                <w:color w:val="000000"/>
              </w:rPr>
            </w:pPr>
            <w:r w:rsidRPr="00F35F0E">
              <w:rPr>
                <w:rFonts w:ascii="Century Gothic" w:hAnsi="Century Gothic" w:cs="Century Gothic"/>
                <w:color w:val="000000"/>
              </w:rPr>
              <w:t xml:space="preserve"> </w:t>
            </w:r>
          </w:p>
          <w:p w:rsidR="00612958" w:rsidRDefault="00612958" w:rsidP="000B1FC0">
            <w:pPr>
              <w:autoSpaceDE w:val="0"/>
              <w:autoSpaceDN w:val="0"/>
              <w:adjustRightInd w:val="0"/>
              <w:spacing w:after="0" w:line="240" w:lineRule="auto"/>
              <w:rPr>
                <w:rFonts w:cs="Century Gothic"/>
                <w:color w:val="000000"/>
                <w:sz w:val="20"/>
                <w:szCs w:val="20"/>
              </w:rPr>
            </w:pPr>
          </w:p>
          <w:p w:rsidR="00612958" w:rsidRDefault="00612958" w:rsidP="000B1FC0">
            <w:pPr>
              <w:autoSpaceDE w:val="0"/>
              <w:autoSpaceDN w:val="0"/>
              <w:adjustRightInd w:val="0"/>
              <w:spacing w:after="0" w:line="240" w:lineRule="auto"/>
              <w:rPr>
                <w:rFonts w:cs="Century Gothic"/>
                <w:color w:val="000000"/>
                <w:sz w:val="20"/>
                <w:szCs w:val="20"/>
              </w:rPr>
            </w:pPr>
          </w:p>
          <w:p w:rsidR="00612958" w:rsidRDefault="00612958" w:rsidP="000B1FC0">
            <w:pPr>
              <w:autoSpaceDE w:val="0"/>
              <w:autoSpaceDN w:val="0"/>
              <w:adjustRightInd w:val="0"/>
              <w:spacing w:after="0" w:line="240" w:lineRule="auto"/>
              <w:rPr>
                <w:rFonts w:cs="Century Gothic"/>
                <w:color w:val="000000"/>
                <w:sz w:val="20"/>
                <w:szCs w:val="20"/>
              </w:rPr>
            </w:pPr>
          </w:p>
          <w:p w:rsidR="00612958" w:rsidRDefault="00612958" w:rsidP="000B1FC0">
            <w:pPr>
              <w:autoSpaceDE w:val="0"/>
              <w:autoSpaceDN w:val="0"/>
              <w:adjustRightInd w:val="0"/>
              <w:spacing w:after="0" w:line="240" w:lineRule="auto"/>
              <w:rPr>
                <w:rFonts w:cs="Century Gothic"/>
                <w:color w:val="000000"/>
                <w:sz w:val="20"/>
                <w:szCs w:val="20"/>
              </w:rPr>
            </w:pPr>
          </w:p>
          <w:p w:rsidR="00612958" w:rsidRPr="00E56D1B" w:rsidRDefault="00612958" w:rsidP="000B1FC0">
            <w:pPr>
              <w:autoSpaceDE w:val="0"/>
              <w:autoSpaceDN w:val="0"/>
              <w:adjustRightInd w:val="0"/>
              <w:spacing w:after="0" w:line="240" w:lineRule="auto"/>
              <w:rPr>
                <w:rFonts w:cs="Century Gothic"/>
                <w:color w:val="000000"/>
                <w:sz w:val="20"/>
                <w:szCs w:val="20"/>
                <w:u w:val="single"/>
              </w:rPr>
            </w:pPr>
          </w:p>
          <w:p w:rsidR="0082678F" w:rsidRPr="00E56D1B" w:rsidRDefault="0082678F" w:rsidP="000B1FC0">
            <w:pPr>
              <w:autoSpaceDE w:val="0"/>
              <w:autoSpaceDN w:val="0"/>
              <w:adjustRightInd w:val="0"/>
              <w:spacing w:after="0" w:line="240" w:lineRule="auto"/>
              <w:rPr>
                <w:rFonts w:cs="Century Gothic"/>
                <w:b/>
                <w:color w:val="000000"/>
                <w:sz w:val="20"/>
                <w:szCs w:val="20"/>
                <w:u w:val="single"/>
              </w:rPr>
            </w:pPr>
            <w:r w:rsidRPr="00E56D1B">
              <w:rPr>
                <w:rFonts w:cs="Century Gothic"/>
                <w:b/>
                <w:color w:val="000000"/>
                <w:sz w:val="20"/>
                <w:szCs w:val="20"/>
                <w:u w:val="single"/>
              </w:rPr>
              <w:t>Teaching sequence:</w:t>
            </w:r>
          </w:p>
          <w:p w:rsidR="0082678F" w:rsidRPr="0082678F" w:rsidRDefault="0082678F" w:rsidP="000B1FC0">
            <w:pPr>
              <w:autoSpaceDE w:val="0"/>
              <w:autoSpaceDN w:val="0"/>
              <w:adjustRightInd w:val="0"/>
              <w:spacing w:after="0" w:line="240" w:lineRule="auto"/>
              <w:rPr>
                <w:rFonts w:cs="Century Gothic"/>
                <w:color w:val="000000"/>
                <w:sz w:val="20"/>
                <w:szCs w:val="20"/>
              </w:rPr>
            </w:pPr>
          </w:p>
          <w:p w:rsidR="0082678F" w:rsidRDefault="00612958" w:rsidP="0082678F">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Big picture: placing of the h</w:t>
            </w:r>
            <w:r w:rsidR="0082678F" w:rsidRPr="0082678F">
              <w:rPr>
                <w:rFonts w:cs="Calibri-Bold"/>
                <w:bCs/>
                <w:sz w:val="20"/>
                <w:szCs w:val="20"/>
              </w:rPr>
              <w:t>istory being studied in</w:t>
            </w:r>
          </w:p>
          <w:p w:rsidR="0082678F" w:rsidRDefault="0082678F" w:rsidP="00612958">
            <w:pPr>
              <w:pStyle w:val="ListParagraph"/>
              <w:autoSpaceDE w:val="0"/>
              <w:autoSpaceDN w:val="0"/>
              <w:adjustRightInd w:val="0"/>
              <w:spacing w:after="0" w:line="240" w:lineRule="auto"/>
              <w:rPr>
                <w:rFonts w:cs="Calibri-Bold"/>
                <w:bCs/>
                <w:sz w:val="20"/>
                <w:szCs w:val="20"/>
              </w:rPr>
            </w:pPr>
            <w:r w:rsidRPr="00612958">
              <w:rPr>
                <w:rFonts w:cs="Calibri-Bold"/>
                <w:bCs/>
                <w:sz w:val="20"/>
                <w:szCs w:val="20"/>
              </w:rPr>
              <w:t>the chronological context of previous learning, using</w:t>
            </w:r>
          </w:p>
          <w:p w:rsidR="0082678F" w:rsidRDefault="0082678F" w:rsidP="00612958">
            <w:pPr>
              <w:pStyle w:val="ListParagraph"/>
              <w:autoSpaceDE w:val="0"/>
              <w:autoSpaceDN w:val="0"/>
              <w:adjustRightInd w:val="0"/>
              <w:spacing w:after="0" w:line="240" w:lineRule="auto"/>
              <w:rPr>
                <w:rFonts w:cs="Calibri-Bold"/>
                <w:bCs/>
                <w:sz w:val="20"/>
                <w:szCs w:val="20"/>
              </w:rPr>
            </w:pPr>
            <w:proofErr w:type="gramStart"/>
            <w:r w:rsidRPr="00612958">
              <w:rPr>
                <w:rFonts w:cs="Calibri-Bold"/>
                <w:bCs/>
                <w:sz w:val="20"/>
                <w:szCs w:val="20"/>
              </w:rPr>
              <w:t>the</w:t>
            </w:r>
            <w:proofErr w:type="gramEnd"/>
            <w:r w:rsidRPr="00612958">
              <w:rPr>
                <w:rFonts w:cs="Calibri-Bold"/>
                <w:bCs/>
                <w:sz w:val="20"/>
                <w:szCs w:val="20"/>
              </w:rPr>
              <w:t xml:space="preserve"> class timeline</w:t>
            </w:r>
            <w:r w:rsidR="00612958">
              <w:rPr>
                <w:rFonts w:cs="Calibri-Bold"/>
                <w:bCs/>
                <w:sz w:val="20"/>
                <w:szCs w:val="20"/>
              </w:rPr>
              <w:t>.</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Brief review of learning covered in previous lesson.</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Specify key vocabulary to be used and its meaning.</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Conduct historical enquiry using appropriate resources, including outdoor learning where possible.</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Interpret findings</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Communicate historical knowledge and understanding</w:t>
            </w:r>
          </w:p>
          <w:p w:rsidR="00612958" w:rsidRP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Evaluate learning and compare with previous historical periods taught where applicable.</w:t>
            </w:r>
          </w:p>
          <w:p w:rsidR="0082678F" w:rsidRDefault="0082678F" w:rsidP="000B1FC0">
            <w:pPr>
              <w:autoSpaceDE w:val="0"/>
              <w:autoSpaceDN w:val="0"/>
              <w:adjustRightInd w:val="0"/>
              <w:spacing w:after="0" w:line="240" w:lineRule="auto"/>
              <w:rPr>
                <w:rFonts w:ascii="Century Gothic" w:hAnsi="Century Gothic" w:cs="Century Gothic"/>
                <w:color w:val="000000"/>
              </w:rPr>
            </w:pPr>
          </w:p>
          <w:p w:rsidR="0082678F" w:rsidRPr="000B1FC0" w:rsidRDefault="0082678F" w:rsidP="000B1FC0">
            <w:pPr>
              <w:autoSpaceDE w:val="0"/>
              <w:autoSpaceDN w:val="0"/>
              <w:adjustRightInd w:val="0"/>
              <w:spacing w:after="0" w:line="240" w:lineRule="auto"/>
              <w:rPr>
                <w:rFonts w:ascii="Century Gothic" w:hAnsi="Century Gothic" w:cs="Century Gothic"/>
                <w:color w:val="000000"/>
                <w:sz w:val="24"/>
                <w:szCs w:val="24"/>
              </w:rPr>
            </w:pPr>
          </w:p>
        </w:tc>
        <w:tc>
          <w:tcPr>
            <w:tcW w:w="72"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r w:rsidRPr="005F3717">
              <w:rPr>
                <w:rFonts w:eastAsia="Times New Roman" w:cs="Arial"/>
                <w:b/>
                <w:bCs/>
                <w:color w:val="000080"/>
                <w:sz w:val="20"/>
                <w:szCs w:val="18"/>
                <w:lang w:eastAsia="en-GB"/>
              </w:rPr>
              <w:lastRenderedPageBreak/>
              <w:t xml:space="preserve">  </w:t>
            </w:r>
          </w:p>
        </w:tc>
        <w:tc>
          <w:tcPr>
            <w:tcW w:w="2724" w:type="dxa"/>
            <w:vAlign w:val="center"/>
            <w:hideMark/>
          </w:tcPr>
          <w:p w:rsidR="002F762C" w:rsidRPr="005F3717" w:rsidRDefault="002F762C" w:rsidP="008D5718">
            <w:pPr>
              <w:spacing w:after="0" w:line="288" w:lineRule="atLeast"/>
              <w:rPr>
                <w:rFonts w:eastAsia="Times New Roman" w:cs="Arial"/>
                <w:b/>
                <w:color w:val="000000"/>
                <w:sz w:val="20"/>
                <w:szCs w:val="18"/>
                <w:lang w:eastAsia="en-GB"/>
              </w:rPr>
            </w:pPr>
          </w:p>
        </w:tc>
        <w:tc>
          <w:tcPr>
            <w:tcW w:w="9053"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2760" w:type="dxa"/>
            <w:gridSpan w:val="2"/>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c>
          <w:tcPr>
            <w:tcW w:w="3012" w:type="dxa"/>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bl>
    <w:p w:rsidR="00D867A3" w:rsidRPr="005F3717" w:rsidRDefault="00D32D64" w:rsidP="008D5718">
      <w:pPr>
        <w:shd w:val="clear" w:color="auto" w:fill="CCFFCC"/>
        <w:spacing w:after="0"/>
        <w:rPr>
          <w:b/>
          <w:sz w:val="20"/>
          <w:szCs w:val="18"/>
          <w:u w:val="single"/>
        </w:rPr>
      </w:pPr>
      <w:r w:rsidRPr="005F3717">
        <w:rPr>
          <w:b/>
          <w:sz w:val="20"/>
          <w:szCs w:val="18"/>
          <w:u w:val="single"/>
        </w:rPr>
        <w:t>Impact:</w:t>
      </w:r>
    </w:p>
    <w:p w:rsidR="00A4745E" w:rsidRDefault="00A4745E" w:rsidP="008D5718">
      <w:pPr>
        <w:pStyle w:val="ListParagraph"/>
        <w:numPr>
          <w:ilvl w:val="0"/>
          <w:numId w:val="4"/>
        </w:numPr>
        <w:shd w:val="clear" w:color="auto" w:fill="CCFFCC"/>
        <w:spacing w:after="0"/>
        <w:rPr>
          <w:sz w:val="20"/>
          <w:szCs w:val="18"/>
        </w:rPr>
      </w:pPr>
      <w:r>
        <w:rPr>
          <w:sz w:val="20"/>
          <w:szCs w:val="18"/>
        </w:rPr>
        <w:t>Our history curriculum is planned thoroughly and coherently to demonstrate progression to ensure age related attainment at the end of each Key Stage. Upon completion of each unit of history topic teachers will assess children against the progression of skills.</w:t>
      </w:r>
    </w:p>
    <w:p w:rsidR="00D32D64" w:rsidRPr="005F3717" w:rsidRDefault="00D32D64" w:rsidP="008D5718">
      <w:pPr>
        <w:pStyle w:val="ListParagraph"/>
        <w:numPr>
          <w:ilvl w:val="0"/>
          <w:numId w:val="4"/>
        </w:numPr>
        <w:shd w:val="clear" w:color="auto" w:fill="CCFFCC"/>
        <w:spacing w:after="0"/>
        <w:rPr>
          <w:sz w:val="20"/>
          <w:szCs w:val="18"/>
        </w:rPr>
      </w:pPr>
      <w:r w:rsidRPr="005F3717">
        <w:rPr>
          <w:sz w:val="20"/>
          <w:szCs w:val="18"/>
        </w:rPr>
        <w:t>Children will have developed an acqu</w:t>
      </w:r>
      <w:r w:rsidR="00A4745E">
        <w:rPr>
          <w:sz w:val="20"/>
          <w:szCs w:val="18"/>
        </w:rPr>
        <w:t>isition of history</w:t>
      </w:r>
      <w:r w:rsidRPr="005F3717">
        <w:rPr>
          <w:sz w:val="20"/>
          <w:szCs w:val="18"/>
        </w:rPr>
        <w:t xml:space="preserve"> skills as outl</w:t>
      </w:r>
      <w:r w:rsidR="00D473F4" w:rsidRPr="005F3717">
        <w:rPr>
          <w:sz w:val="20"/>
          <w:szCs w:val="18"/>
        </w:rPr>
        <w:t>ined in the National Curriculum.</w:t>
      </w:r>
    </w:p>
    <w:p w:rsidR="00A4745E" w:rsidRDefault="00A4745E" w:rsidP="008D5718">
      <w:pPr>
        <w:pStyle w:val="ListParagraph"/>
        <w:numPr>
          <w:ilvl w:val="0"/>
          <w:numId w:val="4"/>
        </w:numPr>
        <w:shd w:val="clear" w:color="auto" w:fill="CCFFCC"/>
        <w:spacing w:after="0"/>
        <w:rPr>
          <w:sz w:val="20"/>
          <w:szCs w:val="20"/>
        </w:rPr>
      </w:pPr>
      <w:r>
        <w:rPr>
          <w:sz w:val="20"/>
          <w:szCs w:val="20"/>
        </w:rPr>
        <w:t xml:space="preserve">Pupil voice will show that children can confidently </w:t>
      </w:r>
      <w:r w:rsidRPr="00A4745E">
        <w:rPr>
          <w:sz w:val="20"/>
          <w:szCs w:val="20"/>
        </w:rPr>
        <w:t xml:space="preserve">talk about what they have learnt in history using subject specific vocabulary. </w:t>
      </w:r>
    </w:p>
    <w:p w:rsidR="00A4745E" w:rsidRDefault="00A4745E" w:rsidP="008D5718">
      <w:pPr>
        <w:pStyle w:val="ListParagraph"/>
        <w:numPr>
          <w:ilvl w:val="0"/>
          <w:numId w:val="4"/>
        </w:numPr>
        <w:shd w:val="clear" w:color="auto" w:fill="CCFFCC"/>
        <w:spacing w:after="0"/>
        <w:rPr>
          <w:sz w:val="20"/>
          <w:szCs w:val="20"/>
        </w:rPr>
      </w:pPr>
      <w:r>
        <w:rPr>
          <w:sz w:val="20"/>
          <w:szCs w:val="20"/>
        </w:rPr>
        <w:t xml:space="preserve">Children will demonstrate and maintain enthusiasm for learning about the past </w:t>
      </w:r>
      <w:r w:rsidRPr="00A4745E">
        <w:rPr>
          <w:sz w:val="20"/>
          <w:szCs w:val="20"/>
        </w:rPr>
        <w:t>and are able to recall their learning over time.</w:t>
      </w:r>
    </w:p>
    <w:p w:rsidR="00A4745E" w:rsidRPr="00A4745E" w:rsidRDefault="00A4745E" w:rsidP="008D5718">
      <w:pPr>
        <w:pStyle w:val="ListParagraph"/>
        <w:numPr>
          <w:ilvl w:val="0"/>
          <w:numId w:val="4"/>
        </w:numPr>
        <w:shd w:val="clear" w:color="auto" w:fill="CCFFCC"/>
        <w:spacing w:after="0"/>
        <w:rPr>
          <w:sz w:val="20"/>
          <w:szCs w:val="20"/>
        </w:rPr>
      </w:pPr>
      <w:r>
        <w:rPr>
          <w:sz w:val="20"/>
          <w:szCs w:val="20"/>
        </w:rPr>
        <w:t xml:space="preserve">Children’s </w:t>
      </w:r>
      <w:r w:rsidRPr="00A4745E">
        <w:rPr>
          <w:sz w:val="20"/>
          <w:szCs w:val="20"/>
        </w:rPr>
        <w:t xml:space="preserve">work </w:t>
      </w:r>
      <w:r w:rsidR="003A4D7E">
        <w:rPr>
          <w:sz w:val="20"/>
          <w:szCs w:val="20"/>
        </w:rPr>
        <w:t xml:space="preserve">will </w:t>
      </w:r>
      <w:r w:rsidRPr="00A4745E">
        <w:rPr>
          <w:sz w:val="20"/>
          <w:szCs w:val="20"/>
        </w:rPr>
        <w:t>de</w:t>
      </w:r>
      <w:r w:rsidR="003A4D7E">
        <w:rPr>
          <w:sz w:val="20"/>
          <w:szCs w:val="20"/>
        </w:rPr>
        <w:t>monstrate</w:t>
      </w:r>
      <w:r w:rsidRPr="00A4745E">
        <w:rPr>
          <w:sz w:val="20"/>
          <w:szCs w:val="20"/>
        </w:rPr>
        <w:t xml:space="preserve"> that history is taught at an age appropriate standard across each year group with opportunities planned in for pupils working at greater depth. Work is of good quality and demonstrates pupils are acquiring knowledge, skills and vocabulary in an appropriate sequence. </w:t>
      </w:r>
    </w:p>
    <w:p w:rsidR="00D32D64" w:rsidRDefault="00A4745E" w:rsidP="008D5718">
      <w:pPr>
        <w:pStyle w:val="ListParagraph"/>
        <w:numPr>
          <w:ilvl w:val="0"/>
          <w:numId w:val="4"/>
        </w:numPr>
        <w:shd w:val="clear" w:color="auto" w:fill="CCFFCC"/>
        <w:spacing w:after="0"/>
        <w:rPr>
          <w:sz w:val="20"/>
          <w:szCs w:val="18"/>
        </w:rPr>
      </w:pPr>
      <w:r>
        <w:rPr>
          <w:sz w:val="20"/>
          <w:szCs w:val="18"/>
        </w:rPr>
        <w:t>C</w:t>
      </w:r>
      <w:r w:rsidR="00D32D64" w:rsidRPr="005F3717">
        <w:rPr>
          <w:sz w:val="20"/>
          <w:szCs w:val="18"/>
        </w:rPr>
        <w:t xml:space="preserve">hildren will know more, understand more and remember more about </w:t>
      </w:r>
      <w:r>
        <w:rPr>
          <w:sz w:val="20"/>
          <w:szCs w:val="18"/>
        </w:rPr>
        <w:t>history.</w:t>
      </w:r>
    </w:p>
    <w:p w:rsidR="0082678F" w:rsidRDefault="0082678F" w:rsidP="008D5718">
      <w:pPr>
        <w:pStyle w:val="ListParagraph"/>
        <w:numPr>
          <w:ilvl w:val="0"/>
          <w:numId w:val="4"/>
        </w:numPr>
        <w:shd w:val="clear" w:color="auto" w:fill="CCFFCC"/>
        <w:spacing w:after="0"/>
        <w:rPr>
          <w:sz w:val="20"/>
          <w:szCs w:val="18"/>
        </w:rPr>
      </w:pPr>
      <w:r>
        <w:rPr>
          <w:sz w:val="20"/>
          <w:szCs w:val="18"/>
        </w:rPr>
        <w:t xml:space="preserve">Children will show a growing desire to undertake their own research into an area of history which interests them.  </w:t>
      </w:r>
    </w:p>
    <w:p w:rsidR="0082678F" w:rsidRPr="005F3717" w:rsidRDefault="0082678F" w:rsidP="008D5718">
      <w:pPr>
        <w:pStyle w:val="ListParagraph"/>
        <w:numPr>
          <w:ilvl w:val="0"/>
          <w:numId w:val="4"/>
        </w:numPr>
        <w:shd w:val="clear" w:color="auto" w:fill="CCFFCC"/>
        <w:spacing w:after="0"/>
        <w:rPr>
          <w:sz w:val="20"/>
          <w:szCs w:val="18"/>
        </w:rPr>
      </w:pPr>
      <w:r>
        <w:rPr>
          <w:sz w:val="20"/>
          <w:szCs w:val="18"/>
        </w:rPr>
        <w:t>As historians children will learn lessons from history to influence the decisions they make in their own lives in the future.</w:t>
      </w:r>
    </w:p>
    <w:sectPr w:rsidR="0082678F" w:rsidRPr="005F371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B3" w:rsidRDefault="00F043B3" w:rsidP="001A31BE">
      <w:pPr>
        <w:spacing w:after="0" w:line="240" w:lineRule="auto"/>
      </w:pPr>
      <w:r>
        <w:separator/>
      </w:r>
    </w:p>
  </w:endnote>
  <w:endnote w:type="continuationSeparator" w:id="0">
    <w:p w:rsidR="00F043B3" w:rsidRDefault="00F043B3" w:rsidP="001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B3" w:rsidRDefault="00F043B3" w:rsidP="001A31BE">
      <w:pPr>
        <w:spacing w:after="0" w:line="240" w:lineRule="auto"/>
      </w:pPr>
      <w:r>
        <w:separator/>
      </w:r>
    </w:p>
  </w:footnote>
  <w:footnote w:type="continuationSeparator" w:id="0">
    <w:p w:rsidR="00F043B3" w:rsidRDefault="00F043B3" w:rsidP="001A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62"/>
    <w:multiLevelType w:val="hybridMultilevel"/>
    <w:tmpl w:val="2B4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10C2"/>
    <w:multiLevelType w:val="hybridMultilevel"/>
    <w:tmpl w:val="EF82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5F4B"/>
    <w:multiLevelType w:val="hybridMultilevel"/>
    <w:tmpl w:val="04D83B1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1CD01516"/>
    <w:multiLevelType w:val="hybridMultilevel"/>
    <w:tmpl w:val="267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55466"/>
    <w:multiLevelType w:val="hybridMultilevel"/>
    <w:tmpl w:val="0D9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96035"/>
    <w:multiLevelType w:val="multilevel"/>
    <w:tmpl w:val="2C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4C8A"/>
    <w:multiLevelType w:val="hybridMultilevel"/>
    <w:tmpl w:val="008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2673C5"/>
    <w:multiLevelType w:val="hybridMultilevel"/>
    <w:tmpl w:val="36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15950"/>
    <w:multiLevelType w:val="hybridMultilevel"/>
    <w:tmpl w:val="477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A7EFE"/>
    <w:multiLevelType w:val="hybridMultilevel"/>
    <w:tmpl w:val="74B8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38E60A1"/>
    <w:multiLevelType w:val="hybridMultilevel"/>
    <w:tmpl w:val="730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3"/>
  </w:num>
  <w:num w:numId="6">
    <w:abstractNumId w:val="2"/>
  </w:num>
  <w:num w:numId="7">
    <w:abstractNumId w:val="7"/>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B1FC0"/>
    <w:rsid w:val="000E431E"/>
    <w:rsid w:val="00137598"/>
    <w:rsid w:val="00151166"/>
    <w:rsid w:val="001A31BE"/>
    <w:rsid w:val="00261859"/>
    <w:rsid w:val="00286FEE"/>
    <w:rsid w:val="002F762C"/>
    <w:rsid w:val="003A4D7E"/>
    <w:rsid w:val="003C52D7"/>
    <w:rsid w:val="00406034"/>
    <w:rsid w:val="004514AF"/>
    <w:rsid w:val="00451CC2"/>
    <w:rsid w:val="005F3717"/>
    <w:rsid w:val="00612958"/>
    <w:rsid w:val="00613CC3"/>
    <w:rsid w:val="006915A2"/>
    <w:rsid w:val="006C01D2"/>
    <w:rsid w:val="0082678F"/>
    <w:rsid w:val="008540D3"/>
    <w:rsid w:val="008D5718"/>
    <w:rsid w:val="009F7488"/>
    <w:rsid w:val="00A04E23"/>
    <w:rsid w:val="00A05332"/>
    <w:rsid w:val="00A4745E"/>
    <w:rsid w:val="00A63203"/>
    <w:rsid w:val="00B105A8"/>
    <w:rsid w:val="00D32D64"/>
    <w:rsid w:val="00D473F4"/>
    <w:rsid w:val="00D867A3"/>
    <w:rsid w:val="00E56D1B"/>
    <w:rsid w:val="00F043B3"/>
    <w:rsid w:val="00F3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886">
      <w:bodyDiv w:val="1"/>
      <w:marLeft w:val="0"/>
      <w:marRight w:val="0"/>
      <w:marTop w:val="0"/>
      <w:marBottom w:val="0"/>
      <w:divBdr>
        <w:top w:val="none" w:sz="0" w:space="0" w:color="auto"/>
        <w:left w:val="none" w:sz="0" w:space="0" w:color="auto"/>
        <w:bottom w:val="none" w:sz="0" w:space="0" w:color="auto"/>
        <w:right w:val="none" w:sz="0" w:space="0" w:color="auto"/>
      </w:divBdr>
      <w:divsChild>
        <w:div w:id="578253003">
          <w:marLeft w:val="0"/>
          <w:marRight w:val="0"/>
          <w:marTop w:val="0"/>
          <w:marBottom w:val="0"/>
          <w:divBdr>
            <w:top w:val="none" w:sz="0" w:space="0" w:color="auto"/>
            <w:left w:val="none" w:sz="0" w:space="0" w:color="auto"/>
            <w:bottom w:val="none" w:sz="0" w:space="0" w:color="auto"/>
            <w:right w:val="none" w:sz="0" w:space="0" w:color="auto"/>
          </w:divBdr>
          <w:divsChild>
            <w:div w:id="615065710">
              <w:marLeft w:val="0"/>
              <w:marRight w:val="0"/>
              <w:marTop w:val="0"/>
              <w:marBottom w:val="0"/>
              <w:divBdr>
                <w:top w:val="none" w:sz="0" w:space="0" w:color="auto"/>
                <w:left w:val="none" w:sz="0" w:space="0" w:color="auto"/>
                <w:bottom w:val="none" w:sz="0" w:space="0" w:color="auto"/>
                <w:right w:val="none" w:sz="0" w:space="0" w:color="auto"/>
              </w:divBdr>
              <w:divsChild>
                <w:div w:id="376395346">
                  <w:marLeft w:val="0"/>
                  <w:marRight w:val="0"/>
                  <w:marTop w:val="0"/>
                  <w:marBottom w:val="0"/>
                  <w:divBdr>
                    <w:top w:val="none" w:sz="0" w:space="0" w:color="auto"/>
                    <w:left w:val="none" w:sz="0" w:space="0" w:color="auto"/>
                    <w:bottom w:val="none" w:sz="0" w:space="0" w:color="auto"/>
                    <w:right w:val="none" w:sz="0" w:space="0" w:color="auto"/>
                  </w:divBdr>
                  <w:divsChild>
                    <w:div w:id="280381949">
                      <w:marLeft w:val="0"/>
                      <w:marRight w:val="0"/>
                      <w:marTop w:val="0"/>
                      <w:marBottom w:val="0"/>
                      <w:divBdr>
                        <w:top w:val="none" w:sz="0" w:space="0" w:color="auto"/>
                        <w:left w:val="none" w:sz="0" w:space="0" w:color="auto"/>
                        <w:bottom w:val="none" w:sz="0" w:space="0" w:color="auto"/>
                        <w:right w:val="none" w:sz="0" w:space="0" w:color="auto"/>
                      </w:divBdr>
                      <w:divsChild>
                        <w:div w:id="904873999">
                          <w:marLeft w:val="0"/>
                          <w:marRight w:val="0"/>
                          <w:marTop w:val="0"/>
                          <w:marBottom w:val="270"/>
                          <w:divBdr>
                            <w:top w:val="none" w:sz="0" w:space="0" w:color="auto"/>
                            <w:left w:val="none" w:sz="0" w:space="0" w:color="auto"/>
                            <w:bottom w:val="none" w:sz="0" w:space="0" w:color="auto"/>
                            <w:right w:val="none" w:sz="0" w:space="0" w:color="auto"/>
                          </w:divBdr>
                          <w:divsChild>
                            <w:div w:id="14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6C95-A58A-4CB4-B9C6-39C08553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Claire Anderson</cp:lastModifiedBy>
  <cp:revision>2</cp:revision>
  <cp:lastPrinted>2020-09-22T12:45:00Z</cp:lastPrinted>
  <dcterms:created xsi:type="dcterms:W3CDTF">2020-09-22T12:51:00Z</dcterms:created>
  <dcterms:modified xsi:type="dcterms:W3CDTF">2020-09-22T12:51:00Z</dcterms:modified>
</cp:coreProperties>
</file>