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D6908" w14:textId="1F1859D7" w:rsidR="0069539B" w:rsidRDefault="0069539B">
      <w:pPr>
        <w:pStyle w:val="BodyText"/>
        <w:rPr>
          <w:rFonts w:ascii="Times New Roman"/>
          <w:sz w:val="20"/>
        </w:rPr>
      </w:pPr>
    </w:p>
    <w:p w14:paraId="1FE33040" w14:textId="3A472BB1" w:rsidR="0069539B" w:rsidRDefault="0069539B">
      <w:pPr>
        <w:pStyle w:val="BodyText"/>
        <w:rPr>
          <w:rFonts w:ascii="Times New Roman"/>
          <w:sz w:val="20"/>
        </w:rPr>
      </w:pPr>
    </w:p>
    <w:p w14:paraId="69BEC0A5" w14:textId="77777777" w:rsidR="0069539B" w:rsidRDefault="0069539B">
      <w:pPr>
        <w:pStyle w:val="BodyText"/>
        <w:rPr>
          <w:rFonts w:ascii="Times New Roman"/>
          <w:sz w:val="20"/>
        </w:rPr>
      </w:pPr>
    </w:p>
    <w:p w14:paraId="55F15906" w14:textId="28461F5F" w:rsidR="0069539B" w:rsidRDefault="0069539B">
      <w:pPr>
        <w:pStyle w:val="BodyText"/>
        <w:rPr>
          <w:rFonts w:ascii="Times New Roman"/>
          <w:sz w:val="29"/>
        </w:rPr>
      </w:pPr>
    </w:p>
    <w:p w14:paraId="620E0CB3" w14:textId="77777777" w:rsidR="0069539B" w:rsidRDefault="0069539B">
      <w:pPr>
        <w:pStyle w:val="BodyText"/>
        <w:rPr>
          <w:sz w:val="20"/>
        </w:rPr>
      </w:pPr>
    </w:p>
    <w:p w14:paraId="500A10CF" w14:textId="19BF2595" w:rsidR="0069539B" w:rsidRDefault="003D73AC">
      <w:pPr>
        <w:pStyle w:val="BodyText"/>
        <w:rPr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487590912" behindDoc="0" locked="0" layoutInCell="1" allowOverlap="1" wp14:anchorId="0BD44936" wp14:editId="55119035">
            <wp:simplePos x="0" y="0"/>
            <wp:positionH relativeFrom="page">
              <wp:align>center</wp:align>
            </wp:positionH>
            <wp:positionV relativeFrom="paragraph">
              <wp:posOffset>62273</wp:posOffset>
            </wp:positionV>
            <wp:extent cx="3184525" cy="3184525"/>
            <wp:effectExtent l="0" t="0" r="0" b="0"/>
            <wp:wrapSquare wrapText="bothSides"/>
            <wp:docPr id="1" name="Picture 1" descr="Gatle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ley Primary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3B09D" w14:textId="32052D96" w:rsidR="0069539B" w:rsidRDefault="0069539B">
      <w:pPr>
        <w:pStyle w:val="BodyText"/>
        <w:rPr>
          <w:sz w:val="20"/>
        </w:rPr>
      </w:pPr>
    </w:p>
    <w:p w14:paraId="51E00D6E" w14:textId="4198B0B0" w:rsidR="0069539B" w:rsidRDefault="0069539B">
      <w:pPr>
        <w:pStyle w:val="BodyText"/>
        <w:rPr>
          <w:sz w:val="20"/>
        </w:rPr>
      </w:pPr>
    </w:p>
    <w:p w14:paraId="1B700B0E" w14:textId="172F06AC" w:rsidR="0069539B" w:rsidRDefault="0069539B">
      <w:pPr>
        <w:pStyle w:val="BodyText"/>
        <w:rPr>
          <w:sz w:val="20"/>
        </w:rPr>
      </w:pPr>
    </w:p>
    <w:p w14:paraId="3464E69D" w14:textId="77777777" w:rsidR="0069539B" w:rsidRDefault="0069539B">
      <w:pPr>
        <w:pStyle w:val="BodyText"/>
        <w:rPr>
          <w:sz w:val="20"/>
        </w:rPr>
      </w:pPr>
    </w:p>
    <w:p w14:paraId="1DEFD64D" w14:textId="77777777" w:rsidR="0069539B" w:rsidRDefault="0069539B">
      <w:pPr>
        <w:pStyle w:val="BodyText"/>
        <w:rPr>
          <w:sz w:val="20"/>
        </w:rPr>
      </w:pPr>
    </w:p>
    <w:p w14:paraId="14FD0378" w14:textId="457C95C1" w:rsidR="0069539B" w:rsidRDefault="0069539B">
      <w:pPr>
        <w:pStyle w:val="BodyText"/>
        <w:rPr>
          <w:sz w:val="20"/>
        </w:rPr>
      </w:pPr>
    </w:p>
    <w:p w14:paraId="497ACE9C" w14:textId="77777777" w:rsidR="0069539B" w:rsidRDefault="0069539B">
      <w:pPr>
        <w:pStyle w:val="BodyText"/>
        <w:rPr>
          <w:sz w:val="20"/>
        </w:rPr>
      </w:pPr>
    </w:p>
    <w:p w14:paraId="07552379" w14:textId="77777777" w:rsidR="0069539B" w:rsidRDefault="0069539B">
      <w:pPr>
        <w:pStyle w:val="BodyText"/>
        <w:spacing w:before="7"/>
        <w:rPr>
          <w:sz w:val="16"/>
        </w:rPr>
      </w:pPr>
    </w:p>
    <w:p w14:paraId="545B377D" w14:textId="1DD61B3F" w:rsidR="003D73AC" w:rsidRDefault="003D73AC">
      <w:pPr>
        <w:jc w:val="right"/>
        <w:rPr>
          <w:sz w:val="36"/>
        </w:rPr>
      </w:pPr>
    </w:p>
    <w:p w14:paraId="58FC2838" w14:textId="77777777" w:rsidR="003D73AC" w:rsidRPr="003D73AC" w:rsidRDefault="003D73AC" w:rsidP="003D73AC">
      <w:pPr>
        <w:rPr>
          <w:sz w:val="36"/>
        </w:rPr>
      </w:pPr>
    </w:p>
    <w:p w14:paraId="7B7F6858" w14:textId="77777777" w:rsidR="003D73AC" w:rsidRPr="003D73AC" w:rsidRDefault="003D73AC" w:rsidP="003D73AC">
      <w:pPr>
        <w:rPr>
          <w:sz w:val="36"/>
        </w:rPr>
      </w:pPr>
    </w:p>
    <w:p w14:paraId="72292887" w14:textId="77777777" w:rsidR="003D73AC" w:rsidRPr="003D73AC" w:rsidRDefault="003D73AC" w:rsidP="003D73AC">
      <w:pPr>
        <w:rPr>
          <w:sz w:val="36"/>
        </w:rPr>
      </w:pPr>
    </w:p>
    <w:p w14:paraId="3E4AE1AC" w14:textId="77777777" w:rsidR="003D73AC" w:rsidRPr="003D73AC" w:rsidRDefault="003D73AC" w:rsidP="003D73AC">
      <w:pPr>
        <w:rPr>
          <w:sz w:val="36"/>
        </w:rPr>
      </w:pPr>
    </w:p>
    <w:p w14:paraId="412B48F5" w14:textId="77777777" w:rsidR="003D73AC" w:rsidRPr="003D73AC" w:rsidRDefault="003D73AC" w:rsidP="003D73AC">
      <w:pPr>
        <w:rPr>
          <w:sz w:val="36"/>
        </w:rPr>
      </w:pPr>
    </w:p>
    <w:p w14:paraId="2ECBE6FA" w14:textId="77777777" w:rsidR="003D73AC" w:rsidRPr="003D73AC" w:rsidRDefault="003D73AC" w:rsidP="003D73AC">
      <w:pPr>
        <w:rPr>
          <w:sz w:val="36"/>
        </w:rPr>
      </w:pPr>
    </w:p>
    <w:p w14:paraId="555269A5" w14:textId="77777777" w:rsidR="003D73AC" w:rsidRPr="003D73AC" w:rsidRDefault="003D73AC" w:rsidP="003D73AC">
      <w:pPr>
        <w:rPr>
          <w:sz w:val="36"/>
        </w:rPr>
      </w:pPr>
    </w:p>
    <w:p w14:paraId="36C00F22" w14:textId="77777777" w:rsidR="003D73AC" w:rsidRPr="003D73AC" w:rsidRDefault="003D73AC" w:rsidP="003D73AC">
      <w:pPr>
        <w:rPr>
          <w:sz w:val="36"/>
        </w:rPr>
      </w:pPr>
    </w:p>
    <w:p w14:paraId="11391370" w14:textId="77777777" w:rsidR="003D73AC" w:rsidRPr="003D73AC" w:rsidRDefault="003D73AC" w:rsidP="003D73AC">
      <w:pPr>
        <w:rPr>
          <w:sz w:val="36"/>
        </w:rPr>
      </w:pPr>
    </w:p>
    <w:p w14:paraId="296D11ED" w14:textId="7CB8B6EA" w:rsidR="003D73AC" w:rsidRPr="003D73AC" w:rsidRDefault="00805804" w:rsidP="003D73AC">
      <w:pPr>
        <w:tabs>
          <w:tab w:val="left" w:pos="8811"/>
        </w:tabs>
        <w:jc w:val="center"/>
        <w:rPr>
          <w:sz w:val="72"/>
        </w:rPr>
      </w:pPr>
      <w:r>
        <w:rPr>
          <w:sz w:val="72"/>
        </w:rPr>
        <w:t>Sports Premium Strategy</w:t>
      </w:r>
      <w:bookmarkStart w:id="0" w:name="_GoBack"/>
      <w:bookmarkEnd w:id="0"/>
      <w:r w:rsidR="007464AC">
        <w:rPr>
          <w:sz w:val="72"/>
        </w:rPr>
        <w:t xml:space="preserve"> 2025-2026</w:t>
      </w:r>
    </w:p>
    <w:p w14:paraId="63361C93" w14:textId="77777777" w:rsidR="003D73AC" w:rsidRPr="003D73AC" w:rsidRDefault="003D73AC" w:rsidP="003D73AC">
      <w:pPr>
        <w:rPr>
          <w:sz w:val="36"/>
        </w:rPr>
      </w:pPr>
    </w:p>
    <w:p w14:paraId="645D8682" w14:textId="411E2651" w:rsidR="003D73AC" w:rsidRDefault="003D73AC" w:rsidP="003D73AC">
      <w:pPr>
        <w:rPr>
          <w:sz w:val="36"/>
        </w:rPr>
      </w:pPr>
    </w:p>
    <w:p w14:paraId="3CB0CA71" w14:textId="655322CC" w:rsidR="003D73AC" w:rsidRDefault="003D73AC" w:rsidP="003D73AC">
      <w:pPr>
        <w:rPr>
          <w:sz w:val="36"/>
        </w:rPr>
      </w:pPr>
    </w:p>
    <w:p w14:paraId="416ACC78" w14:textId="3932E1B3" w:rsidR="003D73AC" w:rsidRDefault="003D73AC" w:rsidP="003D73AC">
      <w:pPr>
        <w:rPr>
          <w:sz w:val="36"/>
        </w:rPr>
      </w:pPr>
    </w:p>
    <w:p w14:paraId="70095C27" w14:textId="322132FD" w:rsidR="003D73AC" w:rsidRDefault="003D73AC" w:rsidP="003D73AC">
      <w:pPr>
        <w:rPr>
          <w:sz w:val="36"/>
        </w:rPr>
      </w:pPr>
    </w:p>
    <w:p w14:paraId="3EADE043" w14:textId="77777777" w:rsidR="003D73AC" w:rsidRPr="003D73AC" w:rsidRDefault="003D73AC" w:rsidP="003D73AC">
      <w:pPr>
        <w:rPr>
          <w:sz w:val="36"/>
        </w:rPr>
      </w:pPr>
    </w:p>
    <w:p w14:paraId="16FC0703" w14:textId="77777777" w:rsidR="003D73AC" w:rsidRPr="003D73AC" w:rsidRDefault="003D73AC" w:rsidP="003D73AC">
      <w:pPr>
        <w:rPr>
          <w:sz w:val="36"/>
        </w:rPr>
      </w:pPr>
    </w:p>
    <w:p w14:paraId="3B73F880" w14:textId="77777777" w:rsidR="003D73AC" w:rsidRPr="003D73AC" w:rsidRDefault="003D73AC" w:rsidP="003D73AC">
      <w:pPr>
        <w:rPr>
          <w:sz w:val="36"/>
        </w:rPr>
      </w:pPr>
    </w:p>
    <w:p w14:paraId="095D8EF0" w14:textId="77777777" w:rsidR="003D73AC" w:rsidRPr="003D73AC" w:rsidRDefault="003D73AC" w:rsidP="003D73AC">
      <w:pPr>
        <w:rPr>
          <w:sz w:val="36"/>
        </w:rPr>
      </w:pPr>
    </w:p>
    <w:p w14:paraId="1531F639" w14:textId="77777777" w:rsidR="003D73AC" w:rsidRPr="003D73AC" w:rsidRDefault="003D73AC" w:rsidP="003D73AC">
      <w:pPr>
        <w:rPr>
          <w:sz w:val="36"/>
        </w:rPr>
      </w:pPr>
    </w:p>
    <w:p w14:paraId="62F78A91" w14:textId="60169AF9" w:rsidR="003D73AC" w:rsidRDefault="003D73AC" w:rsidP="003D73AC">
      <w:pPr>
        <w:widowControl/>
        <w:shd w:val="clear" w:color="auto" w:fill="FFFFFF"/>
        <w:autoSpaceDE/>
        <w:autoSpaceDN/>
        <w:spacing w:before="300" w:after="300"/>
        <w:jc w:val="center"/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</w:pPr>
      <w:r w:rsidRPr="003D73AC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Schools should prioritise PE and sport premium spending to improve in the following 5 key areas:</w:t>
      </w:r>
    </w:p>
    <w:p w14:paraId="5E443219" w14:textId="77777777" w:rsidR="00475E75" w:rsidRPr="003D73AC" w:rsidRDefault="00475E75" w:rsidP="003D73AC">
      <w:pPr>
        <w:widowControl/>
        <w:shd w:val="clear" w:color="auto" w:fill="FFFFFF"/>
        <w:autoSpaceDE/>
        <w:autoSpaceDN/>
        <w:spacing w:before="300" w:after="300"/>
        <w:jc w:val="center"/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</w:pPr>
    </w:p>
    <w:p w14:paraId="4D8BBE9B" w14:textId="13CD9189" w:rsidR="003D73AC" w:rsidRPr="003D73AC" w:rsidRDefault="00475E75" w:rsidP="003D73AC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75"/>
        <w:ind w:left="300"/>
        <w:jc w:val="center"/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</w:pP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Key indicator 1:</w:t>
      </w:r>
      <w:r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 xml:space="preserve"> </w:t>
      </w:r>
      <w:r w:rsidR="003D73AC" w:rsidRPr="003D73AC"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>increasing all staff’s confidence, knowledge and skills in teaching PE and sport</w:t>
      </w:r>
    </w:p>
    <w:p w14:paraId="051C29A9" w14:textId="49FDACD1" w:rsidR="003D73AC" w:rsidRPr="003D73AC" w:rsidRDefault="00475E75" w:rsidP="003D73AC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75"/>
        <w:ind w:left="300"/>
        <w:jc w:val="center"/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</w:pP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Key indicator 2:</w:t>
      </w:r>
      <w:r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 xml:space="preserve"> </w:t>
      </w:r>
      <w:r w:rsidR="003D73AC" w:rsidRPr="003D73AC"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>increasing engagement of all pupils in regular physical activity and sport</w:t>
      </w:r>
    </w:p>
    <w:p w14:paraId="2476FAB5" w14:textId="14F13EBB" w:rsidR="003D73AC" w:rsidRPr="003D73AC" w:rsidRDefault="00475E75" w:rsidP="003D73AC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75"/>
        <w:ind w:left="300"/>
        <w:jc w:val="center"/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</w:pP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lastRenderedPageBreak/>
        <w:t xml:space="preserve">Key </w:t>
      </w:r>
      <w:r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indicator 3</w:t>
      </w: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:</w:t>
      </w:r>
      <w:r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 xml:space="preserve"> </w:t>
      </w:r>
      <w:r w:rsidR="003D73AC" w:rsidRPr="003D73AC"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>raising the profile of PE and sport across the school, to support whole school improvement</w:t>
      </w:r>
    </w:p>
    <w:p w14:paraId="037CC215" w14:textId="0A4434D7" w:rsidR="003D73AC" w:rsidRPr="003D73AC" w:rsidRDefault="00475E75" w:rsidP="003D73AC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75"/>
        <w:ind w:left="300"/>
        <w:jc w:val="center"/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</w:pP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Key indicator 4:</w:t>
      </w:r>
      <w:r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 xml:space="preserve"> </w:t>
      </w:r>
      <w:r w:rsidR="003D73AC" w:rsidRPr="003D73AC"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>offer a broader and more equal experience of a range of sports and physical activities to all pupils</w:t>
      </w:r>
    </w:p>
    <w:p w14:paraId="642E4850" w14:textId="347AA4F2" w:rsidR="003D73AC" w:rsidRPr="003D73AC" w:rsidRDefault="00475E75" w:rsidP="003D73AC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75"/>
        <w:ind w:left="300"/>
        <w:jc w:val="center"/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</w:pPr>
      <w:r w:rsidRPr="00475E75">
        <w:rPr>
          <w:rFonts w:ascii="Arial" w:eastAsia="Times New Roman" w:hAnsi="Arial" w:cs="Arial"/>
          <w:b/>
          <w:color w:val="0B0C0C"/>
          <w:sz w:val="40"/>
          <w:szCs w:val="24"/>
          <w:lang w:val="en-GB" w:eastAsia="en-GB"/>
        </w:rPr>
        <w:t>Key indicator 5:</w:t>
      </w:r>
      <w:r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 xml:space="preserve"> </w:t>
      </w:r>
      <w:r w:rsidR="003D73AC" w:rsidRPr="003D73AC">
        <w:rPr>
          <w:rFonts w:ascii="Arial" w:eastAsia="Times New Roman" w:hAnsi="Arial" w:cs="Arial"/>
          <w:color w:val="0B0C0C"/>
          <w:sz w:val="40"/>
          <w:szCs w:val="24"/>
          <w:lang w:val="en-GB" w:eastAsia="en-GB"/>
        </w:rPr>
        <w:t>increase participation in competitive sport</w:t>
      </w:r>
    </w:p>
    <w:p w14:paraId="39DFF922" w14:textId="65414CF3" w:rsidR="0069539B" w:rsidRPr="003D73AC" w:rsidRDefault="0069539B" w:rsidP="003D73AC">
      <w:pPr>
        <w:rPr>
          <w:sz w:val="36"/>
        </w:rPr>
        <w:sectPr w:rsidR="0069539B" w:rsidRPr="003D73AC">
          <w:type w:val="continuous"/>
          <w:pgSz w:w="16840" w:h="11910" w:orient="landscape"/>
          <w:pgMar w:top="0" w:right="580" w:bottom="0" w:left="540" w:header="720" w:footer="720" w:gutter="0"/>
          <w:cols w:space="720"/>
        </w:sectPr>
      </w:pPr>
    </w:p>
    <w:p w14:paraId="3EF85D64" w14:textId="3C1E8916" w:rsidR="0069539B" w:rsidRPr="003D73AC" w:rsidRDefault="00FD26C0" w:rsidP="003D73AC">
      <w:pPr>
        <w:tabs>
          <w:tab w:val="left" w:pos="540"/>
        </w:tabs>
        <w:spacing w:before="2" w:line="235" w:lineRule="auto"/>
        <w:ind w:right="9272"/>
        <w:rPr>
          <w:sz w:val="15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FBD8AD1" wp14:editId="0583606D">
                <wp:simplePos x="0" y="0"/>
                <wp:positionH relativeFrom="page">
                  <wp:posOffset>417601</wp:posOffset>
                </wp:positionH>
                <wp:positionV relativeFrom="paragraph">
                  <wp:posOffset>114324</wp:posOffset>
                </wp:positionV>
                <wp:extent cx="9811385" cy="34607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634A94B" w14:textId="665031AF" w:rsidR="0069539B" w:rsidRDefault="00FD26C0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last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year’s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spend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="007464AC"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(2024/2025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D8AD1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32.9pt;margin-top:9pt;width:772.55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" fillcolor="#ed2124" stroked="f">
                <v:path arrowok="t"/>
                <v:textbox inset="0,0,0,0">
                  <w:txbxContent>
                    <w:p w14:paraId="2634A94B" w14:textId="665031AF" w:rsidR="0069539B" w:rsidRDefault="00FD26C0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Review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last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year’s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spend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7"/>
                          <w:sz w:val="36"/>
                        </w:rPr>
                        <w:t xml:space="preserve"> </w:t>
                      </w:r>
                      <w:r w:rsidR="007464AC">
                        <w:rPr>
                          <w:b/>
                          <w:color w:val="FFFFFF"/>
                          <w:spacing w:val="-2"/>
                          <w:sz w:val="36"/>
                        </w:rPr>
                        <w:t>(2024/2025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69539B" w14:paraId="638364D7" w14:textId="77777777">
        <w:trPr>
          <w:trHeight w:val="499"/>
        </w:trPr>
        <w:tc>
          <w:tcPr>
            <w:tcW w:w="5563" w:type="dxa"/>
          </w:tcPr>
          <w:p w14:paraId="59238983" w14:textId="77777777" w:rsidR="0069539B" w:rsidRDefault="00FD26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435F4BAB" w14:textId="77777777" w:rsidR="0069539B" w:rsidRDefault="00FD26C0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39E6BA3C" w14:textId="72A66A2A" w:rsidR="0069539B" w:rsidRDefault="00DA087A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 xml:space="preserve">Next Steps </w:t>
            </w:r>
          </w:p>
        </w:tc>
      </w:tr>
      <w:tr w:rsidR="0069539B" w14:paraId="63C84A28" w14:textId="77777777">
        <w:trPr>
          <w:trHeight w:val="5379"/>
        </w:trPr>
        <w:tc>
          <w:tcPr>
            <w:tcW w:w="5563" w:type="dxa"/>
          </w:tcPr>
          <w:p w14:paraId="29F6E790" w14:textId="77777777" w:rsidR="0069539B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Participation in competitive sports</w:t>
            </w:r>
          </w:p>
          <w:p w14:paraId="262F8BC6" w14:textId="3296A4B1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838E5E7" w14:textId="19D8B353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96439EA" w14:textId="050E99C8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C2E43FB" w14:textId="35F2C21C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D0D826A" w14:textId="484F671B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9334D94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45FBF81" w14:textId="131D061A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B7FD78E" w14:textId="1B5DE774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C8514FE" w14:textId="18835BE5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2693158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A27CBE6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F4B71A9" w14:textId="1A092EE0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Monitoring of PE provision </w:t>
            </w:r>
          </w:p>
          <w:p w14:paraId="6D57F694" w14:textId="629B763D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113E059" w14:textId="7292762B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7CC4688" w14:textId="72BABEF9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13D4222" w14:textId="261EC694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5B4E666" w14:textId="07F792BD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FC516EB" w14:textId="22DE9F3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18EBD12" w14:textId="6BF84F4D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0072F2A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9797E80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306671A" w14:textId="77777777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B157F7A" w14:textId="77777777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Make links across school between physical activity and health and wellbeing using the schools Mo-Scale as a pro-active tool </w:t>
            </w:r>
          </w:p>
          <w:p w14:paraId="14C4ED97" w14:textId="0F83CF77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EBAB3EA" w14:textId="6B94EDE0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B768A5C" w14:textId="1DA6B920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018C1F7" w14:textId="70D5E330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879AD0F" w14:textId="444E4098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910D6B9" w14:textId="660A1FF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D793FBE" w14:textId="1F8F1CEA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054FC06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F7730EF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9DB366D" w14:textId="371A45F6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Investment into CPD for staff </w:t>
            </w:r>
          </w:p>
          <w:p w14:paraId="05FAC5D0" w14:textId="00836F12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D48A2FC" w14:textId="76A18625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DA434A0" w14:textId="0F83A948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901E9C0" w14:textId="6971463C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9A063AF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90BC395" w14:textId="4C6D199A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07BFB85" w14:textId="7F6CD73C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D8A024D" w14:textId="0286EDDD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D5FD902" w14:textId="3114CB2A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5C2E5E6" w14:textId="20FA61A7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08106E1" w14:textId="77777777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2C06C2A" w14:textId="63541A94" w:rsidR="00960385" w:rsidRDefault="00960385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Audit of PE resources </w:t>
            </w:r>
          </w:p>
        </w:tc>
        <w:tc>
          <w:tcPr>
            <w:tcW w:w="5036" w:type="dxa"/>
          </w:tcPr>
          <w:p w14:paraId="35018A70" w14:textId="065E4890" w:rsidR="0069539B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Children</w:t>
            </w:r>
            <w:r>
              <w:rPr>
                <w:rFonts w:ascii="Times New Roman"/>
                <w:sz w:val="28"/>
              </w:rPr>
              <w:t>’</w:t>
            </w:r>
            <w:r>
              <w:rPr>
                <w:rFonts w:ascii="Times New Roman"/>
                <w:sz w:val="28"/>
              </w:rPr>
              <w:t xml:space="preserve">s </w:t>
            </w:r>
            <w:r w:rsidR="00DA087A">
              <w:rPr>
                <w:rFonts w:ascii="Times New Roman"/>
                <w:sz w:val="28"/>
              </w:rPr>
              <w:t>engagement</w:t>
            </w:r>
            <w:r>
              <w:rPr>
                <w:rFonts w:ascii="Times New Roman"/>
                <w:sz w:val="28"/>
              </w:rPr>
              <w:t xml:space="preserve"> and participati</w:t>
            </w:r>
            <w:r w:rsidR="002A3FC4">
              <w:rPr>
                <w:rFonts w:ascii="Times New Roman"/>
                <w:sz w:val="28"/>
              </w:rPr>
              <w:t>on in competitive sport was maintained</w:t>
            </w:r>
            <w:r>
              <w:rPr>
                <w:rFonts w:ascii="Times New Roman"/>
                <w:sz w:val="28"/>
              </w:rPr>
              <w:t>. Achievements have been recognised and celebrated throughout the year.</w:t>
            </w:r>
          </w:p>
          <w:p w14:paraId="0EB28721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F3E7E04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A8E4AA5" w14:textId="53C60B39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FA96D49" w14:textId="51D272B8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187D796" w14:textId="236647B2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5D945F7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23C77B1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BD174A7" w14:textId="4EC630CD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Children are </w:t>
            </w:r>
            <w:r w:rsidR="002A3FC4">
              <w:rPr>
                <w:rFonts w:ascii="Times New Roman"/>
                <w:sz w:val="28"/>
              </w:rPr>
              <w:t>recognising</w:t>
            </w:r>
            <w:r>
              <w:rPr>
                <w:rFonts w:ascii="Times New Roman"/>
                <w:sz w:val="28"/>
              </w:rPr>
              <w:t xml:space="preserve"> PE as a learning opportunity link</w:t>
            </w:r>
            <w:r w:rsidR="002A3FC4">
              <w:rPr>
                <w:rFonts w:ascii="Times New Roman"/>
                <w:sz w:val="28"/>
              </w:rPr>
              <w:t xml:space="preserve">ed to our learning environment. </w:t>
            </w:r>
            <w:r>
              <w:rPr>
                <w:rFonts w:ascii="Times New Roman"/>
                <w:sz w:val="28"/>
              </w:rPr>
              <w:t>Children are able to articulate their progression of skills and knowledge using key vocabulary.</w:t>
            </w:r>
          </w:p>
          <w:p w14:paraId="5C7D096F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A7534C1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9FF599C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82C5EE8" w14:textId="2BAE06AB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E42A2CA" w14:textId="6D6C02F6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3BA8091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B47285A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57408D6" w14:textId="7F42FE5E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Children are able to make a correlation between physical health and mental health, using the mo-scale to demonstrate the impact of physical activity and emotional state.</w:t>
            </w:r>
            <w:r w:rsidR="00DA087A">
              <w:rPr>
                <w:rFonts w:ascii="Times New Roman"/>
                <w:sz w:val="28"/>
              </w:rPr>
              <w:t xml:space="preserve"> Wellbeing Wednesday provided an opportunity for this link to be made clear each week.</w:t>
            </w:r>
          </w:p>
          <w:p w14:paraId="22AB3BC4" w14:textId="77777777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F8A3E6A" w14:textId="675542CD" w:rsidR="00345E7D" w:rsidRDefault="00345E7D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CF09D65" w14:textId="45D30D3F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CB016C2" w14:textId="1A65E765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26ADC24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01ACADD" w14:textId="00DF5289" w:rsidR="00345E7D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Staff engaged in the trial of PE passport and used resources to deliver lessons. ESC sports supported individual year groups in developing confidence in teaching PE lessons.</w:t>
            </w:r>
          </w:p>
          <w:p w14:paraId="5A922AEB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92C77EB" w14:textId="30F1BCF5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4EAC6F7" w14:textId="7DDFC1E6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C1EA266" w14:textId="0E48D0B0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A7ABB2B" w14:textId="77777777" w:rsidR="00857D1C" w:rsidRDefault="00857D1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0B58FD7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B025BD9" w14:textId="5CBA1132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It is clear which resources are required for the delivery of PE lessons and this can be reflected in the budget for the coming year.</w:t>
            </w:r>
          </w:p>
        </w:tc>
        <w:tc>
          <w:tcPr>
            <w:tcW w:w="4768" w:type="dxa"/>
          </w:tcPr>
          <w:p w14:paraId="31775612" w14:textId="20EBDA28" w:rsidR="0069539B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lastRenderedPageBreak/>
              <w:t>Continue to engage in competitive sports,</w:t>
            </w:r>
            <w:r w:rsidR="002A3FC4">
              <w:rPr>
                <w:rFonts w:ascii="Times New Roman"/>
                <w:sz w:val="28"/>
              </w:rPr>
              <w:t xml:space="preserve"> increasing the number of competitions attended, using SHAPES as well as school led opportunities (e.g. clubs). Ensure each key stage has equal opportunities in competitive sports.</w:t>
            </w:r>
          </w:p>
          <w:p w14:paraId="5988DF1C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10FA40D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15C6CDE" w14:textId="02688DD9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F433CE6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656E71F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2D2C346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 w:rsidRPr="001D53BC">
              <w:rPr>
                <w:rFonts w:ascii="Times New Roman"/>
                <w:sz w:val="28"/>
              </w:rPr>
              <w:t xml:space="preserve">Monitoring of PE provision </w:t>
            </w:r>
            <w:r w:rsidRPr="001D53BC">
              <w:rPr>
                <w:rFonts w:ascii="Times New Roman"/>
                <w:sz w:val="28"/>
              </w:rPr>
              <w:t>–</w:t>
            </w:r>
            <w:r w:rsidRPr="001D53BC">
              <w:rPr>
                <w:rFonts w:ascii="Times New Roman"/>
                <w:sz w:val="28"/>
              </w:rPr>
              <w:t xml:space="preserve"> Investment into PE passport as a planning tool to lend itself to the planning and delivery of PE lessons across the school</w:t>
            </w:r>
          </w:p>
          <w:p w14:paraId="7901D252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AD31E7D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498F7CC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8DEF40D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218522A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BBBB696" w14:textId="04E3156B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6B95C13" w14:textId="77777777" w:rsidR="002A3FC4" w:rsidRDefault="002A3FC4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447C7B3" w14:textId="77777777" w:rsidR="00DA087A" w:rsidRDefault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2BDBE65" w14:textId="582CA8A2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Continue to make link between physical activity and health and wellbeing, using the Mo-Scale for support and encouraging articulate conversations regarding emotional regulation</w:t>
            </w:r>
            <w:r w:rsidR="002A3FC4">
              <w:rPr>
                <w:rFonts w:ascii="Times New Roman"/>
                <w:sz w:val="28"/>
              </w:rPr>
              <w:t>. Introduce an initiative to increase wellbeing (and potentially attendance benefits) that can be recorded and evaluated.</w:t>
            </w:r>
          </w:p>
          <w:p w14:paraId="4B136BA6" w14:textId="77777777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C7D5ACA" w14:textId="77777777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D96A7A3" w14:textId="77777777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D2EDD27" w14:textId="6AA93171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A83B37D" w14:textId="39339E63" w:rsidR="00DA087A" w:rsidRDefault="00DA087A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ESC sports to be used to ensure continued CPD for staff</w:t>
            </w:r>
            <w:r w:rsidR="00857D1C">
              <w:rPr>
                <w:rFonts w:ascii="Times New Roman"/>
                <w:sz w:val="28"/>
              </w:rPr>
              <w:t xml:space="preserve">, sharing best practice as well as supporting competitive opportunities. </w:t>
            </w:r>
          </w:p>
          <w:p w14:paraId="274050E0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7BF688E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34919FA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94EBD3C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57066E9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DA3CDF3" w14:textId="77777777" w:rsidR="002C5D1C" w:rsidRDefault="002C5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Part of the PE budget for this year to be allocated to resources with a second audit </w:t>
            </w:r>
            <w:r>
              <w:rPr>
                <w:rFonts w:ascii="Times New Roman"/>
                <w:sz w:val="28"/>
              </w:rPr>
              <w:lastRenderedPageBreak/>
              <w:t>conducted towards the middle/end of this year</w:t>
            </w:r>
            <w:r w:rsidR="00857D1C">
              <w:rPr>
                <w:rFonts w:ascii="Times New Roman"/>
                <w:sz w:val="28"/>
              </w:rPr>
              <w:t xml:space="preserve">. </w:t>
            </w:r>
          </w:p>
          <w:p w14:paraId="548A96CE" w14:textId="55404F99" w:rsidR="00857D1C" w:rsidRDefault="00857D1C" w:rsidP="00DA087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Sports pupil leaders to support in the audit of equipment.</w:t>
            </w:r>
          </w:p>
        </w:tc>
      </w:tr>
    </w:tbl>
    <w:p w14:paraId="15D1BAE6" w14:textId="6BA6C3AD" w:rsidR="003D73AC" w:rsidRDefault="003D73AC">
      <w:pPr>
        <w:rPr>
          <w:rFonts w:ascii="Times New Roman"/>
          <w:sz w:val="28"/>
        </w:rPr>
      </w:pPr>
    </w:p>
    <w:p w14:paraId="021D9248" w14:textId="77777777" w:rsidR="003D73AC" w:rsidRPr="003D73AC" w:rsidRDefault="003D73AC" w:rsidP="003D73AC">
      <w:pPr>
        <w:rPr>
          <w:rFonts w:ascii="Times New Roman"/>
          <w:sz w:val="28"/>
        </w:rPr>
      </w:pPr>
    </w:p>
    <w:p w14:paraId="5AD2C84F" w14:textId="77777777" w:rsidR="003D73AC" w:rsidRPr="003D73AC" w:rsidRDefault="003D73AC" w:rsidP="003D73AC">
      <w:pPr>
        <w:rPr>
          <w:rFonts w:ascii="Times New Roman"/>
          <w:sz w:val="28"/>
        </w:rPr>
      </w:pPr>
    </w:p>
    <w:p w14:paraId="459C528F" w14:textId="77777777" w:rsidR="003D73AC" w:rsidRPr="003D73AC" w:rsidRDefault="003D73AC" w:rsidP="003D73AC">
      <w:pPr>
        <w:rPr>
          <w:rFonts w:ascii="Times New Roman"/>
          <w:sz w:val="28"/>
        </w:rPr>
      </w:pPr>
    </w:p>
    <w:p w14:paraId="4BBA00B1" w14:textId="77777777" w:rsidR="003D73AC" w:rsidRPr="003D73AC" w:rsidRDefault="003D73AC" w:rsidP="003D73AC">
      <w:pPr>
        <w:rPr>
          <w:rFonts w:ascii="Times New Roman"/>
          <w:sz w:val="28"/>
        </w:rPr>
      </w:pPr>
    </w:p>
    <w:p w14:paraId="18C989D2" w14:textId="77777777" w:rsidR="003D73AC" w:rsidRPr="003D73AC" w:rsidRDefault="003D73AC" w:rsidP="003D73AC">
      <w:pPr>
        <w:rPr>
          <w:rFonts w:ascii="Times New Roman"/>
          <w:sz w:val="28"/>
        </w:rPr>
      </w:pPr>
    </w:p>
    <w:p w14:paraId="77ADC53F" w14:textId="34FE88FB" w:rsidR="003D73AC" w:rsidRDefault="003D73AC" w:rsidP="003D73AC">
      <w:pPr>
        <w:jc w:val="center"/>
        <w:rPr>
          <w:rFonts w:ascii="Times New Roman"/>
          <w:sz w:val="28"/>
        </w:rPr>
      </w:pPr>
    </w:p>
    <w:p w14:paraId="23D9C6AC" w14:textId="74A784E1" w:rsidR="003D73AC" w:rsidRDefault="003D73AC" w:rsidP="003D73AC">
      <w:pPr>
        <w:jc w:val="center"/>
        <w:rPr>
          <w:rFonts w:ascii="Times New Roman"/>
          <w:sz w:val="28"/>
        </w:rPr>
      </w:pPr>
    </w:p>
    <w:p w14:paraId="59A1A81E" w14:textId="693289A5" w:rsidR="003D73AC" w:rsidRDefault="003D73AC" w:rsidP="003D73AC">
      <w:pPr>
        <w:jc w:val="center"/>
        <w:rPr>
          <w:rFonts w:ascii="Times New Roman"/>
          <w:sz w:val="28"/>
        </w:rPr>
      </w:pPr>
    </w:p>
    <w:p w14:paraId="52D78104" w14:textId="307D5CE2" w:rsidR="00DA087A" w:rsidRDefault="00DA087A" w:rsidP="003D73AC">
      <w:pPr>
        <w:jc w:val="center"/>
        <w:rPr>
          <w:rFonts w:ascii="Times New Roman"/>
          <w:sz w:val="28"/>
        </w:rPr>
      </w:pPr>
    </w:p>
    <w:p w14:paraId="54610931" w14:textId="29AA7465" w:rsidR="00DA087A" w:rsidRDefault="00DA087A" w:rsidP="003D73AC">
      <w:pPr>
        <w:jc w:val="center"/>
        <w:rPr>
          <w:rFonts w:ascii="Times New Roman"/>
          <w:sz w:val="28"/>
        </w:rPr>
      </w:pPr>
    </w:p>
    <w:p w14:paraId="0B400722" w14:textId="325E5EEC" w:rsidR="00DA087A" w:rsidRDefault="00DA087A" w:rsidP="003D73AC">
      <w:pPr>
        <w:jc w:val="center"/>
        <w:rPr>
          <w:rFonts w:ascii="Times New Roman"/>
          <w:sz w:val="28"/>
        </w:rPr>
      </w:pPr>
    </w:p>
    <w:p w14:paraId="696C46B8" w14:textId="77777777" w:rsidR="00DA087A" w:rsidRDefault="00DA087A" w:rsidP="003D73AC">
      <w:pPr>
        <w:jc w:val="center"/>
        <w:rPr>
          <w:rFonts w:ascii="Times New Roman"/>
          <w:sz w:val="28"/>
        </w:rPr>
      </w:pPr>
    </w:p>
    <w:p w14:paraId="177D61AD" w14:textId="4018E4F7" w:rsidR="003D73AC" w:rsidRDefault="003D73AC" w:rsidP="003D73AC">
      <w:pPr>
        <w:jc w:val="center"/>
        <w:rPr>
          <w:rFonts w:ascii="Times New Roman"/>
          <w:sz w:val="28"/>
        </w:rPr>
      </w:pPr>
    </w:p>
    <w:p w14:paraId="1614BDA3" w14:textId="77777777" w:rsidR="003D73AC" w:rsidRDefault="003D73AC" w:rsidP="003D73AC">
      <w:pPr>
        <w:jc w:val="center"/>
        <w:rPr>
          <w:rFonts w:ascii="Times New Roman"/>
          <w:sz w:val="28"/>
        </w:rPr>
      </w:pPr>
    </w:p>
    <w:p w14:paraId="4EFB99CF" w14:textId="77777777" w:rsidR="003D73AC" w:rsidRDefault="003D73AC" w:rsidP="003D73AC">
      <w:pPr>
        <w:pStyle w:val="BodyText"/>
        <w:ind w:left="11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46AB81BF" wp14:editId="3C9D5CD2">
                <wp:extent cx="9811385" cy="346075"/>
                <wp:effectExtent l="0" t="0" r="0" b="0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5F2FFCA1" w14:textId="0EB95987" w:rsidR="003D73AC" w:rsidRDefault="003D73AC" w:rsidP="003D73AC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Swimming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 w:rsidR="007464AC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Data- 2024-2025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B81BF" id="Textbox 34" o:spid="_x0000_s1027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" fillcolor="#ed2124" stroked="f">
                <v:path arrowok="t"/>
                <v:textbox inset="0,0,0,0">
                  <w:txbxContent>
                    <w:p w14:paraId="5F2FFCA1" w14:textId="0EB95987" w:rsidR="003D73AC" w:rsidRDefault="003D73AC" w:rsidP="003D73AC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Swimming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 w:rsidR="007464AC">
                        <w:rPr>
                          <w:b/>
                          <w:color w:val="FFFFFF"/>
                          <w:spacing w:val="-4"/>
                          <w:sz w:val="36"/>
                        </w:rPr>
                        <w:t>Data- 2024-2025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C5EFF5" w14:textId="77777777" w:rsidR="003D73AC" w:rsidRDefault="003D73AC" w:rsidP="003D73AC">
      <w:pPr>
        <w:pStyle w:val="BodyText"/>
        <w:spacing w:before="5"/>
        <w:rPr>
          <w:i/>
          <w:sz w:val="10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7"/>
        <w:gridCol w:w="8374"/>
      </w:tblGrid>
      <w:tr w:rsidR="003D73AC" w14:paraId="711E82AF" w14:textId="77777777" w:rsidTr="003D73AC">
        <w:trPr>
          <w:trHeight w:val="686"/>
        </w:trPr>
        <w:tc>
          <w:tcPr>
            <w:tcW w:w="6867" w:type="dxa"/>
          </w:tcPr>
          <w:p w14:paraId="5E938137" w14:textId="275A31A2" w:rsidR="003D73AC" w:rsidRDefault="003D73AC" w:rsidP="003D73AC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>Objective</w:t>
            </w:r>
          </w:p>
        </w:tc>
        <w:tc>
          <w:tcPr>
            <w:tcW w:w="8374" w:type="dxa"/>
          </w:tcPr>
          <w:p w14:paraId="5BD0F472" w14:textId="7DA12C21" w:rsidR="003D73AC" w:rsidRDefault="003D73AC" w:rsidP="003D73AC">
            <w:pPr>
              <w:pStyle w:val="TableParagraph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  <w:u w:val="single" w:color="231F20"/>
              </w:rPr>
              <w:t xml:space="preserve">% achieved by the End of Year 6 </w:t>
            </w:r>
          </w:p>
        </w:tc>
      </w:tr>
      <w:tr w:rsidR="003D73AC" w14:paraId="12D00FEA" w14:textId="77777777" w:rsidTr="003D73AC">
        <w:trPr>
          <w:trHeight w:val="1590"/>
        </w:trPr>
        <w:tc>
          <w:tcPr>
            <w:tcW w:w="6867" w:type="dxa"/>
          </w:tcPr>
          <w:p w14:paraId="25744DB4" w14:textId="77777777" w:rsidR="003D73AC" w:rsidRDefault="003D73AC" w:rsidP="003D73AC">
            <w:pPr>
              <w:widowControl/>
              <w:shd w:val="clear" w:color="auto" w:fill="FFFFFF"/>
              <w:autoSpaceDE/>
              <w:autoSpaceDN/>
              <w:spacing w:after="75"/>
              <w:ind w:left="300"/>
              <w:jc w:val="center"/>
              <w:rPr>
                <w:color w:val="231F20"/>
                <w:sz w:val="28"/>
              </w:rPr>
            </w:pPr>
          </w:p>
          <w:p w14:paraId="3A4FBD8C" w14:textId="6C056158" w:rsidR="003D73AC" w:rsidRPr="003D73AC" w:rsidRDefault="003D73AC" w:rsidP="003D73AC">
            <w:pPr>
              <w:widowControl/>
              <w:shd w:val="clear" w:color="auto" w:fill="FFFFFF"/>
              <w:autoSpaceDE/>
              <w:autoSpaceDN/>
              <w:spacing w:after="75"/>
              <w:ind w:left="300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S</w:t>
            </w:r>
            <w:r w:rsidRPr="003D73AC">
              <w:rPr>
                <w:color w:val="231F20"/>
                <w:sz w:val="28"/>
              </w:rPr>
              <w:t>wim competently, confidently and proficiently over a distance of at least 25 metres</w:t>
            </w:r>
          </w:p>
          <w:p w14:paraId="3A88774C" w14:textId="1CA9D4A7" w:rsidR="003D73AC" w:rsidRPr="003D73AC" w:rsidRDefault="003D73AC" w:rsidP="003D73AC">
            <w:pPr>
              <w:pStyle w:val="TableParagraph"/>
              <w:spacing w:before="18" w:line="235" w:lineRule="auto"/>
              <w:ind w:right="325"/>
              <w:jc w:val="center"/>
              <w:rPr>
                <w:color w:val="231F20"/>
                <w:sz w:val="28"/>
              </w:rPr>
            </w:pPr>
          </w:p>
        </w:tc>
        <w:tc>
          <w:tcPr>
            <w:tcW w:w="8374" w:type="dxa"/>
          </w:tcPr>
          <w:p w14:paraId="2055850A" w14:textId="21A72216" w:rsidR="003D73AC" w:rsidRDefault="00C949D0" w:rsidP="00857D1C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94%</w:t>
            </w:r>
          </w:p>
        </w:tc>
      </w:tr>
      <w:tr w:rsidR="00C949D0" w14:paraId="2B5E5AC9" w14:textId="77777777" w:rsidTr="003D73AC">
        <w:trPr>
          <w:trHeight w:val="1387"/>
        </w:trPr>
        <w:tc>
          <w:tcPr>
            <w:tcW w:w="6867" w:type="dxa"/>
          </w:tcPr>
          <w:p w14:paraId="17149257" w14:textId="77777777" w:rsidR="00C949D0" w:rsidRDefault="00C949D0" w:rsidP="00C949D0">
            <w:pPr>
              <w:pStyle w:val="TableParagraph"/>
              <w:spacing w:before="18" w:line="235" w:lineRule="auto"/>
              <w:ind w:right="541"/>
              <w:jc w:val="center"/>
              <w:rPr>
                <w:color w:val="231F20"/>
                <w:sz w:val="28"/>
              </w:rPr>
            </w:pPr>
          </w:p>
          <w:p w14:paraId="300E1E3F" w14:textId="40BF968A" w:rsidR="00C949D0" w:rsidRPr="003D73AC" w:rsidRDefault="00C949D0" w:rsidP="00C949D0">
            <w:pPr>
              <w:widowControl/>
              <w:shd w:val="clear" w:color="auto" w:fill="FFFFFF"/>
              <w:autoSpaceDE/>
              <w:autoSpaceDN/>
              <w:spacing w:after="75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U</w:t>
            </w:r>
            <w:r w:rsidRPr="003D73AC">
              <w:rPr>
                <w:color w:val="231F20"/>
                <w:sz w:val="28"/>
              </w:rPr>
              <w:t>se a range of strokes effecti</w:t>
            </w:r>
            <w:r>
              <w:rPr>
                <w:color w:val="231F20"/>
                <w:sz w:val="28"/>
              </w:rPr>
              <w:t xml:space="preserve">vely [for example, front                    crawl, </w:t>
            </w:r>
            <w:r w:rsidRPr="003D73AC">
              <w:rPr>
                <w:color w:val="231F20"/>
                <w:sz w:val="28"/>
              </w:rPr>
              <w:t>backstroke and breaststroke]</w:t>
            </w:r>
          </w:p>
          <w:p w14:paraId="52FF3F93" w14:textId="163917FE" w:rsidR="00C949D0" w:rsidRDefault="00C949D0" w:rsidP="00C949D0">
            <w:pPr>
              <w:pStyle w:val="TableParagraph"/>
              <w:spacing w:before="18" w:line="235" w:lineRule="auto"/>
              <w:ind w:right="541"/>
              <w:jc w:val="center"/>
              <w:rPr>
                <w:sz w:val="28"/>
              </w:rPr>
            </w:pPr>
          </w:p>
        </w:tc>
        <w:tc>
          <w:tcPr>
            <w:tcW w:w="8374" w:type="dxa"/>
          </w:tcPr>
          <w:p w14:paraId="2536D3C1" w14:textId="782207BF" w:rsidR="00C949D0" w:rsidRDefault="00C949D0" w:rsidP="00C949D0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94%</w:t>
            </w:r>
          </w:p>
        </w:tc>
      </w:tr>
      <w:tr w:rsidR="00C949D0" w14:paraId="5A25E4D7" w14:textId="77777777" w:rsidTr="003D73AC">
        <w:trPr>
          <w:trHeight w:val="1387"/>
        </w:trPr>
        <w:tc>
          <w:tcPr>
            <w:tcW w:w="6867" w:type="dxa"/>
          </w:tcPr>
          <w:p w14:paraId="43241C9F" w14:textId="77777777" w:rsidR="00C949D0" w:rsidRDefault="00C949D0" w:rsidP="00C949D0">
            <w:pPr>
              <w:pStyle w:val="TableParagraph"/>
              <w:spacing w:before="18" w:line="235" w:lineRule="auto"/>
              <w:ind w:right="541"/>
              <w:jc w:val="center"/>
              <w:rPr>
                <w:color w:val="231F20"/>
                <w:sz w:val="28"/>
              </w:rPr>
            </w:pPr>
          </w:p>
          <w:p w14:paraId="1653A9EF" w14:textId="619FCDC6" w:rsidR="00C949D0" w:rsidRPr="003D73AC" w:rsidRDefault="00C949D0" w:rsidP="00C949D0">
            <w:pPr>
              <w:widowControl/>
              <w:shd w:val="clear" w:color="auto" w:fill="FFFFFF"/>
              <w:autoSpaceDE/>
              <w:autoSpaceDN/>
              <w:spacing w:after="75"/>
              <w:ind w:left="300"/>
              <w:jc w:val="center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P</w:t>
            </w:r>
            <w:r w:rsidRPr="003D73AC">
              <w:rPr>
                <w:color w:val="231F20"/>
                <w:sz w:val="28"/>
              </w:rPr>
              <w:t>erform safe self-rescue in different water-based situations</w:t>
            </w:r>
          </w:p>
          <w:p w14:paraId="3136A4FD" w14:textId="11F01A0D" w:rsidR="00C949D0" w:rsidRDefault="00C949D0" w:rsidP="00C949D0">
            <w:pPr>
              <w:pStyle w:val="TableParagraph"/>
              <w:spacing w:before="18" w:line="235" w:lineRule="auto"/>
              <w:ind w:right="541"/>
              <w:jc w:val="center"/>
              <w:rPr>
                <w:color w:val="231F20"/>
                <w:sz w:val="28"/>
              </w:rPr>
            </w:pPr>
          </w:p>
        </w:tc>
        <w:tc>
          <w:tcPr>
            <w:tcW w:w="8374" w:type="dxa"/>
          </w:tcPr>
          <w:p w14:paraId="186447DF" w14:textId="2F0878E1" w:rsidR="00C949D0" w:rsidRDefault="00C949D0" w:rsidP="00C949D0">
            <w:pPr>
              <w:pStyle w:val="TableParagraph"/>
              <w:ind w:left="79"/>
              <w:rPr>
                <w:color w:val="231F20"/>
                <w:sz w:val="28"/>
              </w:rPr>
            </w:pPr>
            <w:r>
              <w:rPr>
                <w:sz w:val="28"/>
              </w:rPr>
              <w:t>94%</w:t>
            </w:r>
          </w:p>
        </w:tc>
      </w:tr>
    </w:tbl>
    <w:p w14:paraId="3D3539D2" w14:textId="3EC2D7E9" w:rsidR="003D73AC" w:rsidRPr="003D73AC" w:rsidRDefault="003D73AC" w:rsidP="003D73AC">
      <w:pPr>
        <w:tabs>
          <w:tab w:val="left" w:pos="6600"/>
        </w:tabs>
        <w:rPr>
          <w:sz w:val="28"/>
        </w:rPr>
        <w:sectPr w:rsidR="003D73AC" w:rsidRPr="003D73AC">
          <w:pgSz w:w="16840" w:h="11910" w:orient="landscape"/>
          <w:pgMar w:top="640" w:right="580" w:bottom="720" w:left="540" w:header="0" w:footer="440" w:gutter="0"/>
          <w:cols w:space="720"/>
        </w:sectPr>
      </w:pPr>
    </w:p>
    <w:tbl>
      <w:tblPr>
        <w:tblpPr w:leftFromText="180" w:rightFromText="180" w:vertAnchor="text" w:horzAnchor="margin" w:tblpY="1042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3534"/>
        <w:gridCol w:w="3874"/>
        <w:gridCol w:w="2740"/>
        <w:gridCol w:w="2702"/>
      </w:tblGrid>
      <w:tr w:rsidR="003D73AC" w14:paraId="634A5471" w14:textId="77777777" w:rsidTr="003D73AC">
        <w:trPr>
          <w:trHeight w:val="1103"/>
        </w:trPr>
        <w:tc>
          <w:tcPr>
            <w:tcW w:w="2568" w:type="dxa"/>
          </w:tcPr>
          <w:p w14:paraId="6BB4F1AB" w14:textId="77777777" w:rsidR="003D73AC" w:rsidRDefault="003D73AC" w:rsidP="003D73AC">
            <w:pPr>
              <w:pStyle w:val="TableParagraph"/>
              <w:spacing w:before="18" w:line="235" w:lineRule="auto"/>
              <w:ind w:right="162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lastRenderedPageBreak/>
              <w:t>Action – what are you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planning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</w:t>
            </w:r>
          </w:p>
        </w:tc>
        <w:tc>
          <w:tcPr>
            <w:tcW w:w="3534" w:type="dxa"/>
          </w:tcPr>
          <w:p w14:paraId="17A810DA" w14:textId="77777777" w:rsidR="003D73AC" w:rsidRDefault="003D73AC" w:rsidP="003D73AC">
            <w:pPr>
              <w:pStyle w:val="TableParagraph"/>
              <w:spacing w:before="18" w:line="235" w:lineRule="auto"/>
              <w:ind w:left="79" w:right="131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Who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does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this</w:t>
            </w:r>
            <w:r>
              <w:rPr>
                <w:b/>
                <w:color w:val="231F20"/>
                <w:spacing w:val="-13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action </w:t>
            </w:r>
            <w:r>
              <w:rPr>
                <w:b/>
                <w:color w:val="231F20"/>
                <w:spacing w:val="-2"/>
                <w:sz w:val="28"/>
              </w:rPr>
              <w:t>impact?</w:t>
            </w:r>
          </w:p>
        </w:tc>
        <w:tc>
          <w:tcPr>
            <w:tcW w:w="3874" w:type="dxa"/>
          </w:tcPr>
          <w:p w14:paraId="259B4C0B" w14:textId="77777777" w:rsidR="003D73AC" w:rsidRDefault="003D73AC" w:rsidP="003D73AC">
            <w:pPr>
              <w:pStyle w:val="TableParagraph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Key</w:t>
            </w:r>
            <w:r>
              <w:rPr>
                <w:b/>
                <w:color w:val="231F20"/>
                <w:spacing w:val="-11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indicator</w:t>
            </w:r>
            <w:r>
              <w:rPr>
                <w:b/>
                <w:color w:val="231F20"/>
                <w:spacing w:val="-10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8"/>
                <w:sz w:val="28"/>
              </w:rPr>
              <w:t xml:space="preserve"> </w:t>
            </w:r>
            <w:r>
              <w:rPr>
                <w:b/>
                <w:color w:val="231F20"/>
                <w:spacing w:val="-4"/>
                <w:sz w:val="28"/>
              </w:rPr>
              <w:t>meet</w:t>
            </w:r>
          </w:p>
        </w:tc>
        <w:tc>
          <w:tcPr>
            <w:tcW w:w="2740" w:type="dxa"/>
          </w:tcPr>
          <w:p w14:paraId="51C11B76" w14:textId="77777777" w:rsidR="003D73AC" w:rsidRDefault="003D73AC" w:rsidP="003D73AC">
            <w:pPr>
              <w:pStyle w:val="TableParagraph"/>
              <w:spacing w:before="18" w:line="235" w:lineRule="auto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Impacts and how sustainability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will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be </w:t>
            </w:r>
            <w:r>
              <w:rPr>
                <w:b/>
                <w:color w:val="231F20"/>
                <w:spacing w:val="-2"/>
                <w:sz w:val="28"/>
              </w:rPr>
              <w:t>achieved?</w:t>
            </w:r>
          </w:p>
        </w:tc>
        <w:tc>
          <w:tcPr>
            <w:tcW w:w="2702" w:type="dxa"/>
          </w:tcPr>
          <w:p w14:paraId="7847530F" w14:textId="77777777" w:rsidR="003D73AC" w:rsidRDefault="003D73AC" w:rsidP="003D73AC">
            <w:pPr>
              <w:pStyle w:val="TableParagraph"/>
              <w:spacing w:before="18" w:line="235" w:lineRule="auto"/>
              <w:ind w:left="79" w:right="93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sz w:val="28"/>
              </w:rPr>
              <w:t>Cost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linked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>to</w:t>
            </w:r>
            <w:r>
              <w:rPr>
                <w:b/>
                <w:color w:val="231F20"/>
                <w:spacing w:val="-16"/>
                <w:sz w:val="28"/>
              </w:rPr>
              <w:t xml:space="preserve"> </w:t>
            </w:r>
            <w:r>
              <w:rPr>
                <w:b/>
                <w:color w:val="231F20"/>
                <w:sz w:val="28"/>
              </w:rPr>
              <w:t xml:space="preserve">the </w:t>
            </w:r>
            <w:r>
              <w:rPr>
                <w:b/>
                <w:color w:val="231F20"/>
                <w:spacing w:val="-2"/>
                <w:sz w:val="28"/>
              </w:rPr>
              <w:t>action</w:t>
            </w:r>
          </w:p>
        </w:tc>
      </w:tr>
      <w:tr w:rsidR="003D73AC" w14:paraId="54026DEA" w14:textId="77777777" w:rsidTr="003D73AC">
        <w:trPr>
          <w:trHeight w:val="7973"/>
        </w:trPr>
        <w:tc>
          <w:tcPr>
            <w:tcW w:w="2568" w:type="dxa"/>
          </w:tcPr>
          <w:p w14:paraId="1A049ECB" w14:textId="73BD6E16" w:rsidR="003D73AC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To upskill staff in the delivery of PE</w:t>
            </w:r>
          </w:p>
          <w:p w14:paraId="45353C0D" w14:textId="264D9484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94764F9" w14:textId="3CA06377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7014AC49" w14:textId="6422677A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16E89002" w14:textId="7FF07328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467ED192" w14:textId="0A3ABA9D" w:rsidR="006E60EA" w:rsidRDefault="006E60EA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A15D415" w14:textId="77777777" w:rsidR="006E60EA" w:rsidRDefault="006E60EA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178CB78" w14:textId="12225E56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4B89D55F" w14:textId="4D86FB72" w:rsidR="00960385" w:rsidRDefault="00960385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To monitor assessment preform to measure the impact of updated sequencing grids on children’s</w:t>
            </w:r>
            <w:r w:rsidR="006E60EA">
              <w:rPr>
                <w:i/>
                <w:sz w:val="28"/>
              </w:rPr>
              <w:t xml:space="preserve"> engagement in sports.</w:t>
            </w:r>
          </w:p>
          <w:p w14:paraId="5BF19699" w14:textId="5E2B608B" w:rsidR="006E60EA" w:rsidRDefault="006E60EA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4123A317" w14:textId="77777777" w:rsidR="006E60EA" w:rsidRDefault="006E60EA" w:rsidP="003D73AC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77919422" w14:textId="067AA861" w:rsidR="00960385" w:rsidRDefault="00960385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2A9A53ED" w14:textId="77777777" w:rsidR="0003798C" w:rsidRDefault="0003798C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2822F7F4" w14:textId="032C54A0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To standardise the delivery of PE lessons across the school with the assistance of ESC sports</w:t>
            </w:r>
            <w:r w:rsidR="00C949D0">
              <w:rPr>
                <w:i/>
                <w:sz w:val="28"/>
              </w:rPr>
              <w:t xml:space="preserve"> and Get Set for PE resources</w:t>
            </w:r>
          </w:p>
          <w:p w14:paraId="2E1CCADF" w14:textId="219FAA26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54F452E" w14:textId="77777777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6E6713CF" w14:textId="2C8C87C5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2641488A" w14:textId="3A916EBA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To ensure sufficient PE resources are readily available to staff to enable them to deliver high quality lessons in line with PE sequencing</w:t>
            </w:r>
          </w:p>
          <w:p w14:paraId="7851A118" w14:textId="63E7164E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334FA326" w14:textId="4486F1F2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7FCA5F6" w14:textId="77777777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646799D8" w14:textId="77777777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359665C4" w14:textId="608FA3E6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t>To capitalize on sporting competitions offered through the SHAPES package</w:t>
            </w:r>
          </w:p>
        </w:tc>
        <w:tc>
          <w:tcPr>
            <w:tcW w:w="3534" w:type="dxa"/>
          </w:tcPr>
          <w:p w14:paraId="2512DF60" w14:textId="09CBAB5E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All actions will impact both staff and children to ensure that all key performance indicators are being met  </w:t>
            </w:r>
          </w:p>
        </w:tc>
        <w:tc>
          <w:tcPr>
            <w:tcW w:w="3874" w:type="dxa"/>
          </w:tcPr>
          <w:p w14:paraId="11A1D24D" w14:textId="15F5BA04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 w:rsidRPr="00960385">
              <w:rPr>
                <w:i/>
                <w:sz w:val="28"/>
              </w:rPr>
              <w:t>Key indicator 1: increasing all staff’s confidence, knowledge and skills in teaching PE and sport</w:t>
            </w:r>
          </w:p>
          <w:p w14:paraId="0EEDEFA4" w14:textId="590F254B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3516895C" w14:textId="0275E234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7F739DAF" w14:textId="117536A5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58BE09EB" w14:textId="77777777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6867111E" w14:textId="550897CB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2D8EC6EB" w14:textId="77777777" w:rsidR="00960385" w:rsidRPr="00960385" w:rsidRDefault="00960385" w:rsidP="00960385">
            <w:pPr>
              <w:widowControl/>
              <w:shd w:val="clear" w:color="auto" w:fill="FFFFFF"/>
              <w:autoSpaceDE/>
              <w:autoSpaceDN/>
              <w:spacing w:before="18" w:after="75" w:line="235" w:lineRule="auto"/>
              <w:ind w:right="162"/>
              <w:rPr>
                <w:i/>
                <w:sz w:val="28"/>
              </w:rPr>
            </w:pPr>
            <w:r w:rsidRPr="00960385">
              <w:rPr>
                <w:i/>
                <w:sz w:val="28"/>
              </w:rPr>
              <w:t>Key indicator 2: increasing engagement of all pupils in regular physical activity and sport</w:t>
            </w:r>
          </w:p>
          <w:p w14:paraId="45B4362A" w14:textId="77777777" w:rsidR="00960385" w:rsidRP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FDC374D" w14:textId="77777777" w:rsidR="00960385" w:rsidRP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257BDE20" w14:textId="77777777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EFC8AA2" w14:textId="4E692632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32EB2794" w14:textId="025A2353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5709D05D" w14:textId="77777777" w:rsidR="006E60EA" w:rsidRDefault="006E60EA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770E935C" w14:textId="77777777" w:rsidR="0003798C" w:rsidRDefault="0003798C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23A8B357" w14:textId="77777777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D87709F" w14:textId="095F2F5D" w:rsidR="00960385" w:rsidRP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 w:rsidRPr="00960385">
              <w:rPr>
                <w:i/>
                <w:sz w:val="28"/>
              </w:rPr>
              <w:t>Key indicator 3: raising the profile of PE and sport across the school, to support whole school improvement</w:t>
            </w:r>
          </w:p>
          <w:p w14:paraId="6C913138" w14:textId="77777777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713FAAF5" w14:textId="4D1DB33A" w:rsidR="00960385" w:rsidRDefault="00960385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077196C9" w14:textId="2BB240E9" w:rsidR="006E60EA" w:rsidRDefault="006E60EA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707104B5" w14:textId="77777777" w:rsidR="006E60EA" w:rsidRDefault="006E60EA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3375EB00" w14:textId="77777777" w:rsidR="00960385" w:rsidRDefault="00960385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328E65D5" w14:textId="442275E7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 w:rsidRPr="00960385">
              <w:rPr>
                <w:i/>
                <w:sz w:val="28"/>
              </w:rPr>
              <w:t>Key indicator 4: offer a broader and more equal experience of a range of sports and physical activities to all pupils</w:t>
            </w:r>
          </w:p>
          <w:p w14:paraId="7911EA71" w14:textId="3F5BF4DA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45CD1627" w14:textId="67D7B088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589C2D7E" w14:textId="7A8A1DAD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03761313" w14:textId="3F2D1D44" w:rsidR="00960385" w:rsidRDefault="00960385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40C893B1" w14:textId="7585D579" w:rsidR="00960385" w:rsidRDefault="00960385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2A5B7347" w14:textId="11622910" w:rsidR="006E60EA" w:rsidRDefault="006E60EA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7DCDFC1D" w14:textId="77777777" w:rsidR="006E60EA" w:rsidRDefault="006E60EA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49F47E51" w14:textId="77777777" w:rsidR="0003798C" w:rsidRDefault="0003798C" w:rsidP="00960385">
            <w:pPr>
              <w:pStyle w:val="TableParagraph"/>
              <w:spacing w:before="18" w:line="235" w:lineRule="auto"/>
              <w:ind w:left="0" w:right="162"/>
              <w:rPr>
                <w:i/>
                <w:sz w:val="28"/>
              </w:rPr>
            </w:pPr>
          </w:p>
          <w:p w14:paraId="590F45A2" w14:textId="77777777" w:rsidR="00960385" w:rsidRP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  <w:r w:rsidRPr="00960385">
              <w:rPr>
                <w:i/>
                <w:sz w:val="28"/>
              </w:rPr>
              <w:t>Key indicator 5: increase participation in competitive sport</w:t>
            </w:r>
          </w:p>
          <w:p w14:paraId="51AC463C" w14:textId="77777777" w:rsidR="00960385" w:rsidRP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  <w:p w14:paraId="4756FDCA" w14:textId="021EC386" w:rsidR="00960385" w:rsidRDefault="00960385" w:rsidP="00960385">
            <w:pPr>
              <w:pStyle w:val="TableParagraph"/>
              <w:spacing w:before="18" w:line="235" w:lineRule="auto"/>
              <w:ind w:right="162"/>
              <w:rPr>
                <w:i/>
                <w:sz w:val="28"/>
              </w:rPr>
            </w:pPr>
          </w:p>
        </w:tc>
        <w:tc>
          <w:tcPr>
            <w:tcW w:w="2740" w:type="dxa"/>
          </w:tcPr>
          <w:p w14:paraId="76FFBF4B" w14:textId="0D8F5C22" w:rsidR="003D73AC" w:rsidRDefault="00960385" w:rsidP="003D73AC">
            <w:pPr>
              <w:pStyle w:val="TableParagraph"/>
              <w:spacing w:before="18" w:line="235" w:lineRule="auto"/>
              <w:ind w:left="79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Staff will be equipped to deliver high impact PE lessons that reflect our learning environment. Continued CPD. </w:t>
            </w:r>
          </w:p>
          <w:p w14:paraId="4FCE3D12" w14:textId="3609C8A3" w:rsidR="006E60EA" w:rsidRDefault="006E60EA" w:rsidP="003D73AC">
            <w:pPr>
              <w:pStyle w:val="TableParagraph"/>
              <w:spacing w:before="18" w:line="235" w:lineRule="auto"/>
              <w:ind w:left="79"/>
              <w:rPr>
                <w:i/>
                <w:sz w:val="28"/>
              </w:rPr>
            </w:pPr>
          </w:p>
          <w:p w14:paraId="3062DAAD" w14:textId="77777777" w:rsidR="006E60EA" w:rsidRDefault="006E60EA" w:rsidP="003D73AC">
            <w:pPr>
              <w:pStyle w:val="TableParagraph"/>
              <w:spacing w:before="18" w:line="235" w:lineRule="auto"/>
              <w:ind w:left="79"/>
              <w:rPr>
                <w:i/>
                <w:sz w:val="28"/>
              </w:rPr>
            </w:pPr>
          </w:p>
          <w:p w14:paraId="4A855C36" w14:textId="77777777" w:rsidR="00960385" w:rsidRDefault="00960385" w:rsidP="003D73AC">
            <w:pPr>
              <w:pStyle w:val="TableParagraph"/>
              <w:spacing w:before="18" w:line="235" w:lineRule="auto"/>
              <w:ind w:left="79"/>
              <w:rPr>
                <w:i/>
                <w:sz w:val="28"/>
              </w:rPr>
            </w:pPr>
          </w:p>
          <w:p w14:paraId="55D6D115" w14:textId="77777777" w:rsidR="00960385" w:rsidRDefault="00960385" w:rsidP="003D73AC">
            <w:pPr>
              <w:pStyle w:val="TableParagraph"/>
              <w:spacing w:before="18" w:line="235" w:lineRule="auto"/>
              <w:ind w:left="7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Children will </w:t>
            </w:r>
            <w:r w:rsidR="0003798C">
              <w:rPr>
                <w:i/>
                <w:sz w:val="28"/>
              </w:rPr>
              <w:t xml:space="preserve">be clear in their articulation of the PE curriculum, in both knowledge and skill. Lessons will follow the curriculum documentation and ensure exposure to key vocabulary. </w:t>
            </w:r>
          </w:p>
          <w:p w14:paraId="392EB4BC" w14:textId="2E8B55E2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326A7E44" w14:textId="3A7AD543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0CD990CC" w14:textId="0DB9BBF8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1CCDE3EF" w14:textId="3CD40DBB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Children will experience high level PE lessons across each key stage. PE will be complemented by PE passport. </w:t>
            </w:r>
          </w:p>
          <w:p w14:paraId="2E1F9D6B" w14:textId="3ACE7A55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1E37DBFC" w14:textId="5FFF0280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550FCBEE" w14:textId="77777777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6F35538E" w14:textId="439EC4B0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Staff will be able to deliver high quality PE lessons and children will gain experience in a variety of sports using the appropriate equipment. Regular monitoring of resources. </w:t>
            </w:r>
          </w:p>
          <w:p w14:paraId="3CEC76EB" w14:textId="624DD24E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5E89D838" w14:textId="6938CD09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431EB34D" w14:textId="77777777" w:rsidR="006E60EA" w:rsidRDefault="006E60EA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  <w:p w14:paraId="6A8BA22E" w14:textId="18EA51E5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All children will have the opportunity to participate in sport related enrichment events. Events led by SPAPES.</w:t>
            </w:r>
          </w:p>
          <w:p w14:paraId="6F531A94" w14:textId="7397834B" w:rsidR="0003798C" w:rsidRDefault="0003798C" w:rsidP="0003798C">
            <w:pPr>
              <w:pStyle w:val="TableParagraph"/>
              <w:spacing w:before="18" w:line="235" w:lineRule="auto"/>
              <w:ind w:left="0"/>
              <w:rPr>
                <w:i/>
                <w:sz w:val="28"/>
              </w:rPr>
            </w:pPr>
          </w:p>
        </w:tc>
        <w:tc>
          <w:tcPr>
            <w:tcW w:w="2702" w:type="dxa"/>
          </w:tcPr>
          <w:p w14:paraId="083C95E4" w14:textId="73121019" w:rsidR="0003798C" w:rsidRDefault="0003798C" w:rsidP="0003798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lastRenderedPageBreak/>
              <w:t xml:space="preserve">ESC Sports </w:t>
            </w:r>
            <w:r w:rsidR="00345E7D" w:rsidRPr="00895B31">
              <w:rPr>
                <w:i/>
                <w:sz w:val="28"/>
              </w:rPr>
              <w:t>- £5000</w:t>
            </w:r>
          </w:p>
          <w:p w14:paraId="17009069" w14:textId="38795477" w:rsidR="00C949D0" w:rsidRPr="00895B31" w:rsidRDefault="00C949D0" w:rsidP="0003798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  <w:r w:rsidRPr="001D53BC">
              <w:rPr>
                <w:i/>
                <w:sz w:val="28"/>
              </w:rPr>
              <w:t>Get set for PE</w:t>
            </w:r>
            <w:r w:rsidR="001D53BC" w:rsidRPr="001D53BC">
              <w:rPr>
                <w:i/>
                <w:sz w:val="28"/>
              </w:rPr>
              <w:t>-</w:t>
            </w:r>
            <w:r w:rsidR="001D53BC">
              <w:rPr>
                <w:i/>
                <w:sz w:val="28"/>
              </w:rPr>
              <w:t xml:space="preserve"> £585</w:t>
            </w:r>
          </w:p>
          <w:p w14:paraId="12E4C0CE" w14:textId="6CC560EC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6B241F83" w14:textId="63D9E670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396A4EA6" w14:textId="3119246D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2C973A86" w14:textId="40ACE0C0" w:rsidR="00DA087A" w:rsidRPr="00895B31" w:rsidRDefault="00DA087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336F6D3" w14:textId="77777777" w:rsidR="00DA087A" w:rsidRPr="00895B31" w:rsidRDefault="00DA087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54A1129B" w14:textId="42539FB9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1D2346C3" w14:textId="77777777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525399EA" w14:textId="6C4497BF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5D715E95" w14:textId="183748C8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 xml:space="preserve"> None</w:t>
            </w:r>
          </w:p>
          <w:p w14:paraId="1BEFDCFA" w14:textId="5BFD1EC3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189204AC" w14:textId="34C9E831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0DD71FF" w14:textId="0A6B2772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BD4F1CB" w14:textId="434CC71F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737FC9F3" w14:textId="08735961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C389982" w14:textId="3265DDB4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FECD9FC" w14:textId="7FEE4BE0" w:rsidR="00DA087A" w:rsidRPr="00895B31" w:rsidRDefault="00DA087A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73E1C39D" w14:textId="77777777" w:rsidR="00DA087A" w:rsidRPr="00895B31" w:rsidRDefault="00DA087A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06597639" w14:textId="77777777" w:rsidR="00DA087A" w:rsidRPr="00895B31" w:rsidRDefault="00DA087A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FED2B7D" w14:textId="296CC11B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20D95B6E" w14:textId="4D955870" w:rsidR="006E60EA" w:rsidRPr="00895B31" w:rsidRDefault="006E60EA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229E10CC" w14:textId="7FD64EC2" w:rsidR="0003798C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 xml:space="preserve"> ESC Sports</w:t>
            </w:r>
          </w:p>
          <w:p w14:paraId="5091C203" w14:textId="77777777" w:rsidR="001D53BC" w:rsidRPr="00895B31" w:rsidRDefault="001D53BC" w:rsidP="001D53B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  <w:r w:rsidRPr="001D53BC">
              <w:rPr>
                <w:i/>
                <w:sz w:val="28"/>
              </w:rPr>
              <w:t>Get set for PE-</w:t>
            </w:r>
            <w:r>
              <w:rPr>
                <w:i/>
                <w:sz w:val="28"/>
              </w:rPr>
              <w:t xml:space="preserve"> £585</w:t>
            </w:r>
          </w:p>
          <w:p w14:paraId="5B98653B" w14:textId="77777777" w:rsidR="00C949D0" w:rsidRPr="00895B31" w:rsidRDefault="00C949D0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1A0DE90D" w14:textId="56B7350C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 xml:space="preserve"> </w:t>
            </w:r>
          </w:p>
          <w:p w14:paraId="6506C2F1" w14:textId="4F717AAE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7A171E01" w14:textId="709703CA" w:rsidR="006E60EA" w:rsidRPr="00895B31" w:rsidRDefault="006E60EA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4027C6FB" w14:textId="51096E2A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24CC38C4" w14:textId="77777777" w:rsidR="00345E7D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 xml:space="preserve"> </w:t>
            </w:r>
          </w:p>
          <w:p w14:paraId="60991D87" w14:textId="4CA2FE66" w:rsidR="0003798C" w:rsidRPr="00895B31" w:rsidRDefault="0003798C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1D53BC">
              <w:rPr>
                <w:i/>
                <w:sz w:val="28"/>
              </w:rPr>
              <w:t>Pop-up pool – £</w:t>
            </w:r>
            <w:r w:rsidR="001D53BC" w:rsidRPr="001D53BC">
              <w:rPr>
                <w:i/>
                <w:sz w:val="28"/>
              </w:rPr>
              <w:t>10,000</w:t>
            </w:r>
          </w:p>
          <w:p w14:paraId="2CF8E5DF" w14:textId="4AA44A57" w:rsidR="0003798C" w:rsidRPr="00895B31" w:rsidRDefault="00FE4DB5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 xml:space="preserve">Lacrosse - </w:t>
            </w:r>
            <w:r w:rsidR="00584328" w:rsidRPr="00895B31">
              <w:rPr>
                <w:i/>
                <w:sz w:val="28"/>
              </w:rPr>
              <w:t>£2160</w:t>
            </w:r>
          </w:p>
          <w:p w14:paraId="1915ED1E" w14:textId="41D483A2" w:rsidR="00FE4DB5" w:rsidRPr="00895B31" w:rsidRDefault="00FE4DB5" w:rsidP="0003798C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>Equipment - £2</w:t>
            </w:r>
            <w:r w:rsidR="00584328" w:rsidRPr="00895B31">
              <w:rPr>
                <w:i/>
                <w:sz w:val="28"/>
              </w:rPr>
              <w:t>500</w:t>
            </w:r>
          </w:p>
          <w:p w14:paraId="63801236" w14:textId="43478499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29B6B966" w14:textId="61F35365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ED3459F" w14:textId="1A22CF3D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4750EE8" w14:textId="0BD1736F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7D46105C" w14:textId="03EE8B9E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716ED8FA" w14:textId="77777777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1DBD444" w14:textId="65FB955C" w:rsidR="0003798C" w:rsidRPr="00895B31" w:rsidRDefault="0003798C" w:rsidP="00162CA0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0AFCFD77" w14:textId="5EED3B19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  <w:r w:rsidRPr="001D53BC">
              <w:rPr>
                <w:i/>
                <w:sz w:val="28"/>
              </w:rPr>
              <w:lastRenderedPageBreak/>
              <w:t>SHAPES package</w:t>
            </w:r>
            <w:r w:rsidR="00895B31" w:rsidRPr="001D53BC">
              <w:rPr>
                <w:i/>
                <w:sz w:val="28"/>
              </w:rPr>
              <w:t>- £1,400</w:t>
            </w:r>
          </w:p>
          <w:p w14:paraId="2AA40CF9" w14:textId="71D8BF0E" w:rsidR="0003798C" w:rsidRPr="00895B31" w:rsidRDefault="0003798C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  <w:r w:rsidRPr="00895B31">
              <w:rPr>
                <w:i/>
                <w:sz w:val="28"/>
              </w:rPr>
              <w:t>Travel expenses</w:t>
            </w:r>
            <w:r w:rsidR="00162CA0" w:rsidRPr="00895B31">
              <w:rPr>
                <w:i/>
                <w:sz w:val="28"/>
              </w:rPr>
              <w:t xml:space="preserve"> - £</w:t>
            </w:r>
            <w:r w:rsidR="00584328" w:rsidRPr="00895B31">
              <w:rPr>
                <w:i/>
                <w:sz w:val="28"/>
              </w:rPr>
              <w:t>1500</w:t>
            </w:r>
          </w:p>
          <w:p w14:paraId="0709B4E2" w14:textId="7AE36D0B" w:rsidR="00162CA0" w:rsidRPr="00895B31" w:rsidRDefault="00162CA0" w:rsidP="00584328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1C719D47" w14:textId="4DAB6A75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41FF726" w14:textId="1959552F" w:rsidR="006E60EA" w:rsidRPr="00895B31" w:rsidRDefault="006E60EA" w:rsidP="003D73AC">
            <w:pPr>
              <w:pStyle w:val="TableParagraph"/>
              <w:spacing w:before="18" w:line="235" w:lineRule="auto"/>
              <w:ind w:left="79" w:right="243"/>
              <w:rPr>
                <w:i/>
                <w:sz w:val="28"/>
              </w:rPr>
            </w:pPr>
          </w:p>
          <w:p w14:paraId="4BB94016" w14:textId="77777777" w:rsidR="0003798C" w:rsidRPr="00895B31" w:rsidRDefault="0003798C" w:rsidP="00584328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501B7874" w14:textId="77777777" w:rsidR="00584328" w:rsidRPr="00895B31" w:rsidRDefault="00584328" w:rsidP="00584328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  <w:p w14:paraId="622F84B1" w14:textId="21EFB81E" w:rsidR="00584328" w:rsidRPr="00895B31" w:rsidRDefault="00584328" w:rsidP="00584328">
            <w:pPr>
              <w:pStyle w:val="TableParagraph"/>
              <w:spacing w:before="18" w:line="235" w:lineRule="auto"/>
              <w:ind w:left="0" w:right="243"/>
              <w:rPr>
                <w:i/>
                <w:sz w:val="28"/>
              </w:rPr>
            </w:pPr>
          </w:p>
        </w:tc>
      </w:tr>
    </w:tbl>
    <w:p w14:paraId="4D455950" w14:textId="243C6F3A" w:rsidR="0069539B" w:rsidRPr="003D73AC" w:rsidRDefault="003D73AC" w:rsidP="003D73AC">
      <w:pPr>
        <w:tabs>
          <w:tab w:val="left" w:pos="6930"/>
        </w:tabs>
        <w:rPr>
          <w:rFonts w:ascii="Times New Roman"/>
          <w:sz w:val="28"/>
        </w:rPr>
        <w:sectPr w:rsidR="0069539B" w:rsidRPr="003D73AC">
          <w:footerReference w:type="default" r:id="rId9"/>
          <w:pgSz w:w="16840" w:h="11910" w:orient="landscape"/>
          <w:pgMar w:top="640" w:right="580" w:bottom="640" w:left="540" w:header="0" w:footer="440" w:gutter="0"/>
          <w:cols w:space="720"/>
        </w:sect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3D83CBDA" wp14:editId="0430447D">
                <wp:extent cx="9811385" cy="34607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21E33386" w14:textId="77777777" w:rsidR="003D73AC" w:rsidRDefault="003D73AC" w:rsidP="003D73AC">
                            <w:pPr>
                              <w:spacing w:before="23"/>
                              <w:ind w:left="56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priorities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6"/>
                              </w:rPr>
                              <w:t>Planning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83CBDA" id="Textbox 32" o:spid="_x0000_s1028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" fillcolor="#ed2124" stroked="f">
                <v:path arrowok="t"/>
                <v:textbox inset="0,0,0,0">
                  <w:txbxContent>
                    <w:p w14:paraId="21E33386" w14:textId="77777777" w:rsidR="003D73AC" w:rsidRDefault="003D73AC" w:rsidP="003D73AC">
                      <w:pPr>
                        <w:spacing w:before="23"/>
                        <w:ind w:left="56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priorities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6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BBF48" w14:textId="17D1B4D0" w:rsidR="0069539B" w:rsidRDefault="0069539B">
      <w:pPr>
        <w:pStyle w:val="BodyText"/>
        <w:ind w:left="123"/>
        <w:rPr>
          <w:sz w:val="20"/>
        </w:rPr>
      </w:pPr>
    </w:p>
    <w:p w14:paraId="66B027A6" w14:textId="1223B57F" w:rsidR="0069539B" w:rsidRDefault="003D73AC">
      <w:pPr>
        <w:spacing w:line="235" w:lineRule="auto"/>
        <w:rPr>
          <w:sz w:val="28"/>
        </w:rPr>
        <w:sectPr w:rsidR="0069539B">
          <w:pgSz w:w="16840" w:h="11910" w:orient="landscape"/>
          <w:pgMar w:top="720" w:right="580" w:bottom="720" w:left="540" w:header="0" w:footer="440" w:gutter="0"/>
          <w:cols w:space="720"/>
        </w:sectPr>
      </w:pPr>
      <w:r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EF69350" wp14:editId="547E5D85">
                <wp:extent cx="9811385" cy="34607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1385" cy="346075"/>
                        </a:xfrm>
                        <a:prstGeom prst="rect">
                          <a:avLst/>
                        </a:prstGeom>
                        <a:solidFill>
                          <a:srgbClr val="ED2124"/>
                        </a:solidFill>
                      </wps:spPr>
                      <wps:txbx>
                        <w:txbxContent>
                          <w:p w14:paraId="35FBA633" w14:textId="6B06CA2B" w:rsidR="003D73AC" w:rsidRDefault="003D73AC" w:rsidP="003D73AC">
                            <w:pPr>
                              <w:spacing w:before="23"/>
                              <w:ind w:left="62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achievements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69350" id="Textbox 33" o:spid="_x0000_s1029" type="#_x0000_t202" style="width:772.55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" fillcolor="#ed2124" stroked="f">
                <v:path arrowok="t"/>
                <v:textbox inset="0,0,0,0">
                  <w:txbxContent>
                    <w:p w14:paraId="35FBA633" w14:textId="6B06CA2B" w:rsidR="003D73AC" w:rsidRDefault="003D73AC" w:rsidP="003D73AC">
                      <w:pPr>
                        <w:spacing w:before="23"/>
                        <w:ind w:left="62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achievements</w:t>
                      </w:r>
                      <w:r>
                        <w:rPr>
                          <w:b/>
                          <w:color w:val="FFFFFF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2024-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Y="747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5036"/>
        <w:gridCol w:w="4768"/>
      </w:tblGrid>
      <w:tr w:rsidR="003D73AC" w14:paraId="3BCA85A5" w14:textId="77777777" w:rsidTr="003D73AC">
        <w:trPr>
          <w:trHeight w:val="499"/>
        </w:trPr>
        <w:tc>
          <w:tcPr>
            <w:tcW w:w="5563" w:type="dxa"/>
          </w:tcPr>
          <w:p w14:paraId="47ECB11E" w14:textId="77777777" w:rsidR="003D73AC" w:rsidRDefault="003D73AC" w:rsidP="003D73AC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Activity/Action</w:t>
            </w:r>
          </w:p>
        </w:tc>
        <w:tc>
          <w:tcPr>
            <w:tcW w:w="5036" w:type="dxa"/>
          </w:tcPr>
          <w:p w14:paraId="5E539836" w14:textId="77777777" w:rsidR="003D73AC" w:rsidRDefault="003D73AC" w:rsidP="003D73AC">
            <w:pPr>
              <w:pStyle w:val="TableParagraph"/>
              <w:ind w:left="79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Impact</w:t>
            </w:r>
          </w:p>
        </w:tc>
        <w:tc>
          <w:tcPr>
            <w:tcW w:w="4768" w:type="dxa"/>
          </w:tcPr>
          <w:p w14:paraId="480325B6" w14:textId="77777777" w:rsidR="003D73AC" w:rsidRDefault="003D73AC" w:rsidP="003D73AC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31F20"/>
                <w:spacing w:val="-2"/>
                <w:sz w:val="28"/>
              </w:rPr>
              <w:t>Comments</w:t>
            </w:r>
          </w:p>
        </w:tc>
      </w:tr>
      <w:tr w:rsidR="003D73AC" w14:paraId="19483100" w14:textId="77777777" w:rsidTr="003D73AC">
        <w:trPr>
          <w:trHeight w:val="5379"/>
        </w:trPr>
        <w:tc>
          <w:tcPr>
            <w:tcW w:w="5563" w:type="dxa"/>
          </w:tcPr>
          <w:p w14:paraId="122CC3C2" w14:textId="77777777" w:rsidR="003D73AC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The use of ESC sports as staff CPD, lunch time provision and kit providers.</w:t>
            </w:r>
          </w:p>
          <w:p w14:paraId="7D728EE2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3310DA3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D1FF54F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0905185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BE29E14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120CF06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32DDA81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740945F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A6B67C1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Maintained swimming percentages through use of pop-up pool.</w:t>
            </w:r>
          </w:p>
          <w:p w14:paraId="790D1698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37B6561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6C8E230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833AD65" w14:textId="08F74845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19C3D1C" w14:textId="31E11DEF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4462D99" w14:textId="334FFCE8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1EA61E36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21A20F4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0FD5EBC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Successes in competitive sports.</w:t>
            </w:r>
          </w:p>
          <w:p w14:paraId="45FB9A5B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9189A62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19C4B96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2040F7A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3983DCB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0318798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375CC34" w14:textId="1DCA7B1E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Sports Day</w:t>
            </w:r>
          </w:p>
        </w:tc>
        <w:tc>
          <w:tcPr>
            <w:tcW w:w="5036" w:type="dxa"/>
          </w:tcPr>
          <w:p w14:paraId="78F226A4" w14:textId="77777777" w:rsidR="003D73AC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Staff confidence grew as a result of the support of ESC sports coaches. Children</w:t>
            </w:r>
            <w:r>
              <w:rPr>
                <w:rFonts w:ascii="Times New Roman"/>
                <w:sz w:val="28"/>
              </w:rPr>
              <w:t>’</w:t>
            </w:r>
            <w:r>
              <w:rPr>
                <w:rFonts w:ascii="Times New Roman"/>
                <w:sz w:val="28"/>
              </w:rPr>
              <w:t>s engagement in physical activities during break times, lunch times and after school increased due to the coaches provision and running of clubs.</w:t>
            </w:r>
          </w:p>
          <w:p w14:paraId="21E52693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5D64994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981EE31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19008E6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24A3A6E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Children enjoyed swimming sessions and increased in confidence in a range of strokes. They have increased awareness of water safety.</w:t>
            </w:r>
          </w:p>
          <w:p w14:paraId="5C0CD1DA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6C80DD96" w14:textId="021E1DA9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864A081" w14:textId="276E52FA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E7210B1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2945460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333F5B0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Teams from across the school placed on the podium for a number of sports events throughout the year. This increased confidence in children and boosted both morale and the profile of team sports in the school.</w:t>
            </w:r>
          </w:p>
          <w:p w14:paraId="12455BBB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3927C8BF" w14:textId="3819C4F1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Across the school, children took part in a successful sports day. Parents were invited to watch the events, led by school staff, pupil leaders, ESC sports and ex-pupil volunteers, fostering a strong community feel.</w:t>
            </w:r>
          </w:p>
        </w:tc>
        <w:tc>
          <w:tcPr>
            <w:tcW w:w="4768" w:type="dxa"/>
          </w:tcPr>
          <w:p w14:paraId="013BA467" w14:textId="77777777" w:rsidR="003D73AC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Josh and the ESC team are a great asset to the school and have built positive rapport with both staff and children.</w:t>
            </w:r>
          </w:p>
          <w:p w14:paraId="7DE271C7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93FAF3B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0C8963E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912E2F4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77DE3BA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2A57D292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FD0AFA5" w14:textId="77777777" w:rsidR="00C949D0" w:rsidRDefault="00C949D0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EA5C02B" w14:textId="77777777" w:rsidR="00C949D0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Pop-up pool staff were positive and provided assessment of the children during the course. They created a safe and positive environment and children enjoyed their sessions.</w:t>
            </w:r>
          </w:p>
          <w:p w14:paraId="3D547D78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51AA826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7CC0F3E7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1B49CA1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ED4A920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We would like to continue raising the profile and celebrating the achievements across the school.</w:t>
            </w:r>
          </w:p>
          <w:p w14:paraId="44AA9AA3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31667C7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CB6DC4D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0395DAC5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575B4C52" w14:textId="77777777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  <w:p w14:paraId="464D29C4" w14:textId="1FD79268" w:rsidR="00C0597D" w:rsidRDefault="00C0597D" w:rsidP="003D73AC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Feedback has been taken to help better the event for the coming year.</w:t>
            </w:r>
          </w:p>
        </w:tc>
      </w:tr>
    </w:tbl>
    <w:p w14:paraId="40B50F90" w14:textId="77777777" w:rsidR="0069539B" w:rsidRDefault="0069539B">
      <w:pPr>
        <w:spacing w:line="235" w:lineRule="auto"/>
        <w:rPr>
          <w:sz w:val="28"/>
        </w:rPr>
        <w:sectPr w:rsidR="0069539B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07B25F53" w14:textId="0A6DE8DA" w:rsidR="003D73AC" w:rsidRDefault="003D73AC">
      <w:pPr>
        <w:rPr>
          <w:rFonts w:ascii="Times New Roman"/>
          <w:sz w:val="26"/>
        </w:rPr>
      </w:pPr>
    </w:p>
    <w:p w14:paraId="007334A2" w14:textId="77777777" w:rsidR="003D73AC" w:rsidRPr="003D73AC" w:rsidRDefault="003D73AC" w:rsidP="003D73AC">
      <w:pPr>
        <w:rPr>
          <w:rFonts w:ascii="Times New Roman"/>
          <w:sz w:val="26"/>
        </w:rPr>
      </w:pPr>
    </w:p>
    <w:p w14:paraId="283CD109" w14:textId="77777777" w:rsidR="003D73AC" w:rsidRPr="003D73AC" w:rsidRDefault="003D73AC" w:rsidP="003D73AC">
      <w:pPr>
        <w:rPr>
          <w:rFonts w:ascii="Times New Roman"/>
          <w:sz w:val="26"/>
        </w:rPr>
      </w:pPr>
    </w:p>
    <w:p w14:paraId="75D61AFD" w14:textId="77777777" w:rsidR="003D73AC" w:rsidRPr="003D73AC" w:rsidRDefault="003D73AC" w:rsidP="003D73AC">
      <w:pPr>
        <w:rPr>
          <w:rFonts w:ascii="Times New Roman"/>
          <w:sz w:val="26"/>
        </w:rPr>
      </w:pPr>
    </w:p>
    <w:p w14:paraId="4C68298F" w14:textId="7E928BB5" w:rsidR="003D73AC" w:rsidRPr="003D73AC" w:rsidRDefault="003D73AC" w:rsidP="003D73AC">
      <w:pPr>
        <w:rPr>
          <w:rFonts w:ascii="Times New Roman"/>
          <w:sz w:val="26"/>
        </w:rPr>
      </w:pPr>
    </w:p>
    <w:p w14:paraId="2271F207" w14:textId="66577B1B" w:rsidR="003D73AC" w:rsidRPr="003D73AC" w:rsidRDefault="003D73AC" w:rsidP="003D73AC">
      <w:pPr>
        <w:rPr>
          <w:rFonts w:ascii="Times New Roman"/>
          <w:sz w:val="26"/>
        </w:rPr>
      </w:pPr>
    </w:p>
    <w:p w14:paraId="32A1D402" w14:textId="77777777" w:rsidR="003D73AC" w:rsidRPr="003D73AC" w:rsidRDefault="003D73AC" w:rsidP="003D73AC">
      <w:pPr>
        <w:rPr>
          <w:rFonts w:ascii="Times New Roman"/>
          <w:sz w:val="26"/>
        </w:rPr>
      </w:pPr>
    </w:p>
    <w:p w14:paraId="358AAD1E" w14:textId="6FFC76D9" w:rsidR="0069539B" w:rsidRPr="003D73AC" w:rsidRDefault="0069539B" w:rsidP="003D73AC">
      <w:pPr>
        <w:rPr>
          <w:rFonts w:ascii="Times New Roman"/>
          <w:sz w:val="26"/>
        </w:rPr>
        <w:sectPr w:rsidR="0069539B" w:rsidRPr="003D73AC">
          <w:type w:val="continuous"/>
          <w:pgSz w:w="16840" w:h="11910" w:orient="landscape"/>
          <w:pgMar w:top="700" w:right="580" w:bottom="640" w:left="540" w:header="0" w:footer="440" w:gutter="0"/>
          <w:cols w:space="720"/>
        </w:sectPr>
      </w:pPr>
    </w:p>
    <w:p w14:paraId="60FFA6ED" w14:textId="77777777" w:rsidR="0069539B" w:rsidRDefault="00FD26C0">
      <w:pPr>
        <w:pStyle w:val="BodyText"/>
        <w:spacing w:before="18"/>
        <w:ind w:left="180"/>
      </w:pPr>
      <w:r>
        <w:rPr>
          <w:color w:val="231F20"/>
        </w:rPr>
        <w:lastRenderedPageBreak/>
        <w:t>Signed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by:</w:t>
      </w:r>
    </w:p>
    <w:p w14:paraId="4AB3BFA4" w14:textId="77777777" w:rsidR="0069539B" w:rsidRDefault="0069539B">
      <w:pPr>
        <w:pStyle w:val="BodyText"/>
        <w:spacing w:before="1"/>
        <w:rPr>
          <w:sz w:val="29"/>
        </w:rPr>
      </w:pPr>
    </w:p>
    <w:tbl>
      <w:tblPr>
        <w:tblW w:w="0" w:type="auto"/>
        <w:tblInd w:w="2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10098"/>
      </w:tblGrid>
      <w:tr w:rsidR="0069539B" w14:paraId="04397C9F" w14:textId="77777777">
        <w:trPr>
          <w:trHeight w:val="452"/>
        </w:trPr>
        <w:tc>
          <w:tcPr>
            <w:tcW w:w="5279" w:type="dxa"/>
          </w:tcPr>
          <w:p w14:paraId="6CCBE5D8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z w:val="28"/>
              </w:rPr>
              <w:t>Head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Teacher:</w:t>
            </w:r>
          </w:p>
        </w:tc>
        <w:tc>
          <w:tcPr>
            <w:tcW w:w="10098" w:type="dxa"/>
          </w:tcPr>
          <w:p w14:paraId="653D858E" w14:textId="2442C9A9" w:rsidR="0069539B" w:rsidRDefault="00584328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pacing w:val="-2"/>
                <w:sz w:val="28"/>
              </w:rPr>
              <w:t>Gemma Norman</w:t>
            </w:r>
          </w:p>
        </w:tc>
      </w:tr>
      <w:tr w:rsidR="0069539B" w14:paraId="79133B4D" w14:textId="77777777">
        <w:trPr>
          <w:trHeight w:val="686"/>
        </w:trPr>
        <w:tc>
          <w:tcPr>
            <w:tcW w:w="5279" w:type="dxa"/>
          </w:tcPr>
          <w:p w14:paraId="2C6E7FAF" w14:textId="77777777" w:rsidR="0069539B" w:rsidRDefault="00FD26C0">
            <w:pPr>
              <w:pStyle w:val="TableParagraph"/>
              <w:spacing w:before="0" w:line="336" w:lineRule="exact"/>
              <w:rPr>
                <w:sz w:val="28"/>
              </w:rPr>
            </w:pPr>
            <w:r>
              <w:rPr>
                <w:color w:val="231F20"/>
                <w:sz w:val="28"/>
              </w:rPr>
              <w:t>Subject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Leader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or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the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individual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responsible for the Primary PE and sport premium:</w:t>
            </w:r>
          </w:p>
        </w:tc>
        <w:tc>
          <w:tcPr>
            <w:tcW w:w="10098" w:type="dxa"/>
          </w:tcPr>
          <w:p w14:paraId="26251E97" w14:textId="7D9F5AD2" w:rsidR="0069539B" w:rsidRDefault="00584328" w:rsidP="00C0597D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z w:val="28"/>
              </w:rPr>
              <w:t xml:space="preserve">Jessica Foster (class teacher) </w:t>
            </w:r>
            <w:r w:rsidR="00C0597D">
              <w:rPr>
                <w:i/>
                <w:color w:val="4C4D4F"/>
                <w:sz w:val="28"/>
              </w:rPr>
              <w:t>Alicia Broadhurst (class teacher)</w:t>
            </w:r>
          </w:p>
        </w:tc>
      </w:tr>
      <w:tr w:rsidR="0069539B" w14:paraId="7411B9D7" w14:textId="77777777">
        <w:trPr>
          <w:trHeight w:val="655"/>
        </w:trPr>
        <w:tc>
          <w:tcPr>
            <w:tcW w:w="5279" w:type="dxa"/>
          </w:tcPr>
          <w:p w14:paraId="71D6FEDE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Governor:</w:t>
            </w:r>
          </w:p>
        </w:tc>
        <w:tc>
          <w:tcPr>
            <w:tcW w:w="10098" w:type="dxa"/>
          </w:tcPr>
          <w:p w14:paraId="5FFC7B44" w14:textId="77777777" w:rsidR="0069539B" w:rsidRDefault="00FD26C0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4C4D4F"/>
                <w:sz w:val="28"/>
              </w:rPr>
              <w:t>(Name</w:t>
            </w:r>
            <w:r>
              <w:rPr>
                <w:i/>
                <w:color w:val="4C4D4F"/>
                <w:spacing w:val="-3"/>
                <w:sz w:val="28"/>
              </w:rPr>
              <w:t xml:space="preserve"> </w:t>
            </w:r>
            <w:r>
              <w:rPr>
                <w:i/>
                <w:color w:val="4C4D4F"/>
                <w:sz w:val="28"/>
              </w:rPr>
              <w:t>and</w:t>
            </w:r>
            <w:r>
              <w:rPr>
                <w:i/>
                <w:color w:val="4C4D4F"/>
                <w:spacing w:val="-2"/>
                <w:sz w:val="28"/>
              </w:rPr>
              <w:t xml:space="preserve"> Role)</w:t>
            </w:r>
          </w:p>
        </w:tc>
      </w:tr>
      <w:tr w:rsidR="0069539B" w14:paraId="724273DD" w14:textId="77777777">
        <w:trPr>
          <w:trHeight w:val="650"/>
        </w:trPr>
        <w:tc>
          <w:tcPr>
            <w:tcW w:w="5279" w:type="dxa"/>
          </w:tcPr>
          <w:p w14:paraId="67135AA6" w14:textId="77777777" w:rsidR="0069539B" w:rsidRDefault="00FD26C0">
            <w:pPr>
              <w:pStyle w:val="TableParagraph"/>
              <w:rPr>
                <w:sz w:val="28"/>
              </w:rPr>
            </w:pPr>
            <w:r>
              <w:rPr>
                <w:color w:val="231F20"/>
                <w:spacing w:val="-4"/>
                <w:sz w:val="28"/>
              </w:rPr>
              <w:t>Date:</w:t>
            </w:r>
          </w:p>
        </w:tc>
        <w:tc>
          <w:tcPr>
            <w:tcW w:w="10098" w:type="dxa"/>
          </w:tcPr>
          <w:p w14:paraId="6C8981B8" w14:textId="343829EC" w:rsidR="0069539B" w:rsidRDefault="0069539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A63E795" w14:textId="77777777" w:rsidR="008C7781" w:rsidRDefault="008C7781"/>
    <w:sectPr w:rsidR="008C7781">
      <w:pgSz w:w="16840" w:h="11910" w:orient="landscape"/>
      <w:pgMar w:top="640" w:right="580" w:bottom="640" w:left="54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6E05" w14:textId="77777777" w:rsidR="00E564D9" w:rsidRDefault="00E564D9">
      <w:r>
        <w:separator/>
      </w:r>
    </w:p>
  </w:endnote>
  <w:endnote w:type="continuationSeparator" w:id="0">
    <w:p w14:paraId="3D883438" w14:textId="77777777" w:rsidR="00E564D9" w:rsidRDefault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746B9" w14:textId="40A8BDF0" w:rsidR="0069539B" w:rsidRDefault="0069539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B904" w14:textId="77777777" w:rsidR="00E564D9" w:rsidRDefault="00E564D9">
      <w:r>
        <w:separator/>
      </w:r>
    </w:p>
  </w:footnote>
  <w:footnote w:type="continuationSeparator" w:id="0">
    <w:p w14:paraId="309634EC" w14:textId="77777777" w:rsidR="00E564D9" w:rsidRDefault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ECB"/>
    <w:multiLevelType w:val="multilevel"/>
    <w:tmpl w:val="C83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DF0567"/>
    <w:multiLevelType w:val="multilevel"/>
    <w:tmpl w:val="FEC8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C301F"/>
    <w:multiLevelType w:val="hybridMultilevel"/>
    <w:tmpl w:val="9856803E"/>
    <w:lvl w:ilvl="0" w:tplc="2F704468">
      <w:numFmt w:val="bullet"/>
      <w:lvlText w:val="•"/>
      <w:lvlJc w:val="left"/>
      <w:pPr>
        <w:ind w:left="5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DACC87A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2" w:tplc="394ECD1A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3" w:tplc="087E37AC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4" w:tplc="39A60096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5" w:tplc="BC1CF7AC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6" w:tplc="2916B9E2">
      <w:numFmt w:val="bullet"/>
      <w:lvlText w:val="•"/>
      <w:lvlJc w:val="left"/>
      <w:pPr>
        <w:ind w:left="9646" w:hanging="360"/>
      </w:pPr>
      <w:rPr>
        <w:rFonts w:hint="default"/>
        <w:lang w:val="en-US" w:eastAsia="en-US" w:bidi="ar-SA"/>
      </w:rPr>
    </w:lvl>
    <w:lvl w:ilvl="7" w:tplc="8208D9A2">
      <w:numFmt w:val="bullet"/>
      <w:lvlText w:val="•"/>
      <w:lvlJc w:val="left"/>
      <w:pPr>
        <w:ind w:left="11164" w:hanging="360"/>
      </w:pPr>
      <w:rPr>
        <w:rFonts w:hint="default"/>
        <w:lang w:val="en-US" w:eastAsia="en-US" w:bidi="ar-SA"/>
      </w:rPr>
    </w:lvl>
    <w:lvl w:ilvl="8" w:tplc="949E170A">
      <w:numFmt w:val="bullet"/>
      <w:lvlText w:val="•"/>
      <w:lvlJc w:val="left"/>
      <w:pPr>
        <w:ind w:left="126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60775A"/>
    <w:multiLevelType w:val="multilevel"/>
    <w:tmpl w:val="FBF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686579"/>
    <w:multiLevelType w:val="multilevel"/>
    <w:tmpl w:val="398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9B"/>
    <w:rsid w:val="0003798C"/>
    <w:rsid w:val="00126F20"/>
    <w:rsid w:val="00162CA0"/>
    <w:rsid w:val="001C451D"/>
    <w:rsid w:val="001D53BC"/>
    <w:rsid w:val="002A3FC4"/>
    <w:rsid w:val="002C5D1C"/>
    <w:rsid w:val="00345E7D"/>
    <w:rsid w:val="003D73AC"/>
    <w:rsid w:val="00475E75"/>
    <w:rsid w:val="00584328"/>
    <w:rsid w:val="0069539B"/>
    <w:rsid w:val="006E60EA"/>
    <w:rsid w:val="007464AC"/>
    <w:rsid w:val="00805804"/>
    <w:rsid w:val="00857D1C"/>
    <w:rsid w:val="00895B31"/>
    <w:rsid w:val="008A621B"/>
    <w:rsid w:val="008C7781"/>
    <w:rsid w:val="00960385"/>
    <w:rsid w:val="00C0597D"/>
    <w:rsid w:val="00C949D0"/>
    <w:rsid w:val="00D605FE"/>
    <w:rsid w:val="00D71EA3"/>
    <w:rsid w:val="00DA087A"/>
    <w:rsid w:val="00E564D9"/>
    <w:rsid w:val="00E8613A"/>
    <w:rsid w:val="00F61EF5"/>
    <w:rsid w:val="00FD26C0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8F7852"/>
  <w15:docId w15:val="{CC5D4FB7-4CE2-45D6-99E0-06A5A79C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6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92"/>
      <w:ind w:left="12029" w:right="138" w:firstLine="121"/>
      <w:jc w:val="right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80"/>
    </w:pPr>
  </w:style>
  <w:style w:type="paragraph" w:styleId="Header">
    <w:name w:val="header"/>
    <w:basedOn w:val="Normal"/>
    <w:link w:val="HeaderChar"/>
    <w:uiPriority w:val="99"/>
    <w:unhideWhenUsed/>
    <w:rsid w:val="003D7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3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7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3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A12D-930E-4284-9B30-EAFD9396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1076</Words>
  <Characters>6137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Leach</dc:creator>
  <cp:lastModifiedBy>Sarah Carroll</cp:lastModifiedBy>
  <cp:revision>2</cp:revision>
  <dcterms:created xsi:type="dcterms:W3CDTF">2025-09-19T11:37:00Z</dcterms:created>
  <dcterms:modified xsi:type="dcterms:W3CDTF">2025-09-19T11:37:00Z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2023-09-04T00:00:00Z</vt:filetime>
  </property>
  <property fmtid="{D5CDD505-2E9C-101B-9397-08002B2CF9AE}" pid="5" name="Producer">
    <vt:lpwstr>Adobe PDF Library 17.0</vt:lpwstr>
  </property>
</Properties>
</file>