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39EF0" w14:textId="77777777" w:rsidR="007F3983" w:rsidRDefault="007822E7">
      <w:pPr>
        <w:spacing w:after="0" w:line="259" w:lineRule="auto"/>
        <w:ind w:left="627" w:firstLine="0"/>
        <w:jc w:val="center"/>
      </w:pPr>
      <w:r>
        <w:rPr>
          <w:noProof/>
        </w:rPr>
        <w:drawing>
          <wp:inline distT="0" distB="0" distL="0" distR="0" wp14:anchorId="0882BB81" wp14:editId="1A5FF924">
            <wp:extent cx="2018665" cy="1931670"/>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5"/>
                    <a:stretch>
                      <a:fillRect/>
                    </a:stretch>
                  </pic:blipFill>
                  <pic:spPr>
                    <a:xfrm>
                      <a:off x="0" y="0"/>
                      <a:ext cx="2018665" cy="1931670"/>
                    </a:xfrm>
                    <a:prstGeom prst="rect">
                      <a:avLst/>
                    </a:prstGeom>
                  </pic:spPr>
                </pic:pic>
              </a:graphicData>
            </a:graphic>
          </wp:inline>
        </w:drawing>
      </w:r>
      <w:r>
        <w:rPr>
          <w:rFonts w:ascii="Times New Roman" w:eastAsia="Times New Roman" w:hAnsi="Times New Roman" w:cs="Times New Roman"/>
          <w:sz w:val="24"/>
        </w:rPr>
        <w:t xml:space="preserve"> </w:t>
      </w:r>
    </w:p>
    <w:p w14:paraId="22752306" w14:textId="77777777" w:rsidR="007F3983" w:rsidRDefault="007822E7">
      <w:pPr>
        <w:spacing w:after="0" w:line="259" w:lineRule="auto"/>
        <w:ind w:left="567" w:firstLine="0"/>
      </w:pPr>
      <w:r>
        <w:rPr>
          <w:rFonts w:ascii="Times New Roman" w:eastAsia="Times New Roman" w:hAnsi="Times New Roman" w:cs="Times New Roman"/>
          <w:sz w:val="24"/>
        </w:rPr>
        <w:t xml:space="preserve"> </w:t>
      </w:r>
    </w:p>
    <w:p w14:paraId="02CD5BC0" w14:textId="77777777" w:rsidR="007F3983" w:rsidRDefault="007822E7">
      <w:pPr>
        <w:spacing w:after="427" w:line="259" w:lineRule="auto"/>
        <w:ind w:left="567" w:firstLine="0"/>
      </w:pPr>
      <w:r>
        <w:rPr>
          <w:rFonts w:ascii="Times New Roman" w:eastAsia="Times New Roman" w:hAnsi="Times New Roman" w:cs="Times New Roman"/>
          <w:sz w:val="24"/>
        </w:rPr>
        <w:t xml:space="preserve"> </w:t>
      </w:r>
    </w:p>
    <w:p w14:paraId="1B457B91" w14:textId="77777777" w:rsidR="007F3983" w:rsidRDefault="007822E7">
      <w:pPr>
        <w:spacing w:after="0" w:line="259" w:lineRule="auto"/>
        <w:ind w:left="1078" w:firstLine="0"/>
      </w:pPr>
      <w:r>
        <w:rPr>
          <w:b/>
          <w:sz w:val="72"/>
        </w:rPr>
        <w:t xml:space="preserve">George Mitchell School  </w:t>
      </w:r>
    </w:p>
    <w:p w14:paraId="53A2209A" w14:textId="77777777" w:rsidR="007F3983" w:rsidRDefault="007822E7">
      <w:pPr>
        <w:spacing w:after="0" w:line="259" w:lineRule="auto"/>
        <w:ind w:left="765" w:firstLine="0"/>
        <w:jc w:val="center"/>
      </w:pPr>
      <w:r>
        <w:rPr>
          <w:b/>
          <w:sz w:val="72"/>
        </w:rPr>
        <w:t xml:space="preserve"> </w:t>
      </w:r>
    </w:p>
    <w:p w14:paraId="58C9138B" w14:textId="77777777" w:rsidR="007822E7" w:rsidRDefault="007822E7">
      <w:pPr>
        <w:spacing w:after="0" w:line="259" w:lineRule="auto"/>
        <w:ind w:left="575" w:right="3"/>
        <w:jc w:val="center"/>
        <w:rPr>
          <w:b/>
          <w:sz w:val="72"/>
        </w:rPr>
      </w:pPr>
    </w:p>
    <w:p w14:paraId="06D5BAC4" w14:textId="32CEA2E7" w:rsidR="007F3983" w:rsidRDefault="007822E7">
      <w:pPr>
        <w:spacing w:after="0" w:line="259" w:lineRule="auto"/>
        <w:ind w:left="575" w:right="3"/>
        <w:jc w:val="center"/>
      </w:pPr>
      <w:r w:rsidRPr="007822E7">
        <w:rPr>
          <w:b/>
          <w:sz w:val="72"/>
        </w:rPr>
        <w:t>Equality information</w:t>
      </w:r>
      <w:r>
        <w:rPr>
          <w:b/>
          <w:sz w:val="72"/>
        </w:rPr>
        <w:t xml:space="preserve">, </w:t>
      </w:r>
      <w:r w:rsidRPr="007822E7">
        <w:rPr>
          <w:b/>
          <w:sz w:val="72"/>
        </w:rPr>
        <w:t xml:space="preserve">objectives </w:t>
      </w:r>
      <w:r>
        <w:rPr>
          <w:b/>
          <w:sz w:val="72"/>
        </w:rPr>
        <w:t xml:space="preserve">and </w:t>
      </w:r>
    </w:p>
    <w:p w14:paraId="506AAB1F" w14:textId="77777777" w:rsidR="007F3983" w:rsidRDefault="007822E7">
      <w:pPr>
        <w:spacing w:after="0" w:line="259" w:lineRule="auto"/>
        <w:ind w:left="575" w:right="2"/>
        <w:jc w:val="center"/>
      </w:pPr>
      <w:r>
        <w:rPr>
          <w:b/>
          <w:sz w:val="72"/>
        </w:rPr>
        <w:t xml:space="preserve">Equality Act 2010 </w:t>
      </w:r>
    </w:p>
    <w:p w14:paraId="2733ADC3" w14:textId="77777777" w:rsidR="007F3983" w:rsidRDefault="007822E7">
      <w:pPr>
        <w:spacing w:after="0" w:line="259" w:lineRule="auto"/>
        <w:ind w:left="575"/>
        <w:jc w:val="center"/>
      </w:pPr>
      <w:r>
        <w:rPr>
          <w:b/>
          <w:sz w:val="72"/>
        </w:rPr>
        <w:t xml:space="preserve">Statement </w:t>
      </w:r>
    </w:p>
    <w:p w14:paraId="049DE218" w14:textId="77777777" w:rsidR="007F3983" w:rsidRDefault="007822E7">
      <w:pPr>
        <w:spacing w:after="0" w:line="259" w:lineRule="auto"/>
        <w:ind w:left="765" w:firstLine="0"/>
        <w:jc w:val="center"/>
      </w:pPr>
      <w:r>
        <w:rPr>
          <w:b/>
          <w:sz w:val="72"/>
        </w:rPr>
        <w:t xml:space="preserve"> </w:t>
      </w:r>
    </w:p>
    <w:p w14:paraId="37F75470" w14:textId="77777777" w:rsidR="007F3983" w:rsidRDefault="007822E7">
      <w:pPr>
        <w:spacing w:after="0" w:line="259" w:lineRule="auto"/>
        <w:ind w:left="4326" w:firstLine="0"/>
      </w:pPr>
      <w:r>
        <w:rPr>
          <w:b/>
          <w:sz w:val="20"/>
        </w:rPr>
        <w:t xml:space="preserve"> </w:t>
      </w:r>
    </w:p>
    <w:p w14:paraId="266F1C7D" w14:textId="77777777" w:rsidR="007F3983" w:rsidRDefault="007822E7">
      <w:pPr>
        <w:spacing w:after="0" w:line="259" w:lineRule="auto"/>
        <w:ind w:left="4326" w:firstLine="0"/>
      </w:pPr>
      <w:r>
        <w:rPr>
          <w:b/>
          <w:sz w:val="20"/>
        </w:rPr>
        <w:t xml:space="preserve"> </w:t>
      </w:r>
    </w:p>
    <w:p w14:paraId="0FA4AC0C" w14:textId="77777777" w:rsidR="007F3983" w:rsidRDefault="007822E7">
      <w:pPr>
        <w:spacing w:after="0" w:line="259" w:lineRule="auto"/>
        <w:ind w:left="4326" w:firstLine="0"/>
      </w:pPr>
      <w:r>
        <w:rPr>
          <w:b/>
          <w:sz w:val="20"/>
        </w:rPr>
        <w:t xml:space="preserve"> </w:t>
      </w:r>
    </w:p>
    <w:p w14:paraId="3B690A86" w14:textId="77777777" w:rsidR="007F3983" w:rsidRDefault="007822E7">
      <w:pPr>
        <w:spacing w:after="0" w:line="259" w:lineRule="auto"/>
        <w:ind w:left="4326" w:firstLine="0"/>
      </w:pPr>
      <w:r>
        <w:rPr>
          <w:b/>
          <w:sz w:val="20"/>
        </w:rPr>
        <w:t xml:space="preserve"> </w:t>
      </w:r>
    </w:p>
    <w:p w14:paraId="47C57911" w14:textId="77777777" w:rsidR="007F3983" w:rsidRDefault="007822E7">
      <w:pPr>
        <w:spacing w:after="0" w:line="259" w:lineRule="auto"/>
        <w:ind w:left="4326" w:firstLine="0"/>
      </w:pPr>
      <w:r>
        <w:rPr>
          <w:b/>
          <w:sz w:val="20"/>
        </w:rPr>
        <w:t xml:space="preserve"> </w:t>
      </w:r>
    </w:p>
    <w:tbl>
      <w:tblPr>
        <w:tblStyle w:val="TableGrid"/>
        <w:tblpPr w:leftFromText="180" w:rightFromText="180" w:vertAnchor="text" w:horzAnchor="margin" w:tblpXSpec="center" w:tblpY="180"/>
        <w:tblW w:w="9018" w:type="dxa"/>
        <w:tblInd w:w="0" w:type="dxa"/>
        <w:tblCellMar>
          <w:top w:w="12" w:type="dxa"/>
          <w:left w:w="115" w:type="dxa"/>
          <w:bottom w:w="0" w:type="dxa"/>
          <w:right w:w="115" w:type="dxa"/>
        </w:tblCellMar>
        <w:tblLook w:val="04A0" w:firstRow="1" w:lastRow="0" w:firstColumn="1" w:lastColumn="0" w:noHBand="0" w:noVBand="1"/>
      </w:tblPr>
      <w:tblGrid>
        <w:gridCol w:w="4507"/>
        <w:gridCol w:w="4511"/>
      </w:tblGrid>
      <w:tr w:rsidR="007822E7" w14:paraId="440BAD99" w14:textId="77777777" w:rsidTr="007822E7">
        <w:trPr>
          <w:trHeight w:val="334"/>
        </w:trPr>
        <w:tc>
          <w:tcPr>
            <w:tcW w:w="4507" w:type="dxa"/>
            <w:tcBorders>
              <w:top w:val="single" w:sz="4" w:space="0" w:color="000000"/>
              <w:left w:val="single" w:sz="4" w:space="0" w:color="000000"/>
              <w:bottom w:val="single" w:sz="4" w:space="0" w:color="000000"/>
              <w:right w:val="single" w:sz="4" w:space="0" w:color="000000"/>
            </w:tcBorders>
          </w:tcPr>
          <w:p w14:paraId="60751FB6" w14:textId="77777777" w:rsidR="007822E7" w:rsidRDefault="007822E7" w:rsidP="007822E7">
            <w:pPr>
              <w:spacing w:after="0" w:line="259" w:lineRule="auto"/>
              <w:ind w:left="0" w:right="4" w:firstLine="0"/>
              <w:jc w:val="center"/>
            </w:pPr>
            <w:r>
              <w:rPr>
                <w:b/>
                <w:sz w:val="28"/>
              </w:rPr>
              <w:t xml:space="preserve">Date of last review  </w:t>
            </w:r>
          </w:p>
        </w:tc>
        <w:tc>
          <w:tcPr>
            <w:tcW w:w="4511" w:type="dxa"/>
            <w:tcBorders>
              <w:top w:val="single" w:sz="4" w:space="0" w:color="000000"/>
              <w:left w:val="single" w:sz="4" w:space="0" w:color="000000"/>
              <w:bottom w:val="single" w:sz="4" w:space="0" w:color="000000"/>
              <w:right w:val="single" w:sz="4" w:space="0" w:color="000000"/>
            </w:tcBorders>
          </w:tcPr>
          <w:p w14:paraId="084E6F2C" w14:textId="4EDC2414" w:rsidR="007822E7" w:rsidRDefault="007822E7" w:rsidP="007822E7">
            <w:pPr>
              <w:spacing w:after="0" w:line="259" w:lineRule="auto"/>
              <w:ind w:left="0" w:right="2" w:firstLine="0"/>
              <w:jc w:val="center"/>
            </w:pPr>
            <w:r>
              <w:rPr>
                <w:b/>
                <w:sz w:val="28"/>
              </w:rPr>
              <w:t>September 20</w:t>
            </w:r>
            <w:r>
              <w:rPr>
                <w:b/>
                <w:sz w:val="28"/>
              </w:rPr>
              <w:t>27</w:t>
            </w:r>
          </w:p>
        </w:tc>
      </w:tr>
      <w:tr w:rsidR="007822E7" w14:paraId="7BACCCDC" w14:textId="77777777" w:rsidTr="007822E7">
        <w:trPr>
          <w:trHeight w:val="331"/>
        </w:trPr>
        <w:tc>
          <w:tcPr>
            <w:tcW w:w="4507" w:type="dxa"/>
            <w:tcBorders>
              <w:top w:val="single" w:sz="4" w:space="0" w:color="000000"/>
              <w:left w:val="single" w:sz="4" w:space="0" w:color="000000"/>
              <w:bottom w:val="single" w:sz="4" w:space="0" w:color="000000"/>
              <w:right w:val="single" w:sz="4" w:space="0" w:color="000000"/>
            </w:tcBorders>
          </w:tcPr>
          <w:p w14:paraId="0F0F8C6B" w14:textId="77777777" w:rsidR="007822E7" w:rsidRDefault="007822E7" w:rsidP="007822E7">
            <w:pPr>
              <w:spacing w:after="0" w:line="259" w:lineRule="auto"/>
              <w:ind w:left="6" w:firstLine="0"/>
              <w:jc w:val="center"/>
            </w:pPr>
            <w:r>
              <w:rPr>
                <w:b/>
                <w:sz w:val="28"/>
              </w:rPr>
              <w:t xml:space="preserve">Produced by  </w:t>
            </w:r>
          </w:p>
        </w:tc>
        <w:tc>
          <w:tcPr>
            <w:tcW w:w="4511" w:type="dxa"/>
            <w:tcBorders>
              <w:top w:val="single" w:sz="4" w:space="0" w:color="000000"/>
              <w:left w:val="single" w:sz="4" w:space="0" w:color="000000"/>
              <w:bottom w:val="single" w:sz="4" w:space="0" w:color="000000"/>
              <w:right w:val="single" w:sz="4" w:space="0" w:color="000000"/>
            </w:tcBorders>
          </w:tcPr>
          <w:p w14:paraId="628AA36F" w14:textId="122ACA50" w:rsidR="007822E7" w:rsidRPr="007822E7" w:rsidRDefault="007822E7" w:rsidP="007822E7">
            <w:pPr>
              <w:spacing w:after="0" w:line="259" w:lineRule="auto"/>
              <w:ind w:left="0" w:firstLine="0"/>
              <w:jc w:val="center"/>
              <w:rPr>
                <w:b/>
                <w:bCs/>
                <w:sz w:val="28"/>
                <w:szCs w:val="28"/>
              </w:rPr>
            </w:pPr>
            <w:r w:rsidRPr="007822E7">
              <w:rPr>
                <w:b/>
                <w:bCs/>
                <w:sz w:val="28"/>
                <w:szCs w:val="28"/>
              </w:rPr>
              <w:t xml:space="preserve">Benita Simmons </w:t>
            </w:r>
          </w:p>
        </w:tc>
      </w:tr>
    </w:tbl>
    <w:p w14:paraId="7DC25877" w14:textId="77777777" w:rsidR="007F3983" w:rsidRDefault="007822E7">
      <w:pPr>
        <w:spacing w:after="0" w:line="259" w:lineRule="auto"/>
        <w:ind w:left="4326" w:firstLine="0"/>
      </w:pPr>
      <w:r>
        <w:rPr>
          <w:b/>
          <w:sz w:val="20"/>
        </w:rPr>
        <w:t xml:space="preserve"> </w:t>
      </w:r>
    </w:p>
    <w:p w14:paraId="23C8BE86" w14:textId="77777777" w:rsidR="007F3983" w:rsidRDefault="007822E7">
      <w:pPr>
        <w:spacing w:after="0" w:line="259" w:lineRule="auto"/>
        <w:ind w:left="4326" w:firstLine="0"/>
      </w:pPr>
      <w:r>
        <w:rPr>
          <w:b/>
          <w:sz w:val="20"/>
        </w:rPr>
        <w:t xml:space="preserve"> </w:t>
      </w:r>
    </w:p>
    <w:p w14:paraId="6741E6BB" w14:textId="77777777" w:rsidR="007F3983" w:rsidRDefault="007822E7">
      <w:pPr>
        <w:spacing w:after="0" w:line="259" w:lineRule="auto"/>
        <w:ind w:left="4326" w:firstLine="0"/>
      </w:pPr>
      <w:r>
        <w:rPr>
          <w:b/>
          <w:sz w:val="20"/>
        </w:rPr>
        <w:t xml:space="preserve"> </w:t>
      </w:r>
    </w:p>
    <w:p w14:paraId="663D7BC8" w14:textId="77777777" w:rsidR="007F3983" w:rsidRDefault="007822E7">
      <w:pPr>
        <w:spacing w:after="0" w:line="259" w:lineRule="auto"/>
        <w:ind w:left="4326" w:firstLine="0"/>
      </w:pPr>
      <w:r>
        <w:rPr>
          <w:b/>
          <w:sz w:val="20"/>
        </w:rPr>
        <w:t xml:space="preserve"> </w:t>
      </w:r>
    </w:p>
    <w:p w14:paraId="5FC29E6A" w14:textId="77777777" w:rsidR="007F3983" w:rsidRDefault="007822E7">
      <w:pPr>
        <w:spacing w:after="0" w:line="259" w:lineRule="auto"/>
        <w:ind w:left="4326" w:firstLine="0"/>
      </w:pPr>
      <w:r>
        <w:rPr>
          <w:b/>
          <w:sz w:val="20"/>
        </w:rPr>
        <w:t xml:space="preserve"> </w:t>
      </w:r>
    </w:p>
    <w:p w14:paraId="661EDCF6" w14:textId="25C9B40F" w:rsidR="007F3983" w:rsidRDefault="007822E7" w:rsidP="007822E7">
      <w:pPr>
        <w:spacing w:after="0" w:line="259" w:lineRule="auto"/>
        <w:ind w:left="4326" w:firstLine="0"/>
      </w:pPr>
      <w:r>
        <w:rPr>
          <w:b/>
          <w:sz w:val="20"/>
        </w:rPr>
        <w:t xml:space="preserve"> </w:t>
      </w:r>
    </w:p>
    <w:p w14:paraId="599C7513" w14:textId="77777777" w:rsidR="007822E7" w:rsidRPr="007822E7" w:rsidRDefault="007822E7" w:rsidP="007822E7">
      <w:pPr>
        <w:pStyle w:val="NormalWeb"/>
        <w:shd w:val="clear" w:color="auto" w:fill="FFFFFF"/>
        <w:spacing w:before="240" w:after="240"/>
        <w:rPr>
          <w:rFonts w:ascii="Montserrat" w:eastAsia="Times New Roman" w:hAnsi="Montserrat"/>
          <w:color w:val="404040"/>
          <w:kern w:val="0"/>
          <w14:ligatures w14:val="none"/>
        </w:rPr>
      </w:pPr>
      <w:r>
        <w:rPr>
          <w:rFonts w:ascii="Arial" w:hAnsi="Arial" w:cs="Arial"/>
          <w:b/>
          <w:sz w:val="20"/>
        </w:rPr>
        <w:lastRenderedPageBreak/>
        <w:t xml:space="preserve"> </w:t>
      </w:r>
      <w:r w:rsidRPr="007822E7">
        <w:rPr>
          <w:rFonts w:ascii="Montserrat" w:eastAsia="Times New Roman" w:hAnsi="Montserrat"/>
          <w:color w:val="404040"/>
          <w:kern w:val="0"/>
          <w14:ligatures w14:val="none"/>
        </w:rPr>
        <w:t>Please see </w:t>
      </w:r>
      <w:hyperlink r:id="rId6" w:tgtFrame="_blank" w:history="1">
        <w:r w:rsidRPr="007822E7">
          <w:rPr>
            <w:rFonts w:ascii="Montserrat" w:eastAsia="Times New Roman" w:hAnsi="Montserrat"/>
            <w:color w:val="005CA8"/>
            <w:kern w:val="0"/>
            <w:u w:val="single"/>
            <w14:ligatures w14:val="none"/>
          </w:rPr>
          <w:t>public sector equality objectives as set out by Waltham Forest</w:t>
        </w:r>
      </w:hyperlink>
      <w:r w:rsidRPr="007822E7">
        <w:rPr>
          <w:rFonts w:ascii="Montserrat" w:eastAsia="Times New Roman" w:hAnsi="Montserrat"/>
          <w:color w:val="404040"/>
          <w:kern w:val="0"/>
          <w14:ligatures w14:val="none"/>
        </w:rPr>
        <w:t>.</w:t>
      </w:r>
    </w:p>
    <w:p w14:paraId="624443ED" w14:textId="77777777" w:rsidR="007822E7" w:rsidRPr="007822E7" w:rsidRDefault="007822E7" w:rsidP="007822E7">
      <w:pPr>
        <w:shd w:val="clear" w:color="auto" w:fill="FFFFFF"/>
        <w:spacing w:before="240" w:after="240" w:line="240" w:lineRule="auto"/>
        <w:ind w:left="0" w:firstLine="0"/>
        <w:rPr>
          <w:rFonts w:ascii="Montserrat" w:eastAsia="Times New Roman" w:hAnsi="Montserrat" w:cs="Times New Roman"/>
          <w:color w:val="auto"/>
          <w:kern w:val="0"/>
          <w:sz w:val="24"/>
          <w14:ligatures w14:val="none"/>
        </w:rPr>
      </w:pPr>
      <w:r w:rsidRPr="007822E7">
        <w:rPr>
          <w:rFonts w:ascii="Montserrat" w:eastAsia="Times New Roman" w:hAnsi="Montserrat" w:cs="Times New Roman"/>
          <w:b/>
          <w:bCs/>
          <w:color w:val="auto"/>
          <w:kern w:val="0"/>
          <w:sz w:val="24"/>
          <w14:ligatures w14:val="none"/>
        </w:rPr>
        <w:t>The school adopts and is committed to meeting Waltham Forest’s equality objectives for 2022 -2026 These are to:</w:t>
      </w:r>
    </w:p>
    <w:p w14:paraId="6FEEB5C2" w14:textId="77777777" w:rsidR="007822E7" w:rsidRPr="007822E7" w:rsidRDefault="007822E7" w:rsidP="007822E7">
      <w:pPr>
        <w:numPr>
          <w:ilvl w:val="0"/>
          <w:numId w:val="10"/>
        </w:numPr>
        <w:shd w:val="clear" w:color="auto" w:fill="FFFFFF"/>
        <w:spacing w:before="100" w:beforeAutospacing="1" w:after="100" w:afterAutospacing="1" w:line="240" w:lineRule="auto"/>
        <w:rPr>
          <w:rFonts w:ascii="Montserrat" w:eastAsia="Times New Roman" w:hAnsi="Montserrat" w:cs="Times New Roman"/>
          <w:color w:val="auto"/>
          <w:kern w:val="0"/>
          <w:sz w:val="24"/>
          <w14:ligatures w14:val="none"/>
        </w:rPr>
      </w:pPr>
      <w:r w:rsidRPr="007822E7">
        <w:rPr>
          <w:rFonts w:ascii="Montserrat" w:eastAsia="Times New Roman" w:hAnsi="Montserrat" w:cs="Times New Roman"/>
          <w:color w:val="auto"/>
          <w:kern w:val="0"/>
          <w:sz w:val="24"/>
          <w14:ligatures w14:val="none"/>
        </w:rPr>
        <w:t>Deliver inclusive services which actively address inequality and exclusion and enable all residents of Waltham Forest to realise their potential.</w:t>
      </w:r>
    </w:p>
    <w:p w14:paraId="33BFCB70" w14:textId="77777777" w:rsidR="007822E7" w:rsidRPr="007822E7" w:rsidRDefault="007822E7" w:rsidP="007822E7">
      <w:pPr>
        <w:numPr>
          <w:ilvl w:val="0"/>
          <w:numId w:val="10"/>
        </w:numPr>
        <w:shd w:val="clear" w:color="auto" w:fill="FFFFFF"/>
        <w:spacing w:before="100" w:beforeAutospacing="1" w:after="100" w:afterAutospacing="1" w:line="240" w:lineRule="auto"/>
        <w:rPr>
          <w:rFonts w:ascii="Montserrat" w:eastAsia="Times New Roman" w:hAnsi="Montserrat" w:cs="Times New Roman"/>
          <w:color w:val="auto"/>
          <w:kern w:val="0"/>
          <w:sz w:val="24"/>
          <w14:ligatures w14:val="none"/>
        </w:rPr>
      </w:pPr>
      <w:r w:rsidRPr="007822E7">
        <w:rPr>
          <w:rFonts w:ascii="Montserrat" w:eastAsia="Times New Roman" w:hAnsi="Montserrat" w:cs="Times New Roman"/>
          <w:color w:val="auto"/>
          <w:kern w:val="0"/>
          <w:sz w:val="24"/>
          <w14:ligatures w14:val="none"/>
        </w:rPr>
        <w:t>Build an inclusive workplace where our workforce, from the frontline to senior management, reflects the communities we serve, and all colleagues feel confident to be their authentic selves at work.</w:t>
      </w:r>
    </w:p>
    <w:p w14:paraId="5FEC5A2F" w14:textId="77777777" w:rsidR="007822E7" w:rsidRPr="007822E7" w:rsidRDefault="007822E7" w:rsidP="007822E7">
      <w:pPr>
        <w:numPr>
          <w:ilvl w:val="0"/>
          <w:numId w:val="10"/>
        </w:numPr>
        <w:shd w:val="clear" w:color="auto" w:fill="FFFFFF"/>
        <w:spacing w:before="100" w:beforeAutospacing="1" w:after="100" w:afterAutospacing="1" w:line="240" w:lineRule="auto"/>
        <w:rPr>
          <w:rFonts w:ascii="Montserrat" w:eastAsia="Times New Roman" w:hAnsi="Montserrat" w:cs="Times New Roman"/>
          <w:color w:val="auto"/>
          <w:kern w:val="0"/>
          <w:sz w:val="24"/>
          <w14:ligatures w14:val="none"/>
        </w:rPr>
      </w:pPr>
      <w:r w:rsidRPr="007822E7">
        <w:rPr>
          <w:rFonts w:ascii="Montserrat" w:eastAsia="Times New Roman" w:hAnsi="Montserrat" w:cs="Times New Roman"/>
          <w:color w:val="auto"/>
          <w:kern w:val="0"/>
          <w:sz w:val="24"/>
          <w14:ligatures w14:val="none"/>
        </w:rPr>
        <w:t>Champion equality, diversity and inclusion in Waltham Forest and tackle discrimination in all its forms, our communities are safe, cohesive, and people of all ages are able to participate in the borough’s success.</w:t>
      </w:r>
    </w:p>
    <w:p w14:paraId="094C9664" w14:textId="77777777" w:rsidR="007822E7" w:rsidRPr="007822E7" w:rsidRDefault="007822E7" w:rsidP="007822E7">
      <w:pPr>
        <w:numPr>
          <w:ilvl w:val="0"/>
          <w:numId w:val="10"/>
        </w:numPr>
        <w:shd w:val="clear" w:color="auto" w:fill="FFFFFF"/>
        <w:spacing w:before="100" w:beforeAutospacing="1" w:after="100" w:afterAutospacing="1" w:line="240" w:lineRule="auto"/>
        <w:rPr>
          <w:rFonts w:ascii="Montserrat" w:eastAsia="Times New Roman" w:hAnsi="Montserrat" w:cs="Times New Roman"/>
          <w:color w:val="auto"/>
          <w:kern w:val="0"/>
          <w:sz w:val="24"/>
          <w14:ligatures w14:val="none"/>
        </w:rPr>
      </w:pPr>
      <w:r w:rsidRPr="007822E7">
        <w:rPr>
          <w:rFonts w:ascii="Montserrat" w:eastAsia="Times New Roman" w:hAnsi="Montserrat" w:cs="Times New Roman"/>
          <w:color w:val="auto"/>
          <w:kern w:val="0"/>
          <w:sz w:val="24"/>
          <w14:ligatures w14:val="none"/>
        </w:rPr>
        <w:t>Embedding equality at the heart of our approach to development and growth so that every resident, regardless of where they live in the borough, can lead a healthy and fulfilling life.</w:t>
      </w:r>
    </w:p>
    <w:p w14:paraId="5A324195" w14:textId="77777777" w:rsidR="007822E7" w:rsidRPr="007822E7" w:rsidRDefault="007822E7" w:rsidP="007822E7">
      <w:pPr>
        <w:shd w:val="clear" w:color="auto" w:fill="FFFFFF"/>
        <w:spacing w:before="240" w:after="240" w:line="240" w:lineRule="auto"/>
        <w:ind w:left="0" w:firstLine="0"/>
        <w:rPr>
          <w:rFonts w:ascii="Montserrat" w:eastAsia="Times New Roman" w:hAnsi="Montserrat" w:cs="Times New Roman"/>
          <w:color w:val="404040"/>
          <w:kern w:val="0"/>
          <w:sz w:val="24"/>
          <w14:ligatures w14:val="none"/>
        </w:rPr>
      </w:pPr>
      <w:r w:rsidRPr="007822E7">
        <w:rPr>
          <w:rFonts w:ascii="Montserrat" w:eastAsia="Times New Roman" w:hAnsi="Montserrat" w:cs="Times New Roman"/>
          <w:b/>
          <w:bCs/>
          <w:color w:val="404040"/>
          <w:kern w:val="0"/>
          <w:sz w:val="24"/>
          <w14:ligatures w14:val="none"/>
        </w:rPr>
        <w:t>To help us deliver our policy and meet our duties, we are:</w:t>
      </w:r>
    </w:p>
    <w:p w14:paraId="550AE75D" w14:textId="77777777" w:rsidR="007822E7" w:rsidRPr="007822E7" w:rsidRDefault="007822E7" w:rsidP="007822E7">
      <w:pPr>
        <w:numPr>
          <w:ilvl w:val="0"/>
          <w:numId w:val="11"/>
        </w:numPr>
        <w:shd w:val="clear" w:color="auto" w:fill="FFFFFF"/>
        <w:spacing w:before="100" w:beforeAutospacing="1" w:after="100" w:afterAutospacing="1" w:line="240" w:lineRule="auto"/>
        <w:rPr>
          <w:rFonts w:ascii="Montserrat" w:eastAsia="Times New Roman" w:hAnsi="Montserrat" w:cs="Times New Roman"/>
          <w:color w:val="auto"/>
          <w:kern w:val="0"/>
          <w:sz w:val="24"/>
          <w14:ligatures w14:val="none"/>
        </w:rPr>
      </w:pPr>
      <w:r w:rsidRPr="007822E7">
        <w:rPr>
          <w:rFonts w:ascii="Montserrat" w:eastAsia="Times New Roman" w:hAnsi="Montserrat" w:cs="Times New Roman"/>
          <w:color w:val="auto"/>
          <w:kern w:val="0"/>
          <w:sz w:val="24"/>
          <w14:ligatures w14:val="none"/>
        </w:rPr>
        <w:t>promoting equal opportunity for all</w:t>
      </w:r>
    </w:p>
    <w:p w14:paraId="1E5ACCC1" w14:textId="77777777" w:rsidR="007822E7" w:rsidRPr="007822E7" w:rsidRDefault="007822E7" w:rsidP="007822E7">
      <w:pPr>
        <w:numPr>
          <w:ilvl w:val="0"/>
          <w:numId w:val="11"/>
        </w:numPr>
        <w:shd w:val="clear" w:color="auto" w:fill="FFFFFF"/>
        <w:spacing w:before="100" w:beforeAutospacing="1" w:after="100" w:afterAutospacing="1" w:line="240" w:lineRule="auto"/>
        <w:rPr>
          <w:rFonts w:ascii="Montserrat" w:eastAsia="Times New Roman" w:hAnsi="Montserrat" w:cs="Times New Roman"/>
          <w:color w:val="auto"/>
          <w:kern w:val="0"/>
          <w:sz w:val="24"/>
          <w14:ligatures w14:val="none"/>
        </w:rPr>
      </w:pPr>
      <w:r w:rsidRPr="007822E7">
        <w:rPr>
          <w:rFonts w:ascii="Montserrat" w:eastAsia="Times New Roman" w:hAnsi="Montserrat" w:cs="Times New Roman"/>
          <w:color w:val="auto"/>
          <w:kern w:val="0"/>
          <w:sz w:val="24"/>
          <w14:ligatures w14:val="none"/>
        </w:rPr>
        <w:t>opposing all forms of discrimination, intolerance and disadvantage by reducing inequalities that limit people’s life chances</w:t>
      </w:r>
    </w:p>
    <w:p w14:paraId="1C6DC628" w14:textId="77777777" w:rsidR="007822E7" w:rsidRPr="007822E7" w:rsidRDefault="007822E7" w:rsidP="007822E7">
      <w:pPr>
        <w:numPr>
          <w:ilvl w:val="0"/>
          <w:numId w:val="11"/>
        </w:numPr>
        <w:shd w:val="clear" w:color="auto" w:fill="FFFFFF"/>
        <w:spacing w:before="100" w:beforeAutospacing="1" w:after="100" w:afterAutospacing="1" w:line="240" w:lineRule="auto"/>
        <w:rPr>
          <w:rFonts w:ascii="Montserrat" w:eastAsia="Times New Roman" w:hAnsi="Montserrat" w:cs="Times New Roman"/>
          <w:color w:val="auto"/>
          <w:kern w:val="0"/>
          <w:sz w:val="24"/>
          <w14:ligatures w14:val="none"/>
        </w:rPr>
      </w:pPr>
      <w:r w:rsidRPr="007822E7">
        <w:rPr>
          <w:rFonts w:ascii="Montserrat" w:eastAsia="Times New Roman" w:hAnsi="Montserrat" w:cs="Times New Roman"/>
          <w:color w:val="auto"/>
          <w:kern w:val="0"/>
          <w:sz w:val="24"/>
          <w14:ligatures w14:val="none"/>
        </w:rPr>
        <w:t>making sure our workforce reflects the diverse communities of Waltham Forest at all levels</w:t>
      </w:r>
    </w:p>
    <w:p w14:paraId="3A57AF4B" w14:textId="77777777" w:rsidR="007822E7" w:rsidRPr="007822E7" w:rsidRDefault="007822E7" w:rsidP="007822E7">
      <w:pPr>
        <w:numPr>
          <w:ilvl w:val="0"/>
          <w:numId w:val="11"/>
        </w:numPr>
        <w:shd w:val="clear" w:color="auto" w:fill="FFFFFF"/>
        <w:spacing w:before="100" w:beforeAutospacing="1" w:after="100" w:afterAutospacing="1" w:line="240" w:lineRule="auto"/>
        <w:rPr>
          <w:rFonts w:ascii="Montserrat" w:eastAsia="Times New Roman" w:hAnsi="Montserrat" w:cs="Times New Roman"/>
          <w:color w:val="auto"/>
          <w:kern w:val="0"/>
          <w:sz w:val="24"/>
          <w14:ligatures w14:val="none"/>
        </w:rPr>
      </w:pPr>
      <w:r w:rsidRPr="007822E7">
        <w:rPr>
          <w:rFonts w:ascii="Montserrat" w:eastAsia="Times New Roman" w:hAnsi="Montserrat" w:cs="Times New Roman"/>
          <w:color w:val="auto"/>
          <w:kern w:val="0"/>
          <w:sz w:val="24"/>
          <w14:ligatures w14:val="none"/>
        </w:rPr>
        <w:t>providing inclusive, accessible and excellent services to all</w:t>
      </w:r>
    </w:p>
    <w:p w14:paraId="50ECA404" w14:textId="77777777" w:rsidR="007822E7" w:rsidRPr="007822E7" w:rsidRDefault="007822E7" w:rsidP="007822E7">
      <w:pPr>
        <w:shd w:val="clear" w:color="auto" w:fill="FFFFFF"/>
        <w:spacing w:before="240" w:after="240" w:line="240" w:lineRule="auto"/>
        <w:ind w:left="0" w:firstLine="0"/>
        <w:rPr>
          <w:rFonts w:ascii="Montserrat" w:eastAsia="Times New Roman" w:hAnsi="Montserrat" w:cs="Times New Roman"/>
          <w:color w:val="404040"/>
          <w:kern w:val="0"/>
          <w:sz w:val="24"/>
          <w14:ligatures w14:val="none"/>
        </w:rPr>
      </w:pPr>
      <w:r w:rsidRPr="007822E7">
        <w:rPr>
          <w:rFonts w:ascii="Montserrat" w:eastAsia="Times New Roman" w:hAnsi="Montserrat" w:cs="Times New Roman"/>
          <w:b/>
          <w:bCs/>
          <w:color w:val="404040"/>
          <w:kern w:val="0"/>
          <w:sz w:val="24"/>
          <w14:ligatures w14:val="none"/>
        </w:rPr>
        <w:t>Our policy statement applies to all nine protected equality characteristics under the Equality Act 2010:</w:t>
      </w:r>
    </w:p>
    <w:p w14:paraId="215D0A24" w14:textId="77777777" w:rsidR="007822E7" w:rsidRPr="007822E7" w:rsidRDefault="007822E7" w:rsidP="007822E7">
      <w:pPr>
        <w:numPr>
          <w:ilvl w:val="0"/>
          <w:numId w:val="12"/>
        </w:numPr>
        <w:shd w:val="clear" w:color="auto" w:fill="FFFFFF"/>
        <w:spacing w:before="100" w:beforeAutospacing="1" w:after="100" w:afterAutospacing="1" w:line="240" w:lineRule="auto"/>
        <w:rPr>
          <w:rFonts w:ascii="Montserrat" w:eastAsia="Times New Roman" w:hAnsi="Montserrat" w:cs="Times New Roman"/>
          <w:color w:val="auto"/>
          <w:kern w:val="0"/>
          <w:sz w:val="24"/>
          <w14:ligatures w14:val="none"/>
        </w:rPr>
      </w:pPr>
      <w:r w:rsidRPr="007822E7">
        <w:rPr>
          <w:rFonts w:ascii="Montserrat" w:eastAsia="Times New Roman" w:hAnsi="Montserrat" w:cs="Times New Roman"/>
          <w:color w:val="auto"/>
          <w:kern w:val="0"/>
          <w:sz w:val="24"/>
          <w14:ligatures w14:val="none"/>
        </w:rPr>
        <w:t>age</w:t>
      </w:r>
    </w:p>
    <w:p w14:paraId="095AD502" w14:textId="77777777" w:rsidR="007822E7" w:rsidRPr="007822E7" w:rsidRDefault="007822E7" w:rsidP="007822E7">
      <w:pPr>
        <w:numPr>
          <w:ilvl w:val="0"/>
          <w:numId w:val="12"/>
        </w:numPr>
        <w:shd w:val="clear" w:color="auto" w:fill="FFFFFF"/>
        <w:spacing w:before="100" w:beforeAutospacing="1" w:after="100" w:afterAutospacing="1" w:line="240" w:lineRule="auto"/>
        <w:rPr>
          <w:rFonts w:ascii="Montserrat" w:eastAsia="Times New Roman" w:hAnsi="Montserrat" w:cs="Times New Roman"/>
          <w:color w:val="auto"/>
          <w:kern w:val="0"/>
          <w:sz w:val="24"/>
          <w14:ligatures w14:val="none"/>
        </w:rPr>
      </w:pPr>
      <w:r w:rsidRPr="007822E7">
        <w:rPr>
          <w:rFonts w:ascii="Montserrat" w:eastAsia="Times New Roman" w:hAnsi="Montserrat" w:cs="Times New Roman"/>
          <w:color w:val="auto"/>
          <w:kern w:val="0"/>
          <w:sz w:val="24"/>
          <w14:ligatures w14:val="none"/>
        </w:rPr>
        <w:t>disability</w:t>
      </w:r>
    </w:p>
    <w:p w14:paraId="7CAA5D9A" w14:textId="77777777" w:rsidR="007822E7" w:rsidRPr="007822E7" w:rsidRDefault="007822E7" w:rsidP="007822E7">
      <w:pPr>
        <w:numPr>
          <w:ilvl w:val="0"/>
          <w:numId w:val="12"/>
        </w:numPr>
        <w:shd w:val="clear" w:color="auto" w:fill="FFFFFF"/>
        <w:spacing w:before="100" w:beforeAutospacing="1" w:after="100" w:afterAutospacing="1" w:line="240" w:lineRule="auto"/>
        <w:rPr>
          <w:rFonts w:ascii="Montserrat" w:eastAsia="Times New Roman" w:hAnsi="Montserrat" w:cs="Times New Roman"/>
          <w:color w:val="auto"/>
          <w:kern w:val="0"/>
          <w:sz w:val="24"/>
          <w14:ligatures w14:val="none"/>
        </w:rPr>
      </w:pPr>
      <w:r w:rsidRPr="007822E7">
        <w:rPr>
          <w:rFonts w:ascii="Montserrat" w:eastAsia="Times New Roman" w:hAnsi="Montserrat" w:cs="Times New Roman"/>
          <w:color w:val="auto"/>
          <w:kern w:val="0"/>
          <w:sz w:val="24"/>
          <w14:ligatures w14:val="none"/>
        </w:rPr>
        <w:t>gender reassignment</w:t>
      </w:r>
    </w:p>
    <w:p w14:paraId="2ED5DFC6" w14:textId="77777777" w:rsidR="007822E7" w:rsidRPr="007822E7" w:rsidRDefault="007822E7" w:rsidP="007822E7">
      <w:pPr>
        <w:numPr>
          <w:ilvl w:val="0"/>
          <w:numId w:val="12"/>
        </w:numPr>
        <w:shd w:val="clear" w:color="auto" w:fill="FFFFFF"/>
        <w:spacing w:before="100" w:beforeAutospacing="1" w:after="100" w:afterAutospacing="1" w:line="240" w:lineRule="auto"/>
        <w:rPr>
          <w:rFonts w:ascii="Montserrat" w:eastAsia="Times New Roman" w:hAnsi="Montserrat" w:cs="Times New Roman"/>
          <w:color w:val="auto"/>
          <w:kern w:val="0"/>
          <w:sz w:val="24"/>
          <w14:ligatures w14:val="none"/>
        </w:rPr>
      </w:pPr>
      <w:r w:rsidRPr="007822E7">
        <w:rPr>
          <w:rFonts w:ascii="Montserrat" w:eastAsia="Times New Roman" w:hAnsi="Montserrat" w:cs="Times New Roman"/>
          <w:color w:val="auto"/>
          <w:kern w:val="0"/>
          <w:sz w:val="24"/>
          <w14:ligatures w14:val="none"/>
        </w:rPr>
        <w:t>marriage and civil partnership</w:t>
      </w:r>
    </w:p>
    <w:p w14:paraId="5DF66819" w14:textId="77777777" w:rsidR="007822E7" w:rsidRPr="007822E7" w:rsidRDefault="007822E7" w:rsidP="007822E7">
      <w:pPr>
        <w:numPr>
          <w:ilvl w:val="0"/>
          <w:numId w:val="12"/>
        </w:numPr>
        <w:shd w:val="clear" w:color="auto" w:fill="FFFFFF"/>
        <w:spacing w:before="100" w:beforeAutospacing="1" w:after="100" w:afterAutospacing="1" w:line="240" w:lineRule="auto"/>
        <w:rPr>
          <w:rFonts w:ascii="Montserrat" w:eastAsia="Times New Roman" w:hAnsi="Montserrat" w:cs="Times New Roman"/>
          <w:color w:val="auto"/>
          <w:kern w:val="0"/>
          <w:sz w:val="24"/>
          <w14:ligatures w14:val="none"/>
        </w:rPr>
      </w:pPr>
      <w:r w:rsidRPr="007822E7">
        <w:rPr>
          <w:rFonts w:ascii="Montserrat" w:eastAsia="Times New Roman" w:hAnsi="Montserrat" w:cs="Times New Roman"/>
          <w:color w:val="auto"/>
          <w:kern w:val="0"/>
          <w:sz w:val="24"/>
          <w14:ligatures w14:val="none"/>
        </w:rPr>
        <w:t>pregnancy and maternity</w:t>
      </w:r>
    </w:p>
    <w:p w14:paraId="510477A0" w14:textId="77777777" w:rsidR="007822E7" w:rsidRPr="007822E7" w:rsidRDefault="007822E7" w:rsidP="007822E7">
      <w:pPr>
        <w:numPr>
          <w:ilvl w:val="0"/>
          <w:numId w:val="12"/>
        </w:numPr>
        <w:shd w:val="clear" w:color="auto" w:fill="FFFFFF"/>
        <w:spacing w:before="100" w:beforeAutospacing="1" w:after="100" w:afterAutospacing="1" w:line="240" w:lineRule="auto"/>
        <w:rPr>
          <w:rFonts w:ascii="Montserrat" w:eastAsia="Times New Roman" w:hAnsi="Montserrat" w:cs="Times New Roman"/>
          <w:color w:val="auto"/>
          <w:kern w:val="0"/>
          <w:sz w:val="24"/>
          <w14:ligatures w14:val="none"/>
        </w:rPr>
      </w:pPr>
      <w:r w:rsidRPr="007822E7">
        <w:rPr>
          <w:rFonts w:ascii="Montserrat" w:eastAsia="Times New Roman" w:hAnsi="Montserrat" w:cs="Times New Roman"/>
          <w:color w:val="auto"/>
          <w:kern w:val="0"/>
          <w:sz w:val="24"/>
          <w14:ligatures w14:val="none"/>
        </w:rPr>
        <w:t>race, religion or belief</w:t>
      </w:r>
    </w:p>
    <w:p w14:paraId="336E0839" w14:textId="77777777" w:rsidR="007822E7" w:rsidRPr="007822E7" w:rsidRDefault="007822E7" w:rsidP="007822E7">
      <w:pPr>
        <w:numPr>
          <w:ilvl w:val="0"/>
          <w:numId w:val="12"/>
        </w:numPr>
        <w:shd w:val="clear" w:color="auto" w:fill="FFFFFF"/>
        <w:spacing w:before="100" w:beforeAutospacing="1" w:after="100" w:afterAutospacing="1" w:line="240" w:lineRule="auto"/>
        <w:rPr>
          <w:rFonts w:ascii="Montserrat" w:eastAsia="Times New Roman" w:hAnsi="Montserrat" w:cs="Times New Roman"/>
          <w:color w:val="auto"/>
          <w:kern w:val="0"/>
          <w:sz w:val="24"/>
          <w14:ligatures w14:val="none"/>
        </w:rPr>
      </w:pPr>
      <w:r w:rsidRPr="007822E7">
        <w:rPr>
          <w:rFonts w:ascii="Montserrat" w:eastAsia="Times New Roman" w:hAnsi="Montserrat" w:cs="Times New Roman"/>
          <w:color w:val="auto"/>
          <w:kern w:val="0"/>
          <w:sz w:val="24"/>
          <w14:ligatures w14:val="none"/>
        </w:rPr>
        <w:t>sex and sexual orientation</w:t>
      </w:r>
    </w:p>
    <w:p w14:paraId="1F3E370B" w14:textId="77777777" w:rsidR="007822E7" w:rsidRPr="007822E7" w:rsidRDefault="007822E7" w:rsidP="007822E7">
      <w:pPr>
        <w:shd w:val="clear" w:color="auto" w:fill="FFFFFF"/>
        <w:spacing w:before="240" w:after="240" w:line="240" w:lineRule="auto"/>
        <w:ind w:left="0" w:firstLine="0"/>
        <w:rPr>
          <w:rFonts w:ascii="Montserrat" w:eastAsia="Times New Roman" w:hAnsi="Montserrat" w:cs="Times New Roman"/>
          <w:color w:val="auto"/>
          <w:kern w:val="0"/>
          <w:sz w:val="24"/>
          <w14:ligatures w14:val="none"/>
        </w:rPr>
      </w:pPr>
      <w:r w:rsidRPr="007822E7">
        <w:rPr>
          <w:rFonts w:ascii="Montserrat" w:eastAsia="Times New Roman" w:hAnsi="Montserrat" w:cs="Times New Roman"/>
          <w:color w:val="auto"/>
          <w:kern w:val="0"/>
          <w:sz w:val="24"/>
          <w14:ligatures w14:val="none"/>
        </w:rPr>
        <w:t>The framework provides us with a clear strategy for monitoring the progress towards our new equality objectives, and provides us with a baseline from which to measure the direction of travel.</w:t>
      </w:r>
    </w:p>
    <w:p w14:paraId="490FBD35" w14:textId="30D26DA6" w:rsidR="007822E7" w:rsidRDefault="007822E7" w:rsidP="007822E7">
      <w:pPr>
        <w:spacing w:after="0" w:line="259" w:lineRule="auto"/>
        <w:ind w:left="567" w:right="5213" w:firstLine="0"/>
      </w:pPr>
    </w:p>
    <w:p w14:paraId="6AF307E5" w14:textId="460D5FC4" w:rsidR="007F3983" w:rsidRDefault="007F3983">
      <w:pPr>
        <w:spacing w:after="0" w:line="259" w:lineRule="auto"/>
        <w:ind w:left="567" w:firstLine="0"/>
      </w:pPr>
    </w:p>
    <w:sectPr w:rsidR="007F3983">
      <w:pgSz w:w="11906" w:h="16838"/>
      <w:pgMar w:top="1440" w:right="1439" w:bottom="1483" w:left="87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85257"/>
    <w:multiLevelType w:val="hybridMultilevel"/>
    <w:tmpl w:val="126E5808"/>
    <w:lvl w:ilvl="0" w:tplc="C6005FC4">
      <w:start w:val="1"/>
      <w:numFmt w:val="bullet"/>
      <w:lvlText w:val="•"/>
      <w:lvlJc w:val="left"/>
      <w:pPr>
        <w:ind w:left="1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2688FA">
      <w:start w:val="1"/>
      <w:numFmt w:val="bullet"/>
      <w:lvlText w:val="o"/>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08033C">
      <w:start w:val="1"/>
      <w:numFmt w:val="bullet"/>
      <w:lvlText w:val="▪"/>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A009A00">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4A043A">
      <w:start w:val="1"/>
      <w:numFmt w:val="bullet"/>
      <w:lvlText w:val="o"/>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4506DD6">
      <w:start w:val="1"/>
      <w:numFmt w:val="bullet"/>
      <w:lvlText w:val="▪"/>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5246630">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BA4854">
      <w:start w:val="1"/>
      <w:numFmt w:val="bullet"/>
      <w:lvlText w:val="o"/>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BF0B364">
      <w:start w:val="1"/>
      <w:numFmt w:val="bullet"/>
      <w:lvlText w:val="▪"/>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E4039A"/>
    <w:multiLevelType w:val="hybridMultilevel"/>
    <w:tmpl w:val="A3B24E2E"/>
    <w:lvl w:ilvl="0" w:tplc="A1D4B612">
      <w:start w:val="1"/>
      <w:numFmt w:val="bullet"/>
      <w:lvlText w:val="•"/>
      <w:lvlJc w:val="left"/>
      <w:pPr>
        <w:ind w:left="1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F7CAABE">
      <w:start w:val="1"/>
      <w:numFmt w:val="bullet"/>
      <w:lvlText w:val="o"/>
      <w:lvlJc w:val="left"/>
      <w:pPr>
        <w:ind w:left="16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ED46A28">
      <w:start w:val="1"/>
      <w:numFmt w:val="bullet"/>
      <w:lvlText w:val="▪"/>
      <w:lvlJc w:val="left"/>
      <w:pPr>
        <w:ind w:left="23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056E742">
      <w:start w:val="1"/>
      <w:numFmt w:val="bullet"/>
      <w:lvlText w:val="•"/>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D4CA66">
      <w:start w:val="1"/>
      <w:numFmt w:val="bullet"/>
      <w:lvlText w:val="o"/>
      <w:lvlJc w:val="left"/>
      <w:pPr>
        <w:ind w:left="38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4D02CBC">
      <w:start w:val="1"/>
      <w:numFmt w:val="bullet"/>
      <w:lvlText w:val="▪"/>
      <w:lvlJc w:val="left"/>
      <w:pPr>
        <w:ind w:left="45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52C04A2">
      <w:start w:val="1"/>
      <w:numFmt w:val="bullet"/>
      <w:lvlText w:val="•"/>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16C729C">
      <w:start w:val="1"/>
      <w:numFmt w:val="bullet"/>
      <w:lvlText w:val="o"/>
      <w:lvlJc w:val="left"/>
      <w:pPr>
        <w:ind w:left="59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44291DC">
      <w:start w:val="1"/>
      <w:numFmt w:val="bullet"/>
      <w:lvlText w:val="▪"/>
      <w:lvlJc w:val="left"/>
      <w:pPr>
        <w:ind w:left="66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02860BB"/>
    <w:multiLevelType w:val="multilevel"/>
    <w:tmpl w:val="6F26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7C140D"/>
    <w:multiLevelType w:val="hybridMultilevel"/>
    <w:tmpl w:val="B6A41EE2"/>
    <w:lvl w:ilvl="0" w:tplc="2D1A8E3C">
      <w:start w:val="1"/>
      <w:numFmt w:val="decimal"/>
      <w:lvlText w:val="(%1)"/>
      <w:lvlJc w:val="left"/>
      <w:pPr>
        <w:ind w:left="113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40D8F086">
      <w:start w:val="1"/>
      <w:numFmt w:val="lowerLetter"/>
      <w:lvlText w:val="%2"/>
      <w:lvlJc w:val="left"/>
      <w:pPr>
        <w:ind w:left="164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07324664">
      <w:start w:val="1"/>
      <w:numFmt w:val="lowerRoman"/>
      <w:lvlText w:val="%3"/>
      <w:lvlJc w:val="left"/>
      <w:pPr>
        <w:ind w:left="236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EE30643C">
      <w:start w:val="1"/>
      <w:numFmt w:val="decimal"/>
      <w:lvlText w:val="%4"/>
      <w:lvlJc w:val="left"/>
      <w:pPr>
        <w:ind w:left="308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F17CACBC">
      <w:start w:val="1"/>
      <w:numFmt w:val="lowerLetter"/>
      <w:lvlText w:val="%5"/>
      <w:lvlJc w:val="left"/>
      <w:pPr>
        <w:ind w:left="380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3556B4EC">
      <w:start w:val="1"/>
      <w:numFmt w:val="lowerRoman"/>
      <w:lvlText w:val="%6"/>
      <w:lvlJc w:val="left"/>
      <w:pPr>
        <w:ind w:left="45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7A325BDA">
      <w:start w:val="1"/>
      <w:numFmt w:val="decimal"/>
      <w:lvlText w:val="%7"/>
      <w:lvlJc w:val="left"/>
      <w:pPr>
        <w:ind w:left="524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1518B36E">
      <w:start w:val="1"/>
      <w:numFmt w:val="lowerLetter"/>
      <w:lvlText w:val="%8"/>
      <w:lvlJc w:val="left"/>
      <w:pPr>
        <w:ind w:left="596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11962900">
      <w:start w:val="1"/>
      <w:numFmt w:val="lowerRoman"/>
      <w:lvlText w:val="%9"/>
      <w:lvlJc w:val="left"/>
      <w:pPr>
        <w:ind w:left="668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BBA1BBF"/>
    <w:multiLevelType w:val="hybridMultilevel"/>
    <w:tmpl w:val="281299FE"/>
    <w:lvl w:ilvl="0" w:tplc="52D879F6">
      <w:start w:val="1"/>
      <w:numFmt w:val="decimal"/>
      <w:lvlText w:val="%1"/>
      <w:lvlJc w:val="left"/>
      <w:pPr>
        <w:ind w:left="3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6E3685A6">
      <w:start w:val="1"/>
      <w:numFmt w:val="lowerLetter"/>
      <w:lvlText w:val="%2"/>
      <w:lvlJc w:val="left"/>
      <w:pPr>
        <w:ind w:left="9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D9EA67DC">
      <w:start w:val="1"/>
      <w:numFmt w:val="lowerLetter"/>
      <w:lvlRestart w:val="0"/>
      <w:lvlText w:val="(%3)"/>
      <w:lvlJc w:val="left"/>
      <w:pPr>
        <w:ind w:left="199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D234BA4C">
      <w:start w:val="1"/>
      <w:numFmt w:val="decimal"/>
      <w:lvlText w:val="%4"/>
      <w:lvlJc w:val="left"/>
      <w:pPr>
        <w:ind w:left="221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7C344088">
      <w:start w:val="1"/>
      <w:numFmt w:val="lowerLetter"/>
      <w:lvlText w:val="%5"/>
      <w:lvlJc w:val="left"/>
      <w:pPr>
        <w:ind w:left="293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12DCF270">
      <w:start w:val="1"/>
      <w:numFmt w:val="lowerRoman"/>
      <w:lvlText w:val="%6"/>
      <w:lvlJc w:val="left"/>
      <w:pPr>
        <w:ind w:left="365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7B7EFA52">
      <w:start w:val="1"/>
      <w:numFmt w:val="decimal"/>
      <w:lvlText w:val="%7"/>
      <w:lvlJc w:val="left"/>
      <w:pPr>
        <w:ind w:left="437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C254C586">
      <w:start w:val="1"/>
      <w:numFmt w:val="lowerLetter"/>
      <w:lvlText w:val="%8"/>
      <w:lvlJc w:val="left"/>
      <w:pPr>
        <w:ind w:left="509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30D00228">
      <w:start w:val="1"/>
      <w:numFmt w:val="lowerRoman"/>
      <w:lvlText w:val="%9"/>
      <w:lvlJc w:val="left"/>
      <w:pPr>
        <w:ind w:left="581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22D00BF"/>
    <w:multiLevelType w:val="hybridMultilevel"/>
    <w:tmpl w:val="A328B7BC"/>
    <w:lvl w:ilvl="0" w:tplc="3BBAC70C">
      <w:start w:val="1"/>
      <w:numFmt w:val="bullet"/>
      <w:lvlText w:val="•"/>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B03CC8">
      <w:start w:val="1"/>
      <w:numFmt w:val="bullet"/>
      <w:lvlText w:val="o"/>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A42F76">
      <w:start w:val="1"/>
      <w:numFmt w:val="bullet"/>
      <w:lvlText w:val="▪"/>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6C069E">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E6D75A">
      <w:start w:val="1"/>
      <w:numFmt w:val="bullet"/>
      <w:lvlText w:val="o"/>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A84A72">
      <w:start w:val="1"/>
      <w:numFmt w:val="bullet"/>
      <w:lvlText w:val="▪"/>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24D2D2">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64C656">
      <w:start w:val="1"/>
      <w:numFmt w:val="bullet"/>
      <w:lvlText w:val="o"/>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33AAD18">
      <w:start w:val="1"/>
      <w:numFmt w:val="bullet"/>
      <w:lvlText w:val="▪"/>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46E6B7F"/>
    <w:multiLevelType w:val="hybridMultilevel"/>
    <w:tmpl w:val="88269E44"/>
    <w:lvl w:ilvl="0" w:tplc="0EF087BA">
      <w:start w:val="1"/>
      <w:numFmt w:val="bullet"/>
      <w:lvlText w:val="•"/>
      <w:lvlJc w:val="left"/>
      <w:pPr>
        <w:ind w:left="1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60B1AA">
      <w:start w:val="1"/>
      <w:numFmt w:val="bullet"/>
      <w:lvlText w:val="o"/>
      <w:lvlJc w:val="left"/>
      <w:pPr>
        <w:ind w:left="16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4A01F92">
      <w:start w:val="1"/>
      <w:numFmt w:val="bullet"/>
      <w:lvlText w:val="▪"/>
      <w:lvlJc w:val="left"/>
      <w:pPr>
        <w:ind w:left="23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FF04726">
      <w:start w:val="1"/>
      <w:numFmt w:val="bullet"/>
      <w:lvlText w:val="•"/>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EFA7BE8">
      <w:start w:val="1"/>
      <w:numFmt w:val="bullet"/>
      <w:lvlText w:val="o"/>
      <w:lvlJc w:val="left"/>
      <w:pPr>
        <w:ind w:left="38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A78BC74">
      <w:start w:val="1"/>
      <w:numFmt w:val="bullet"/>
      <w:lvlText w:val="▪"/>
      <w:lvlJc w:val="left"/>
      <w:pPr>
        <w:ind w:left="45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C2CE3EE">
      <w:start w:val="1"/>
      <w:numFmt w:val="bullet"/>
      <w:lvlText w:val="•"/>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B8A11E">
      <w:start w:val="1"/>
      <w:numFmt w:val="bullet"/>
      <w:lvlText w:val="o"/>
      <w:lvlJc w:val="left"/>
      <w:pPr>
        <w:ind w:left="59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B0857AE">
      <w:start w:val="1"/>
      <w:numFmt w:val="bullet"/>
      <w:lvlText w:val="▪"/>
      <w:lvlJc w:val="left"/>
      <w:pPr>
        <w:ind w:left="66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7BA745C"/>
    <w:multiLevelType w:val="multilevel"/>
    <w:tmpl w:val="89D64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6D3347"/>
    <w:multiLevelType w:val="hybridMultilevel"/>
    <w:tmpl w:val="AD2AB0A2"/>
    <w:lvl w:ilvl="0" w:tplc="CF4E81B2">
      <w:start w:val="1"/>
      <w:numFmt w:val="decimal"/>
      <w:lvlText w:val="%1"/>
      <w:lvlJc w:val="left"/>
      <w:pPr>
        <w:ind w:left="3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099AAF36">
      <w:start w:val="1"/>
      <w:numFmt w:val="lowerLetter"/>
      <w:lvlText w:val="%2"/>
      <w:lvlJc w:val="left"/>
      <w:pPr>
        <w:ind w:left="9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545E06FE">
      <w:start w:val="1"/>
      <w:numFmt w:val="lowerLetter"/>
      <w:lvlRestart w:val="0"/>
      <w:lvlText w:val="(%3)"/>
      <w:lvlJc w:val="left"/>
      <w:pPr>
        <w:ind w:left="199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8576607E">
      <w:start w:val="1"/>
      <w:numFmt w:val="decimal"/>
      <w:lvlText w:val="%4"/>
      <w:lvlJc w:val="left"/>
      <w:pPr>
        <w:ind w:left="221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16E81AB2">
      <w:start w:val="1"/>
      <w:numFmt w:val="lowerLetter"/>
      <w:lvlText w:val="%5"/>
      <w:lvlJc w:val="left"/>
      <w:pPr>
        <w:ind w:left="293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765403B6">
      <w:start w:val="1"/>
      <w:numFmt w:val="lowerRoman"/>
      <w:lvlText w:val="%6"/>
      <w:lvlJc w:val="left"/>
      <w:pPr>
        <w:ind w:left="365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CB6CA880">
      <w:start w:val="1"/>
      <w:numFmt w:val="decimal"/>
      <w:lvlText w:val="%7"/>
      <w:lvlJc w:val="left"/>
      <w:pPr>
        <w:ind w:left="437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E5C2FB2E">
      <w:start w:val="1"/>
      <w:numFmt w:val="lowerLetter"/>
      <w:lvlText w:val="%8"/>
      <w:lvlJc w:val="left"/>
      <w:pPr>
        <w:ind w:left="509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9D322C96">
      <w:start w:val="1"/>
      <w:numFmt w:val="lowerRoman"/>
      <w:lvlText w:val="%9"/>
      <w:lvlJc w:val="left"/>
      <w:pPr>
        <w:ind w:left="581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0C970F2"/>
    <w:multiLevelType w:val="hybridMultilevel"/>
    <w:tmpl w:val="6C86BF80"/>
    <w:lvl w:ilvl="0" w:tplc="36CEF6D8">
      <w:start w:val="1"/>
      <w:numFmt w:val="bullet"/>
      <w:lvlText w:val="•"/>
      <w:lvlJc w:val="left"/>
      <w:pPr>
        <w:ind w:left="1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6C8352">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E320BD4">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527B22">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2CD29A">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98B6CC">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2410DA">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2A2994">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30A145C">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3F97080"/>
    <w:multiLevelType w:val="multilevel"/>
    <w:tmpl w:val="79BA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2A7BD0"/>
    <w:multiLevelType w:val="hybridMultilevel"/>
    <w:tmpl w:val="463A8446"/>
    <w:lvl w:ilvl="0" w:tplc="00889E06">
      <w:start w:val="1"/>
      <w:numFmt w:val="decimal"/>
      <w:lvlText w:val="%1"/>
      <w:lvlJc w:val="left"/>
      <w:pPr>
        <w:ind w:left="3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D3063B72">
      <w:start w:val="1"/>
      <w:numFmt w:val="lowerLetter"/>
      <w:lvlText w:val="%2"/>
      <w:lvlJc w:val="left"/>
      <w:pPr>
        <w:ind w:left="9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EE9EEBC6">
      <w:start w:val="1"/>
      <w:numFmt w:val="lowerLetter"/>
      <w:lvlRestart w:val="0"/>
      <w:lvlText w:val="(%3)"/>
      <w:lvlJc w:val="left"/>
      <w:pPr>
        <w:ind w:left="168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A392B4A2">
      <w:start w:val="1"/>
      <w:numFmt w:val="decimal"/>
      <w:lvlText w:val="%4"/>
      <w:lvlJc w:val="left"/>
      <w:pPr>
        <w:ind w:left="221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5A0C18AA">
      <w:start w:val="1"/>
      <w:numFmt w:val="lowerLetter"/>
      <w:lvlText w:val="%5"/>
      <w:lvlJc w:val="left"/>
      <w:pPr>
        <w:ind w:left="293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A5B6C206">
      <w:start w:val="1"/>
      <w:numFmt w:val="lowerRoman"/>
      <w:lvlText w:val="%6"/>
      <w:lvlJc w:val="left"/>
      <w:pPr>
        <w:ind w:left="365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EC98189A">
      <w:start w:val="1"/>
      <w:numFmt w:val="decimal"/>
      <w:lvlText w:val="%7"/>
      <w:lvlJc w:val="left"/>
      <w:pPr>
        <w:ind w:left="437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2C1A3866">
      <w:start w:val="1"/>
      <w:numFmt w:val="lowerLetter"/>
      <w:lvlText w:val="%8"/>
      <w:lvlJc w:val="left"/>
      <w:pPr>
        <w:ind w:left="509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F15026E4">
      <w:start w:val="1"/>
      <w:numFmt w:val="lowerRoman"/>
      <w:lvlText w:val="%9"/>
      <w:lvlJc w:val="left"/>
      <w:pPr>
        <w:ind w:left="581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num w:numId="1" w16cid:durableId="720135138">
    <w:abstractNumId w:val="9"/>
  </w:num>
  <w:num w:numId="2" w16cid:durableId="1476334610">
    <w:abstractNumId w:val="6"/>
  </w:num>
  <w:num w:numId="3" w16cid:durableId="255098173">
    <w:abstractNumId w:val="3"/>
  </w:num>
  <w:num w:numId="4" w16cid:durableId="1919749000">
    <w:abstractNumId w:val="4"/>
  </w:num>
  <w:num w:numId="5" w16cid:durableId="713237391">
    <w:abstractNumId w:val="11"/>
  </w:num>
  <w:num w:numId="6" w16cid:durableId="156269248">
    <w:abstractNumId w:val="8"/>
  </w:num>
  <w:num w:numId="7" w16cid:durableId="1838350657">
    <w:abstractNumId w:val="0"/>
  </w:num>
  <w:num w:numId="8" w16cid:durableId="994070453">
    <w:abstractNumId w:val="1"/>
  </w:num>
  <w:num w:numId="9" w16cid:durableId="1973051347">
    <w:abstractNumId w:val="5"/>
  </w:num>
  <w:num w:numId="10" w16cid:durableId="1252397217">
    <w:abstractNumId w:val="10"/>
  </w:num>
  <w:num w:numId="11" w16cid:durableId="1490711487">
    <w:abstractNumId w:val="2"/>
  </w:num>
  <w:num w:numId="12" w16cid:durableId="6011832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983"/>
    <w:rsid w:val="000A3CA2"/>
    <w:rsid w:val="007822E7"/>
    <w:rsid w:val="007F3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58D3E"/>
  <w15:docId w15:val="{66388165-D545-4093-8C5A-32191EEF3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579"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7822E7"/>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048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althamforest.gov.uk/council-and-elections/about-us/equality-objectives"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306</Words>
  <Characters>1745</Characters>
  <Application>Microsoft Office Word</Application>
  <DocSecurity>0</DocSecurity>
  <Lines>14</Lines>
  <Paragraphs>4</Paragraphs>
  <ScaleCrop>false</ScaleCrop>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Helena.Culliney</dc:creator>
  <cp:keywords/>
  <cp:lastModifiedBy>Benita Simmons</cp:lastModifiedBy>
  <cp:revision>2</cp:revision>
  <dcterms:created xsi:type="dcterms:W3CDTF">2026-06-03T14:28:00Z</dcterms:created>
  <dcterms:modified xsi:type="dcterms:W3CDTF">2026-06-03T14:28:00Z</dcterms:modified>
</cp:coreProperties>
</file>