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54B1" w14:textId="6096D7B2" w:rsidR="00E66558" w:rsidRDefault="00757B74" w:rsidP="00D04DFC">
      <w:pPr>
        <w:pStyle w:val="Heading1"/>
        <w:jc w:val="center"/>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0" locked="0" layoutInCell="1" allowOverlap="1" wp14:anchorId="0BC4C53E" wp14:editId="3E4C919C">
            <wp:simplePos x="0" y="0"/>
            <wp:positionH relativeFrom="margin">
              <wp:align>center</wp:align>
            </wp:positionH>
            <wp:positionV relativeFrom="paragraph">
              <wp:posOffset>-567690</wp:posOffset>
            </wp:positionV>
            <wp:extent cx="3076575" cy="5164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516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1E8">
        <w:t xml:space="preserve">Pupil </w:t>
      </w:r>
      <w:r w:rsidR="00D04DFC">
        <w:t>P</w:t>
      </w:r>
      <w:r w:rsidR="009D71E8">
        <w:t xml:space="preserve">remium </w:t>
      </w:r>
      <w:r w:rsidR="00D04DFC">
        <w:t>S</w:t>
      </w:r>
      <w:r w:rsidR="009D71E8">
        <w:t xml:space="preserve">trategy </w:t>
      </w:r>
      <w:r w:rsidR="00D04DFC">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9F5463" w:rsidRDefault="009D71E8">
      <w:pPr>
        <w:pStyle w:val="Heading2"/>
        <w:rPr>
          <w:rFonts w:ascii="Bahnschrift" w:hAnsi="Bahnschrift"/>
          <w:b w:val="0"/>
          <w:bCs/>
          <w:color w:val="auto"/>
          <w:sz w:val="24"/>
          <w:szCs w:val="24"/>
        </w:rPr>
      </w:pPr>
      <w:r w:rsidRPr="009F5463">
        <w:rPr>
          <w:rFonts w:ascii="Bahnschrift" w:hAnsi="Bahnschrift"/>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9F5463" w:rsidRDefault="009D71E8">
      <w:pPr>
        <w:pStyle w:val="Heading2"/>
        <w:spacing w:before="240"/>
        <w:rPr>
          <w:rFonts w:ascii="Bahnschrift" w:hAnsi="Bahnschrift"/>
          <w:b w:val="0"/>
          <w:bCs/>
          <w:color w:val="auto"/>
          <w:sz w:val="24"/>
          <w:szCs w:val="24"/>
        </w:rPr>
      </w:pPr>
      <w:r w:rsidRPr="009F5463">
        <w:rPr>
          <w:rFonts w:ascii="Bahnschrift" w:hAnsi="Bahnschrift"/>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757B74">
        <w:tc>
          <w:tcPr>
            <w:tcW w:w="6517" w:type="dxa"/>
            <w:tcBorders>
              <w:top w:val="single" w:sz="4" w:space="0" w:color="000000"/>
              <w:left w:val="single" w:sz="4" w:space="0" w:color="000000"/>
              <w:bottom w:val="single" w:sz="4" w:space="0" w:color="000000"/>
              <w:right w:val="single" w:sz="4" w:space="0" w:color="000000"/>
            </w:tcBorders>
            <w:shd w:val="clear" w:color="auto" w:fill="FDC5FA"/>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FDC5FA"/>
            <w:tcMar>
              <w:top w:w="0" w:type="dxa"/>
              <w:left w:w="108" w:type="dxa"/>
              <w:bottom w:w="0" w:type="dxa"/>
              <w:right w:w="108" w:type="dxa"/>
            </w:tcMar>
          </w:tcPr>
          <w:p w14:paraId="2A7D54B6" w14:textId="77777777" w:rsidR="00E66558" w:rsidRDefault="009D71E8" w:rsidP="008E0930">
            <w:pPr>
              <w:pStyle w:val="TableHeader"/>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9ABFA9D" w:rsidR="00E66558" w:rsidRPr="009F5463" w:rsidRDefault="00056797" w:rsidP="008E0930">
            <w:pPr>
              <w:pStyle w:val="TableRow"/>
              <w:jc w:val="center"/>
              <w:rPr>
                <w:rFonts w:ascii="Bahnschrift" w:hAnsi="Bahnschrift"/>
                <w:sz w:val="22"/>
                <w:szCs w:val="22"/>
              </w:rPr>
            </w:pPr>
            <w:r w:rsidRPr="009F5463">
              <w:rPr>
                <w:rFonts w:ascii="Bahnschrift" w:hAnsi="Bahnschrift"/>
                <w:sz w:val="22"/>
                <w:szCs w:val="22"/>
              </w:rPr>
              <w:t>Grange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C73690B" w:rsidR="00E66558" w:rsidRPr="009F5463" w:rsidRDefault="00056797" w:rsidP="008E0930">
            <w:pPr>
              <w:pStyle w:val="TableRow"/>
              <w:jc w:val="center"/>
              <w:rPr>
                <w:rFonts w:ascii="Bahnschrift" w:hAnsi="Bahnschrift"/>
                <w:sz w:val="22"/>
                <w:szCs w:val="22"/>
              </w:rPr>
            </w:pPr>
            <w:r w:rsidRPr="009F5463">
              <w:rPr>
                <w:rFonts w:ascii="Bahnschrift" w:hAnsi="Bahnschrift"/>
                <w:sz w:val="22"/>
                <w:szCs w:val="22"/>
              </w:rPr>
              <w:t>231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8C6C2" w14:textId="77777777" w:rsidR="00E66558" w:rsidRPr="009F5463" w:rsidRDefault="008E0930" w:rsidP="008E0930">
            <w:pPr>
              <w:pStyle w:val="TableRow"/>
              <w:jc w:val="center"/>
              <w:rPr>
                <w:rFonts w:ascii="Bahnschrift" w:hAnsi="Bahnschrift"/>
                <w:sz w:val="22"/>
                <w:szCs w:val="22"/>
              </w:rPr>
            </w:pPr>
            <w:r w:rsidRPr="009F5463">
              <w:rPr>
                <w:rFonts w:ascii="Bahnschrift" w:hAnsi="Bahnschrift"/>
                <w:sz w:val="22"/>
                <w:szCs w:val="22"/>
              </w:rPr>
              <w:t>Primary Pupils – 61.4%</w:t>
            </w:r>
          </w:p>
          <w:p w14:paraId="2A7D54BF" w14:textId="24C88CCD" w:rsidR="008E0930" w:rsidRPr="009F5463" w:rsidRDefault="008E0930" w:rsidP="008E0930">
            <w:pPr>
              <w:pStyle w:val="TableRow"/>
              <w:jc w:val="center"/>
              <w:rPr>
                <w:rFonts w:ascii="Bahnschrift" w:hAnsi="Bahnschrift"/>
                <w:sz w:val="22"/>
                <w:szCs w:val="22"/>
              </w:rPr>
            </w:pPr>
            <w:r w:rsidRPr="009F5463">
              <w:rPr>
                <w:rFonts w:ascii="Bahnschrift" w:hAnsi="Bahnschrift"/>
                <w:sz w:val="22"/>
                <w:szCs w:val="22"/>
              </w:rPr>
              <w:t>Secondary Pupils – 68.4%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81240A3" w:rsidR="00E66558" w:rsidRPr="009F5463" w:rsidRDefault="009D71E8">
            <w:pPr>
              <w:pStyle w:val="TableRow"/>
              <w:rPr>
                <w:rFonts w:ascii="Bahnschrift" w:hAnsi="Bahnschrift"/>
                <w:sz w:val="22"/>
                <w:szCs w:val="22"/>
              </w:rPr>
            </w:pPr>
            <w:r w:rsidRPr="009F5463">
              <w:rPr>
                <w:rFonts w:ascii="Bahnschrift" w:hAnsi="Bahnschrift"/>
                <w:sz w:val="22"/>
                <w:szCs w:val="22"/>
              </w:rPr>
              <w:t xml:space="preserve">Academic year/years that our current pupil premium strategy plan covers </w:t>
            </w:r>
            <w:r w:rsidRPr="009F5463">
              <w:rPr>
                <w:rFonts w:ascii="Bahnschrift" w:hAnsi="Bahnschrift"/>
                <w:b/>
                <w:bCs/>
                <w:sz w:val="22"/>
                <w:szCs w:val="22"/>
              </w:rPr>
              <w:t>(</w:t>
            </w:r>
            <w:r w:rsidR="008E0930" w:rsidRPr="009F5463">
              <w:rPr>
                <w:rFonts w:ascii="Bahnschrift" w:hAnsi="Bahnschrift"/>
                <w:b/>
                <w:bCs/>
                <w:sz w:val="22"/>
                <w:szCs w:val="22"/>
              </w:rPr>
              <w:t>3-year</w:t>
            </w:r>
            <w:r w:rsidRPr="009F5463">
              <w:rPr>
                <w:rFonts w:ascii="Bahnschrift" w:hAnsi="Bahnschrift"/>
                <w:b/>
                <w:bCs/>
                <w:sz w:val="22"/>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2379716" w:rsidR="00E66558" w:rsidRPr="009F5463" w:rsidRDefault="008E0930" w:rsidP="008E0930">
            <w:pPr>
              <w:pStyle w:val="TableRow"/>
              <w:jc w:val="center"/>
              <w:rPr>
                <w:rFonts w:ascii="Bahnschrift" w:hAnsi="Bahnschrift"/>
                <w:sz w:val="22"/>
                <w:szCs w:val="22"/>
              </w:rPr>
            </w:pPr>
            <w:r w:rsidRPr="009F5463">
              <w:rPr>
                <w:rFonts w:ascii="Bahnschrift" w:hAnsi="Bahnschrift"/>
                <w:sz w:val="22"/>
                <w:szCs w:val="22"/>
              </w:rPr>
              <w:t>2021-2023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AABEF67" w:rsidR="00E66558" w:rsidRPr="009F5463" w:rsidRDefault="0088788C" w:rsidP="0088788C">
            <w:pPr>
              <w:pStyle w:val="TableRow"/>
              <w:jc w:val="center"/>
              <w:rPr>
                <w:rFonts w:ascii="Bahnschrift" w:hAnsi="Bahnschrift"/>
                <w:sz w:val="22"/>
                <w:szCs w:val="22"/>
              </w:rPr>
            </w:pPr>
            <w:r w:rsidRPr="009F5463">
              <w:rPr>
                <w:rFonts w:ascii="Bahnschrift" w:hAnsi="Bahnschrift"/>
                <w:sz w:val="22"/>
                <w:szCs w:val="22"/>
              </w:rP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DC25F2B" w:rsidR="00E66558" w:rsidRPr="009F5463" w:rsidRDefault="00E37F9B" w:rsidP="008E0930">
            <w:pPr>
              <w:pStyle w:val="TableRow"/>
              <w:jc w:val="center"/>
              <w:rPr>
                <w:rFonts w:ascii="Bahnschrift" w:hAnsi="Bahnschrift"/>
                <w:sz w:val="22"/>
                <w:szCs w:val="22"/>
              </w:rPr>
            </w:pPr>
            <w:r w:rsidRPr="009F5463">
              <w:rPr>
                <w:rFonts w:ascii="Bahnschrift" w:hAnsi="Bahnschrift"/>
                <w:sz w:val="22"/>
                <w:szCs w:val="22"/>
              </w:rP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2CC4661" w:rsidR="00E66558" w:rsidRPr="009F5463" w:rsidRDefault="00E37F9B" w:rsidP="008E0930">
            <w:pPr>
              <w:pStyle w:val="TableRow"/>
              <w:jc w:val="center"/>
              <w:rPr>
                <w:rFonts w:ascii="Bahnschrift" w:hAnsi="Bahnschrift"/>
                <w:sz w:val="22"/>
                <w:szCs w:val="22"/>
              </w:rPr>
            </w:pPr>
            <w:r w:rsidRPr="009F5463">
              <w:rPr>
                <w:rFonts w:ascii="Bahnschrift" w:hAnsi="Bahnschrift"/>
                <w:sz w:val="22"/>
                <w:szCs w:val="22"/>
              </w:rPr>
              <w:t xml:space="preserve">Racheal Clifford </w:t>
            </w:r>
            <w:r w:rsidR="0088788C" w:rsidRPr="009F5463">
              <w:rPr>
                <w:rFonts w:ascii="Bahnschrift" w:hAnsi="Bahnschrift"/>
                <w:sz w:val="22"/>
                <w:szCs w:val="22"/>
              </w:rPr>
              <w:t xml:space="preserve">– Head Teacher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8725E1E" w:rsidR="00E66558" w:rsidRPr="009F5463" w:rsidRDefault="008E0930" w:rsidP="008E0930">
            <w:pPr>
              <w:pStyle w:val="TableRow"/>
              <w:jc w:val="center"/>
              <w:rPr>
                <w:rFonts w:ascii="Bahnschrift" w:hAnsi="Bahnschrift"/>
                <w:sz w:val="22"/>
                <w:szCs w:val="22"/>
              </w:rPr>
            </w:pPr>
            <w:r w:rsidRPr="009F5463">
              <w:rPr>
                <w:rFonts w:ascii="Bahnschrift" w:hAnsi="Bahnschrift"/>
                <w:sz w:val="22"/>
                <w:szCs w:val="22"/>
              </w:rPr>
              <w:t xml:space="preserve">Jane Jones </w:t>
            </w:r>
            <w:r w:rsidR="0088788C" w:rsidRPr="009F5463">
              <w:rPr>
                <w:rFonts w:ascii="Bahnschrift" w:hAnsi="Bahnschrift"/>
                <w:sz w:val="22"/>
                <w:szCs w:val="22"/>
              </w:rPr>
              <w:t xml:space="preserve">– Deputy Head Teacher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D1C3417" w:rsidR="00E66558" w:rsidRPr="009F5463" w:rsidRDefault="008E0930" w:rsidP="008E0930">
            <w:pPr>
              <w:pStyle w:val="TableRow"/>
              <w:jc w:val="center"/>
              <w:rPr>
                <w:rFonts w:ascii="Bahnschrift" w:hAnsi="Bahnschrift"/>
                <w:sz w:val="22"/>
                <w:szCs w:val="22"/>
              </w:rPr>
            </w:pPr>
            <w:r w:rsidRPr="009F5463">
              <w:rPr>
                <w:rFonts w:ascii="Bahnschrift" w:hAnsi="Bahnschrift"/>
                <w:sz w:val="22"/>
                <w:szCs w:val="22"/>
              </w:rPr>
              <w:t xml:space="preserve">Anne Jones </w:t>
            </w:r>
            <w:r w:rsidR="0088788C" w:rsidRPr="009F5463">
              <w:rPr>
                <w:rFonts w:ascii="Bahnschrift" w:hAnsi="Bahnschrift"/>
                <w:sz w:val="22"/>
                <w:szCs w:val="22"/>
              </w:rPr>
              <w:t xml:space="preserve">– Chair of Governors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757B7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A7D54D4" w14:textId="77777777" w:rsidR="00E66558" w:rsidRPr="009F5463" w:rsidRDefault="009D71E8">
            <w:pPr>
              <w:pStyle w:val="TableRow"/>
              <w:rPr>
                <w:rFonts w:ascii="Bahnschrift" w:hAnsi="Bahnschrift"/>
              </w:rPr>
            </w:pPr>
            <w:r w:rsidRPr="009F5463">
              <w:rPr>
                <w:rFonts w:ascii="Bahnschrift" w:hAnsi="Bahnschrif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A7D54D5" w14:textId="77777777" w:rsidR="00E66558" w:rsidRPr="009F5463" w:rsidRDefault="009D71E8">
            <w:pPr>
              <w:pStyle w:val="TableRow"/>
              <w:rPr>
                <w:rFonts w:ascii="Bahnschrift" w:hAnsi="Bahnschrift"/>
              </w:rPr>
            </w:pPr>
            <w:r w:rsidRPr="009F5463">
              <w:rPr>
                <w:rFonts w:ascii="Bahnschrift" w:hAnsi="Bahnschrift"/>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FF8B3CD" w:rsidR="00E66558" w:rsidRPr="009F5463" w:rsidRDefault="009D71E8">
            <w:pPr>
              <w:pStyle w:val="TableRow"/>
              <w:rPr>
                <w:rFonts w:ascii="Bahnschrift" w:hAnsi="Bahnschrift"/>
                <w:sz w:val="22"/>
                <w:szCs w:val="22"/>
              </w:rPr>
            </w:pPr>
            <w:r w:rsidRPr="009F5463">
              <w:rPr>
                <w:rFonts w:ascii="Bahnschrift" w:hAnsi="Bahnschrift"/>
                <w:sz w:val="22"/>
                <w:szCs w:val="22"/>
              </w:rPr>
              <w:t>£</w:t>
            </w:r>
            <w:r w:rsidR="008E0930" w:rsidRPr="009F5463">
              <w:rPr>
                <w:rFonts w:ascii="Bahnschrift" w:hAnsi="Bahnschrift"/>
                <w:sz w:val="22"/>
                <w:szCs w:val="22"/>
              </w:rPr>
              <w:t>147, 120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D84539B" w:rsidR="00E66558" w:rsidRPr="009F5463" w:rsidRDefault="009D71E8">
            <w:pPr>
              <w:pStyle w:val="TableRow"/>
              <w:rPr>
                <w:rFonts w:ascii="Bahnschrift" w:hAnsi="Bahnschrift"/>
                <w:sz w:val="22"/>
                <w:szCs w:val="22"/>
              </w:rPr>
            </w:pPr>
            <w:r w:rsidRPr="009F5463">
              <w:rPr>
                <w:rFonts w:ascii="Bahnschrift" w:hAnsi="Bahnschrift"/>
                <w:sz w:val="22"/>
                <w:szCs w:val="22"/>
              </w:rPr>
              <w:t>£</w:t>
            </w:r>
            <w:r w:rsidR="00031EA8">
              <w:rPr>
                <w:rFonts w:ascii="Bahnschrift" w:hAnsi="Bahnschrift"/>
                <w:sz w:val="22"/>
                <w:szCs w:val="22"/>
              </w:rPr>
              <w:t>38, 280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E0733A4" w:rsidR="00E66558" w:rsidRPr="009F5463" w:rsidRDefault="009D71E8">
            <w:pPr>
              <w:pStyle w:val="TableRow"/>
              <w:rPr>
                <w:rFonts w:ascii="Bahnschrift" w:hAnsi="Bahnschrift"/>
                <w:sz w:val="22"/>
                <w:szCs w:val="22"/>
              </w:rPr>
            </w:pPr>
            <w:r w:rsidRPr="009F5463">
              <w:rPr>
                <w:rFonts w:ascii="Bahnschrift" w:hAnsi="Bahnschrift"/>
                <w:sz w:val="22"/>
                <w:szCs w:val="22"/>
              </w:rPr>
              <w:t>£</w:t>
            </w:r>
            <w:r w:rsidR="0088788C" w:rsidRPr="009F5463">
              <w:rPr>
                <w:rFonts w:ascii="Bahnschrift" w:hAnsi="Bahnschrift"/>
                <w:sz w:val="22"/>
                <w:szCs w:val="22"/>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F5463" w:rsidRDefault="009D71E8">
            <w:pPr>
              <w:pStyle w:val="TableRow"/>
              <w:rPr>
                <w:rFonts w:ascii="Bahnschrift" w:hAnsi="Bahnschrift"/>
                <w:b/>
                <w:sz w:val="22"/>
                <w:szCs w:val="22"/>
              </w:rPr>
            </w:pPr>
            <w:r w:rsidRPr="009F5463">
              <w:rPr>
                <w:rFonts w:ascii="Bahnschrift" w:hAnsi="Bahnschrift"/>
                <w:b/>
                <w:sz w:val="22"/>
                <w:szCs w:val="22"/>
              </w:rPr>
              <w:t>Total budget for this academic year</w:t>
            </w:r>
          </w:p>
          <w:p w14:paraId="2A7D54E1"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89B13F7" w:rsidR="00E66558" w:rsidRPr="009F5463" w:rsidRDefault="009D71E8">
            <w:pPr>
              <w:pStyle w:val="TableRow"/>
              <w:rPr>
                <w:rFonts w:ascii="Bahnschrift" w:hAnsi="Bahnschrift"/>
                <w:sz w:val="22"/>
                <w:szCs w:val="22"/>
              </w:rPr>
            </w:pPr>
            <w:r w:rsidRPr="009F5463">
              <w:rPr>
                <w:rFonts w:ascii="Bahnschrift" w:hAnsi="Bahnschrift"/>
                <w:sz w:val="22"/>
                <w:szCs w:val="22"/>
              </w:rPr>
              <w:t>£</w:t>
            </w:r>
            <w:r w:rsidR="00031EA8">
              <w:rPr>
                <w:rFonts w:ascii="Bahnschrift" w:hAnsi="Bahnschrift"/>
                <w:sz w:val="22"/>
                <w:szCs w:val="22"/>
              </w:rPr>
              <w:t>185, 400</w:t>
            </w:r>
          </w:p>
        </w:tc>
      </w:tr>
    </w:tbl>
    <w:p w14:paraId="2A7D54E4" w14:textId="7B0DD9B9" w:rsidR="00E66558" w:rsidRDefault="009D71E8">
      <w:pPr>
        <w:pStyle w:val="Heading1"/>
      </w:pPr>
      <w:r>
        <w:lastRenderedPageBreak/>
        <w:t>Part A: Pupil premium strategy plan</w:t>
      </w:r>
    </w:p>
    <w:p w14:paraId="2A7D54E5" w14:textId="449C4C96"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6F247" w14:textId="54CD5227" w:rsidR="00FB6BC3" w:rsidRPr="009F5463" w:rsidRDefault="00FB6BC3" w:rsidP="00FB6BC3">
            <w:pPr>
              <w:jc w:val="both"/>
              <w:rPr>
                <w:rFonts w:ascii="Bahnschrift" w:hAnsi="Bahnschrift"/>
                <w:bCs/>
                <w:sz w:val="22"/>
                <w:szCs w:val="22"/>
              </w:rPr>
            </w:pPr>
            <w:r w:rsidRPr="009F5463">
              <w:rPr>
                <w:rFonts w:ascii="Bahnschrift" w:hAnsi="Bahnschrift"/>
                <w:sz w:val="22"/>
                <w:szCs w:val="22"/>
              </w:rPr>
              <w:t xml:space="preserve">The aim of pupil premium strategy plan is to narrow progress gaps between ‘All pupils’ and entitled to ‘Pupil Premium Funding. </w:t>
            </w:r>
          </w:p>
          <w:p w14:paraId="7FC2DFE7" w14:textId="15B6C0F1" w:rsidR="00FB6BC3" w:rsidRPr="009F5463" w:rsidRDefault="00FB6BC3" w:rsidP="00FB6BC3">
            <w:pPr>
              <w:jc w:val="both"/>
              <w:rPr>
                <w:rFonts w:ascii="Bahnschrift" w:hAnsi="Bahnschrift"/>
                <w:bCs/>
                <w:sz w:val="22"/>
                <w:szCs w:val="22"/>
              </w:rPr>
            </w:pPr>
            <w:r w:rsidRPr="009F5463">
              <w:rPr>
                <w:rFonts w:ascii="Bahnschrift" w:hAnsi="Bahnschrift"/>
                <w:sz w:val="22"/>
                <w:szCs w:val="22"/>
              </w:rPr>
              <w:t xml:space="preserve">As a school we recognise the need to maintain high standard of education of all and we strive to ensure outstanding teaching and learning across all areas. As a result of these aims our Pupil Premium Plan is based on a tiered spending plan in three key areas: </w:t>
            </w:r>
          </w:p>
          <w:p w14:paraId="72148EC3" w14:textId="77777777" w:rsidR="00FB6BC3" w:rsidRPr="009F5463" w:rsidRDefault="00FB6BC3" w:rsidP="00FB6BC3">
            <w:pPr>
              <w:pStyle w:val="ListParagraph"/>
              <w:numPr>
                <w:ilvl w:val="0"/>
                <w:numId w:val="16"/>
              </w:numPr>
              <w:suppressAutoHyphens w:val="0"/>
              <w:autoSpaceDN/>
              <w:spacing w:after="160" w:line="259" w:lineRule="auto"/>
              <w:jc w:val="both"/>
              <w:rPr>
                <w:rFonts w:ascii="Bahnschrift" w:hAnsi="Bahnschrift"/>
                <w:b/>
                <w:sz w:val="22"/>
                <w:szCs w:val="22"/>
              </w:rPr>
            </w:pPr>
            <w:r w:rsidRPr="009F5463">
              <w:rPr>
                <w:rFonts w:ascii="Bahnschrift" w:hAnsi="Bahnschrift"/>
                <w:b/>
                <w:sz w:val="22"/>
                <w:szCs w:val="22"/>
              </w:rPr>
              <w:t>Teaching</w:t>
            </w:r>
          </w:p>
          <w:p w14:paraId="19B5B3C5" w14:textId="77777777" w:rsidR="00FB6BC3" w:rsidRPr="009F5463" w:rsidRDefault="00FB6BC3" w:rsidP="00FB6BC3">
            <w:pPr>
              <w:pStyle w:val="ListParagraph"/>
              <w:numPr>
                <w:ilvl w:val="0"/>
                <w:numId w:val="16"/>
              </w:numPr>
              <w:suppressAutoHyphens w:val="0"/>
              <w:autoSpaceDN/>
              <w:spacing w:after="160" w:line="259" w:lineRule="auto"/>
              <w:jc w:val="both"/>
              <w:rPr>
                <w:rFonts w:ascii="Bahnschrift" w:hAnsi="Bahnschrift"/>
                <w:b/>
                <w:sz w:val="22"/>
                <w:szCs w:val="22"/>
              </w:rPr>
            </w:pPr>
            <w:r w:rsidRPr="009F5463">
              <w:rPr>
                <w:rFonts w:ascii="Bahnschrift" w:hAnsi="Bahnschrift"/>
                <w:b/>
                <w:sz w:val="22"/>
                <w:szCs w:val="22"/>
              </w:rPr>
              <w:t>Targeted academic support</w:t>
            </w:r>
          </w:p>
          <w:p w14:paraId="6ABE59D1" w14:textId="77777777" w:rsidR="00FB6BC3" w:rsidRPr="009F5463" w:rsidRDefault="00FB6BC3" w:rsidP="00FB6BC3">
            <w:pPr>
              <w:pStyle w:val="ListParagraph"/>
              <w:numPr>
                <w:ilvl w:val="0"/>
                <w:numId w:val="16"/>
              </w:numPr>
              <w:suppressAutoHyphens w:val="0"/>
              <w:autoSpaceDN/>
              <w:spacing w:after="160" w:line="259" w:lineRule="auto"/>
              <w:jc w:val="both"/>
              <w:rPr>
                <w:rFonts w:ascii="Bahnschrift" w:hAnsi="Bahnschrift"/>
                <w:b/>
                <w:sz w:val="22"/>
                <w:szCs w:val="22"/>
              </w:rPr>
            </w:pPr>
            <w:r w:rsidRPr="009F5463">
              <w:rPr>
                <w:rFonts w:ascii="Bahnschrift" w:hAnsi="Bahnschrift"/>
                <w:b/>
                <w:sz w:val="22"/>
                <w:szCs w:val="22"/>
              </w:rPr>
              <w:t>Wider strategies</w:t>
            </w:r>
          </w:p>
          <w:p w14:paraId="23888B2F" w14:textId="77777777" w:rsidR="00FB6BC3" w:rsidRPr="009F5463" w:rsidRDefault="00FB6BC3" w:rsidP="00FB6BC3">
            <w:pPr>
              <w:ind w:right="-24"/>
              <w:jc w:val="both"/>
              <w:rPr>
                <w:rFonts w:ascii="Bahnschrift" w:hAnsi="Bahnschrift"/>
                <w:bCs/>
                <w:sz w:val="22"/>
                <w:szCs w:val="22"/>
              </w:rPr>
            </w:pPr>
            <w:r w:rsidRPr="009F5463">
              <w:rPr>
                <w:rFonts w:ascii="Bahnschrift" w:hAnsi="Bahnschrift"/>
                <w:sz w:val="22"/>
                <w:szCs w:val="22"/>
              </w:rPr>
              <w:t xml:space="preserve">The school has used research and supporting evidence from The Education Endowment Fund in order to develop this plan. </w:t>
            </w:r>
            <w:hyperlink r:id="rId8" w:history="1">
              <w:r w:rsidRPr="009F5463">
                <w:rPr>
                  <w:rStyle w:val="Hyperlink"/>
                  <w:rFonts w:ascii="Bahnschrift" w:hAnsi="Bahnschrift"/>
                  <w:sz w:val="22"/>
                  <w:szCs w:val="22"/>
                </w:rPr>
                <w:t>www.educationendowmentfoundation.org.uk</w:t>
              </w:r>
            </w:hyperlink>
            <w:r w:rsidRPr="009F5463">
              <w:rPr>
                <w:rFonts w:ascii="Bahnschrift" w:hAnsi="Bahnschrift"/>
                <w:sz w:val="22"/>
                <w:szCs w:val="22"/>
              </w:rPr>
              <w:t xml:space="preserve"> </w:t>
            </w:r>
          </w:p>
          <w:p w14:paraId="03C12097" w14:textId="77777777" w:rsidR="0088788C" w:rsidRPr="009F5463" w:rsidRDefault="00FB6BC3" w:rsidP="00FB6BC3">
            <w:pPr>
              <w:ind w:right="-24"/>
              <w:jc w:val="both"/>
              <w:rPr>
                <w:rFonts w:ascii="Bahnschrift" w:hAnsi="Bahnschrift"/>
                <w:sz w:val="22"/>
                <w:szCs w:val="22"/>
              </w:rPr>
            </w:pPr>
            <w:r w:rsidRPr="009F5463">
              <w:rPr>
                <w:rFonts w:ascii="Bahnschrift" w:hAnsi="Bahnschrift"/>
                <w:sz w:val="22"/>
                <w:szCs w:val="22"/>
              </w:rPr>
              <w:t xml:space="preserve">The EEF recommends that great teaching is the most important lever schools have to improve outcomes for their pupils. Many of the most effective ways to raise attainment involve will benefit all groups of pupils. </w:t>
            </w:r>
          </w:p>
          <w:p w14:paraId="34546EB6" w14:textId="77777777" w:rsidR="00773292" w:rsidRPr="009F5463" w:rsidRDefault="00773292" w:rsidP="00FB6BC3">
            <w:pPr>
              <w:ind w:right="-24"/>
              <w:jc w:val="both"/>
              <w:rPr>
                <w:rFonts w:ascii="Bahnschrift" w:hAnsi="Bahnschrift"/>
                <w:sz w:val="22"/>
                <w:szCs w:val="22"/>
              </w:rPr>
            </w:pPr>
            <w:r w:rsidRPr="009F5463">
              <w:rPr>
                <w:rFonts w:ascii="Bahnschrift" w:hAnsi="Bahnschrift"/>
                <w:sz w:val="22"/>
                <w:szCs w:val="22"/>
              </w:rPr>
              <w:t xml:space="preserve">At the heart of our approach is a high-quality, specialised teaching that focuses on the needs of the pupils that attend our school. Although the strategy is focused on the needs of disadvantaged pupils, it is our intention that outcomes for non-disadvantaged pupils will be improved alongside progress for their disadvantaged peers. </w:t>
            </w:r>
          </w:p>
          <w:p w14:paraId="2A7D54E9" w14:textId="2964E111" w:rsidR="00773292" w:rsidRPr="00773292" w:rsidRDefault="00773292" w:rsidP="00FB6BC3">
            <w:pPr>
              <w:ind w:right="-24"/>
              <w:jc w:val="both"/>
            </w:pPr>
            <w:r w:rsidRPr="009F5463">
              <w:rPr>
                <w:rFonts w:ascii="Bahnschrift" w:hAnsi="Bahnschrift"/>
                <w:sz w:val="22"/>
                <w:szCs w:val="22"/>
              </w:rPr>
              <w:t>Our strategy</w:t>
            </w:r>
            <w:r w:rsidR="005B7FF8" w:rsidRPr="009F5463">
              <w:rPr>
                <w:rFonts w:ascii="Bahnschrift" w:hAnsi="Bahnschrift"/>
                <w:sz w:val="22"/>
                <w:szCs w:val="22"/>
              </w:rPr>
              <w:t xml:space="preserve"> also considers</w:t>
            </w:r>
            <w:r w:rsidRPr="009F5463">
              <w:rPr>
                <w:rFonts w:ascii="Bahnschrift" w:hAnsi="Bahnschrift"/>
                <w:sz w:val="22"/>
                <w:szCs w:val="22"/>
              </w:rPr>
              <w:t xml:space="preserve"> the complex needs of pupils who attend the school and addressed longer term outcomes and preparation for adulthood goal as well as the impact of the Covid-19 pandemic.</w:t>
            </w:r>
            <w:r w:rsidRPr="009F5463">
              <w:rPr>
                <w:sz w:val="22"/>
                <w:szCs w:val="22"/>
              </w:rPr>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9F5463" w14:paraId="2A7D54EF" w14:textId="77777777" w:rsidTr="00757B74">
        <w:tc>
          <w:tcPr>
            <w:tcW w:w="14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A7D54ED" w14:textId="77777777" w:rsidR="00E66558" w:rsidRPr="009F5463" w:rsidRDefault="009D71E8">
            <w:pPr>
              <w:pStyle w:val="TableHeader"/>
              <w:jc w:val="left"/>
              <w:rPr>
                <w:rFonts w:ascii="Bahnschrift" w:hAnsi="Bahnschrift"/>
              </w:rPr>
            </w:pPr>
            <w:r w:rsidRPr="009F5463">
              <w:rPr>
                <w:rFonts w:ascii="Bahnschrift" w:hAnsi="Bahnschrift"/>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A7D54EE" w14:textId="77777777" w:rsidR="00E66558" w:rsidRPr="009F5463" w:rsidRDefault="009D71E8">
            <w:pPr>
              <w:pStyle w:val="TableHeader"/>
              <w:jc w:val="left"/>
              <w:rPr>
                <w:rFonts w:ascii="Bahnschrift" w:hAnsi="Bahnschrift"/>
              </w:rPr>
            </w:pPr>
            <w:r w:rsidRPr="009F5463">
              <w:rPr>
                <w:rFonts w:ascii="Bahnschrift" w:hAnsi="Bahnschrift"/>
              </w:rPr>
              <w:t xml:space="preserve">Detail of challenge </w:t>
            </w:r>
          </w:p>
        </w:tc>
      </w:tr>
      <w:tr w:rsidR="00E66558" w:rsidRPr="009F546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2B1F67D" w:rsidR="00E66558" w:rsidRPr="009F5463" w:rsidRDefault="003E716B">
            <w:pPr>
              <w:pStyle w:val="TableRowCentered"/>
              <w:jc w:val="left"/>
              <w:rPr>
                <w:rFonts w:ascii="Bahnschrift" w:hAnsi="Bahnschrift"/>
                <w:sz w:val="22"/>
                <w:szCs w:val="22"/>
              </w:rPr>
            </w:pPr>
            <w:r w:rsidRPr="009F5463">
              <w:rPr>
                <w:rFonts w:ascii="Bahnschrift" w:hAnsi="Bahnschrift"/>
                <w:sz w:val="22"/>
                <w:szCs w:val="22"/>
              </w:rPr>
              <w:t xml:space="preserve">All pupils at Grange have an Education Health Care Plan. All pupils have a diagnosis of autism and additional complex learning difficulties. </w:t>
            </w:r>
          </w:p>
        </w:tc>
      </w:tr>
      <w:tr w:rsidR="00E66558" w:rsidRPr="009F546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3AF6773" w:rsidR="00E66558" w:rsidRPr="009F5463" w:rsidRDefault="003E716B">
            <w:pPr>
              <w:pStyle w:val="TableRowCentered"/>
              <w:jc w:val="left"/>
              <w:rPr>
                <w:rFonts w:ascii="Bahnschrift" w:hAnsi="Bahnschrift"/>
                <w:sz w:val="22"/>
                <w:szCs w:val="22"/>
              </w:rPr>
            </w:pPr>
            <w:r w:rsidRPr="009F5463">
              <w:rPr>
                <w:rFonts w:ascii="Bahnschrift" w:hAnsi="Bahnschrift"/>
                <w:sz w:val="22"/>
                <w:szCs w:val="22"/>
              </w:rPr>
              <w:t xml:space="preserve">Pupils can have additional social and emotional mental health difficulties. </w:t>
            </w:r>
          </w:p>
        </w:tc>
      </w:tr>
      <w:tr w:rsidR="00E66558" w:rsidRPr="009F546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3546CD0" w:rsidR="00E66558" w:rsidRPr="009F5463" w:rsidRDefault="003E716B">
            <w:pPr>
              <w:pStyle w:val="TableRowCentered"/>
              <w:jc w:val="left"/>
              <w:rPr>
                <w:rFonts w:ascii="Bahnschrift" w:hAnsi="Bahnschrift"/>
                <w:sz w:val="22"/>
                <w:szCs w:val="22"/>
              </w:rPr>
            </w:pPr>
            <w:r w:rsidRPr="009F5463">
              <w:rPr>
                <w:rFonts w:ascii="Bahnschrift" w:hAnsi="Bahnschrift"/>
                <w:sz w:val="22"/>
                <w:szCs w:val="22"/>
              </w:rPr>
              <w:t xml:space="preserve">Pupils </w:t>
            </w:r>
            <w:r w:rsidR="003376AD" w:rsidRPr="009F5463">
              <w:rPr>
                <w:rFonts w:ascii="Bahnschrift" w:hAnsi="Bahnschrift"/>
                <w:sz w:val="22"/>
                <w:szCs w:val="22"/>
              </w:rPr>
              <w:t xml:space="preserve">can have significant sensory processing difficulties. </w:t>
            </w:r>
          </w:p>
        </w:tc>
      </w:tr>
      <w:tr w:rsidR="00E66558" w:rsidRPr="009F546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F41EE78" w:rsidR="00E66558" w:rsidRPr="009F5463" w:rsidRDefault="003376AD" w:rsidP="00F246FA">
            <w:pPr>
              <w:pStyle w:val="3Bulletedcopyblue"/>
              <w:numPr>
                <w:ilvl w:val="0"/>
                <w:numId w:val="0"/>
              </w:numPr>
              <w:rPr>
                <w:rFonts w:ascii="Bahnschrift" w:hAnsi="Bahnschrift"/>
                <w:sz w:val="22"/>
                <w:szCs w:val="22"/>
              </w:rPr>
            </w:pPr>
            <w:r w:rsidRPr="009F5463">
              <w:rPr>
                <w:rFonts w:ascii="Bahnschrift" w:hAnsi="Bahnschrift"/>
                <w:iCs/>
                <w:sz w:val="22"/>
                <w:szCs w:val="22"/>
              </w:rPr>
              <w:t xml:space="preserve">The impact of Covid has had a significant impact on autistic students and their families. </w:t>
            </w:r>
            <w:r w:rsidR="00F246FA" w:rsidRPr="009F5463">
              <w:rPr>
                <w:rFonts w:ascii="Bahnschrift" w:hAnsi="Bahnschrift"/>
                <w:sz w:val="22"/>
                <w:szCs w:val="22"/>
              </w:rPr>
              <w:t xml:space="preserve">A study by Ambitious for Autism has shown that children and young </w:t>
            </w:r>
            <w:r w:rsidR="00F246FA" w:rsidRPr="009F5463">
              <w:rPr>
                <w:rFonts w:ascii="Bahnschrift" w:hAnsi="Bahnschrift"/>
                <w:sz w:val="22"/>
                <w:szCs w:val="22"/>
              </w:rPr>
              <w:lastRenderedPageBreak/>
              <w:t xml:space="preserve">people with autism have increased risk of experiencing mental health issues following the outbreak of the Covid-19 pandemic. </w:t>
            </w:r>
          </w:p>
        </w:tc>
      </w:tr>
      <w:tr w:rsidR="00E66558" w:rsidRPr="009F546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9F5463" w:rsidRDefault="009D71E8">
            <w:pPr>
              <w:pStyle w:val="TableRow"/>
              <w:rPr>
                <w:rFonts w:ascii="Bahnschrift" w:hAnsi="Bahnschrift"/>
                <w:sz w:val="22"/>
                <w:szCs w:val="22"/>
              </w:rPr>
            </w:pPr>
            <w:bookmarkStart w:id="16" w:name="_Toc443397160"/>
            <w:r w:rsidRPr="009F5463">
              <w:rPr>
                <w:rFonts w:ascii="Bahnschrift" w:hAnsi="Bahnschrift"/>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F340181" w:rsidR="00E66558" w:rsidRPr="009F5463" w:rsidRDefault="00F246FA" w:rsidP="00F246FA">
            <w:pPr>
              <w:pStyle w:val="3Bulletedcopyblue"/>
              <w:numPr>
                <w:ilvl w:val="0"/>
                <w:numId w:val="0"/>
              </w:numPr>
              <w:rPr>
                <w:rFonts w:ascii="Bahnschrift" w:hAnsi="Bahnschrift"/>
                <w:sz w:val="22"/>
                <w:szCs w:val="22"/>
              </w:rPr>
            </w:pPr>
            <w:r w:rsidRPr="009F5463">
              <w:rPr>
                <w:rFonts w:ascii="Bahnschrift" w:hAnsi="Bahnschrift"/>
                <w:sz w:val="22"/>
                <w:szCs w:val="22"/>
              </w:rPr>
              <w:t xml:space="preserve">Autistic adults were amongst the most disadvantaged group when it comes to gaining employment. The post Covid-19 job market will be even tougher. 65% of autistic young people feel it will be harder for them to find a job following the pandemic. </w:t>
            </w:r>
          </w:p>
        </w:tc>
      </w:tr>
    </w:tbl>
    <w:p w14:paraId="2A7D54FF" w14:textId="77777777" w:rsidR="00E66558" w:rsidRDefault="009D71E8">
      <w:pPr>
        <w:pStyle w:val="Heading2"/>
        <w:spacing w:before="600"/>
      </w:pPr>
      <w:r>
        <w:t xml:space="preserve">Intended outcomes </w:t>
      </w:r>
    </w:p>
    <w:p w14:paraId="2A7D5500" w14:textId="77777777" w:rsidR="00E66558" w:rsidRPr="009F5463" w:rsidRDefault="009D71E8">
      <w:pPr>
        <w:rPr>
          <w:rFonts w:ascii="Bahnschrift" w:hAnsi="Bahnschrift"/>
        </w:rPr>
      </w:pPr>
      <w:r w:rsidRPr="009F5463">
        <w:rPr>
          <w:rFonts w:ascii="Bahnschrift" w:hAnsi="Bahnschrift"/>
          <w:color w:val="auto"/>
        </w:rPr>
        <w:t xml:space="preserve">This explains the outcomes we are aiming for </w:t>
      </w:r>
      <w:r w:rsidRPr="009F5463">
        <w:rPr>
          <w:rFonts w:ascii="Bahnschrift" w:hAnsi="Bahnschrift"/>
          <w:b/>
          <w:bCs/>
          <w:color w:val="auto"/>
        </w:rPr>
        <w:t>by the end of our current strategy plan</w:t>
      </w:r>
      <w:r w:rsidRPr="009F5463">
        <w:rPr>
          <w:rFonts w:ascii="Bahnschrift" w:hAnsi="Bahnschrift"/>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9F5463" w14:paraId="2A7D5503" w14:textId="77777777" w:rsidTr="00757B74">
        <w:tc>
          <w:tcPr>
            <w:tcW w:w="481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501" w14:textId="77777777" w:rsidR="00E66558" w:rsidRPr="009F5463" w:rsidRDefault="009D71E8">
            <w:pPr>
              <w:pStyle w:val="TableHeader"/>
              <w:jc w:val="left"/>
              <w:rPr>
                <w:rFonts w:ascii="Bahnschrift" w:hAnsi="Bahnschrift"/>
              </w:rPr>
            </w:pPr>
            <w:r w:rsidRPr="009F5463">
              <w:rPr>
                <w:rFonts w:ascii="Bahnschrift" w:hAnsi="Bahnschrift"/>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502" w14:textId="77777777" w:rsidR="00E66558" w:rsidRPr="009F5463" w:rsidRDefault="009D71E8">
            <w:pPr>
              <w:pStyle w:val="TableHeader"/>
              <w:jc w:val="left"/>
              <w:rPr>
                <w:rFonts w:ascii="Bahnschrift" w:hAnsi="Bahnschrift"/>
              </w:rPr>
            </w:pPr>
            <w:r w:rsidRPr="009F5463">
              <w:rPr>
                <w:rFonts w:ascii="Bahnschrift" w:hAnsi="Bahnschrift"/>
              </w:rPr>
              <w:t>Success criteria</w:t>
            </w:r>
          </w:p>
        </w:tc>
      </w:tr>
      <w:tr w:rsidR="00E66558" w:rsidRPr="009F546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66CD5A4" w:rsidR="00E66558" w:rsidRPr="009F5463" w:rsidRDefault="00FB6BC3">
            <w:pPr>
              <w:pStyle w:val="TableRow"/>
              <w:rPr>
                <w:rFonts w:ascii="Bahnschrift" w:hAnsi="Bahnschrift"/>
                <w:sz w:val="22"/>
                <w:szCs w:val="22"/>
              </w:rPr>
            </w:pPr>
            <w:r w:rsidRPr="009F5463">
              <w:rPr>
                <w:rFonts w:ascii="Bahnschrift" w:hAnsi="Bahnschrift"/>
                <w:sz w:val="22"/>
                <w:szCs w:val="22"/>
              </w:rPr>
              <w:t xml:space="preserve">Pupil Premium </w:t>
            </w:r>
            <w:r w:rsidR="00FF7C52" w:rsidRPr="009F5463">
              <w:rPr>
                <w:rFonts w:ascii="Bahnschrift" w:hAnsi="Bahnschrift"/>
                <w:sz w:val="22"/>
                <w:szCs w:val="22"/>
              </w:rPr>
              <w:t>p</w:t>
            </w:r>
            <w:r w:rsidRPr="009F5463">
              <w:rPr>
                <w:rFonts w:ascii="Bahnschrift" w:hAnsi="Bahnschrift"/>
                <w:sz w:val="22"/>
                <w:szCs w:val="22"/>
              </w:rPr>
              <w:t xml:space="preserve">upils at Grange school will achieve at least as well as their </w:t>
            </w:r>
            <w:r w:rsidR="00110CDC" w:rsidRPr="009F5463">
              <w:rPr>
                <w:rFonts w:ascii="Bahnschrift" w:hAnsi="Bahnschrift"/>
                <w:sz w:val="22"/>
                <w:szCs w:val="22"/>
              </w:rPr>
              <w:t xml:space="preserve">Non-Pupil Premium Peers in all core subject areas.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EA80480" w:rsidR="00E66558" w:rsidRPr="009F5463" w:rsidRDefault="00110CDC" w:rsidP="00AF15BA">
            <w:pPr>
              <w:pStyle w:val="TableRowCentered"/>
              <w:jc w:val="left"/>
              <w:rPr>
                <w:rFonts w:ascii="Bahnschrift" w:hAnsi="Bahnschrift"/>
                <w:sz w:val="22"/>
                <w:szCs w:val="22"/>
              </w:rPr>
            </w:pPr>
            <w:r w:rsidRPr="009F5463">
              <w:rPr>
                <w:rFonts w:ascii="Bahnschrift" w:hAnsi="Bahnschrift"/>
                <w:sz w:val="22"/>
                <w:szCs w:val="22"/>
              </w:rPr>
              <w:t xml:space="preserve">100% of PPP will make expected progress in all strands of English and maths with 25% achieving above expected progress.  </w:t>
            </w:r>
          </w:p>
        </w:tc>
      </w:tr>
      <w:tr w:rsidR="00E66558" w:rsidRPr="009F546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CBFBA6E" w:rsidR="00E66558" w:rsidRPr="009F5463" w:rsidRDefault="00110CDC">
            <w:pPr>
              <w:pStyle w:val="TableRow"/>
              <w:rPr>
                <w:rFonts w:ascii="Bahnschrift" w:hAnsi="Bahnschrift"/>
                <w:sz w:val="22"/>
                <w:szCs w:val="22"/>
              </w:rPr>
            </w:pPr>
            <w:r w:rsidRPr="009F5463">
              <w:rPr>
                <w:rFonts w:ascii="Bahnschrift" w:hAnsi="Bahnschrift"/>
                <w:sz w:val="22"/>
                <w:szCs w:val="22"/>
              </w:rPr>
              <w:t xml:space="preserve">Pupil Premium </w:t>
            </w:r>
            <w:r w:rsidR="00FF7C52" w:rsidRPr="009F5463">
              <w:rPr>
                <w:rFonts w:ascii="Bahnschrift" w:hAnsi="Bahnschrift"/>
                <w:sz w:val="22"/>
                <w:szCs w:val="22"/>
              </w:rPr>
              <w:t>p</w:t>
            </w:r>
            <w:r w:rsidRPr="009F5463">
              <w:rPr>
                <w:rFonts w:ascii="Bahnschrift" w:hAnsi="Bahnschrift"/>
                <w:sz w:val="22"/>
                <w:szCs w:val="22"/>
              </w:rPr>
              <w:t xml:space="preserve">upils at Grange school will achieve at least as well as their None-Pupil Premium Peers in all curriculum areas.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DA1D6B1" w:rsidR="00E66558" w:rsidRPr="009F5463" w:rsidRDefault="00110CDC">
            <w:pPr>
              <w:pStyle w:val="TableRowCentered"/>
              <w:jc w:val="left"/>
              <w:rPr>
                <w:rFonts w:ascii="Bahnschrift" w:hAnsi="Bahnschrift"/>
                <w:sz w:val="22"/>
                <w:szCs w:val="22"/>
              </w:rPr>
            </w:pPr>
            <w:r w:rsidRPr="009F5463">
              <w:rPr>
                <w:rFonts w:ascii="Bahnschrift" w:hAnsi="Bahnschrift"/>
                <w:sz w:val="22"/>
                <w:szCs w:val="22"/>
              </w:rPr>
              <w:t>100% of PPP will make expected progress in all strands of English and maths with 25% achieving above expected progress</w:t>
            </w:r>
          </w:p>
        </w:tc>
      </w:tr>
      <w:tr w:rsidR="00E66558" w:rsidRPr="009F546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67CFBEC" w:rsidR="00E66558" w:rsidRPr="009F5463" w:rsidRDefault="00110CDC">
            <w:pPr>
              <w:pStyle w:val="TableRow"/>
              <w:rPr>
                <w:rFonts w:ascii="Bahnschrift" w:hAnsi="Bahnschrift"/>
                <w:sz w:val="22"/>
                <w:szCs w:val="22"/>
              </w:rPr>
            </w:pPr>
            <w:r w:rsidRPr="009F5463">
              <w:rPr>
                <w:rFonts w:ascii="Bahnschrift" w:hAnsi="Bahnschrift"/>
                <w:sz w:val="22"/>
                <w:szCs w:val="22"/>
              </w:rPr>
              <w:t xml:space="preserve">Pupil Premium </w:t>
            </w:r>
            <w:r w:rsidR="00FF7C52" w:rsidRPr="009F5463">
              <w:rPr>
                <w:rFonts w:ascii="Bahnschrift" w:hAnsi="Bahnschrift"/>
                <w:sz w:val="22"/>
                <w:szCs w:val="22"/>
              </w:rPr>
              <w:t>p</w:t>
            </w:r>
            <w:r w:rsidRPr="009F5463">
              <w:rPr>
                <w:rFonts w:ascii="Bahnschrift" w:hAnsi="Bahnschrift"/>
                <w:sz w:val="22"/>
                <w:szCs w:val="22"/>
              </w:rPr>
              <w:t xml:space="preserve">upils at Grange school will have skills in self-regulation which leads to them being able to fully engage in the learning opportunities on offer in school. Individual barriers to learning are identified and appropriate support put to place.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9DB9" w14:textId="77777777" w:rsidR="00110CDC" w:rsidRPr="009F5463" w:rsidRDefault="00110CDC">
            <w:pPr>
              <w:pStyle w:val="TableRowCentered"/>
              <w:jc w:val="left"/>
              <w:rPr>
                <w:rFonts w:ascii="Bahnschrift" w:hAnsi="Bahnschrift"/>
                <w:sz w:val="22"/>
                <w:szCs w:val="22"/>
              </w:rPr>
            </w:pPr>
            <w:r w:rsidRPr="009F5463">
              <w:rPr>
                <w:rFonts w:ascii="Bahnschrift" w:hAnsi="Bahnschrift"/>
                <w:sz w:val="22"/>
                <w:szCs w:val="22"/>
              </w:rPr>
              <w:t xml:space="preserve">Analysis of behaviour data shows that there is a reduction in incidents involving PPP. Pupil premium pupils will meet their academic targets. </w:t>
            </w:r>
          </w:p>
          <w:p w14:paraId="2A7D550B" w14:textId="7E87AFDA" w:rsidR="00E66558" w:rsidRPr="009F5463" w:rsidRDefault="00110CDC" w:rsidP="00AF15BA">
            <w:pPr>
              <w:pStyle w:val="TableRowCentered"/>
              <w:ind w:left="0"/>
              <w:jc w:val="left"/>
              <w:rPr>
                <w:rFonts w:ascii="Bahnschrift" w:hAnsi="Bahnschrift"/>
                <w:sz w:val="22"/>
                <w:szCs w:val="22"/>
              </w:rPr>
            </w:pPr>
            <w:r w:rsidRPr="009F5463">
              <w:rPr>
                <w:rFonts w:ascii="Bahnschrift" w:hAnsi="Bahnschrift"/>
                <w:sz w:val="22"/>
                <w:szCs w:val="22"/>
              </w:rPr>
              <w:t xml:space="preserve">100% of PPP will meet their skills targets set across each academic year. </w:t>
            </w:r>
          </w:p>
        </w:tc>
      </w:tr>
      <w:tr w:rsidR="00E66558" w:rsidRPr="009F546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53BDED9" w:rsidR="00E66558" w:rsidRPr="009F5463" w:rsidRDefault="00AF15BA">
            <w:pPr>
              <w:pStyle w:val="TableRow"/>
              <w:rPr>
                <w:rFonts w:ascii="Bahnschrift" w:hAnsi="Bahnschrift"/>
                <w:sz w:val="22"/>
                <w:szCs w:val="22"/>
              </w:rPr>
            </w:pPr>
            <w:r w:rsidRPr="009F5463">
              <w:rPr>
                <w:rFonts w:ascii="Bahnschrift" w:hAnsi="Bahnschrift"/>
                <w:sz w:val="22"/>
                <w:szCs w:val="22"/>
              </w:rPr>
              <w:t>Pupil Premium pupils will access a high quality PSHE Curriculum which addresses regional and national priorities and secures improved life chances</w:t>
            </w:r>
            <w:r w:rsidR="006945CA" w:rsidRPr="009F5463">
              <w:rPr>
                <w:rFonts w:ascii="Bahnschrift" w:hAnsi="Bahnschrift"/>
                <w:sz w:val="22"/>
                <w:szCs w:val="22"/>
              </w:rPr>
              <w:t>.</w:t>
            </w:r>
            <w:r w:rsidRPr="009F5463">
              <w:rPr>
                <w:rFonts w:ascii="Bahnschrift" w:hAnsi="Bahnschrift"/>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D659C65" w:rsidR="00E66558" w:rsidRPr="009F5463" w:rsidRDefault="006945CA">
            <w:pPr>
              <w:pStyle w:val="TableRowCentered"/>
              <w:jc w:val="left"/>
              <w:rPr>
                <w:rFonts w:ascii="Bahnschrift" w:hAnsi="Bahnschrift"/>
                <w:sz w:val="22"/>
                <w:szCs w:val="22"/>
              </w:rPr>
            </w:pPr>
            <w:r w:rsidRPr="009F5463">
              <w:rPr>
                <w:rFonts w:ascii="Bahnschrift" w:hAnsi="Bahnschrift"/>
                <w:sz w:val="22"/>
                <w:szCs w:val="22"/>
              </w:rPr>
              <w:t>Pupil data will evidence progress in all strands of PSHE in line with whole school targets.</w:t>
            </w:r>
          </w:p>
        </w:tc>
      </w:tr>
      <w:tr w:rsidR="00FF7C52" w:rsidRPr="009F5463" w14:paraId="2A9551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74E0F" w14:textId="7E8C6680" w:rsidR="00FF7C52" w:rsidRPr="009F5463" w:rsidRDefault="00FF7C52">
            <w:pPr>
              <w:pStyle w:val="TableRow"/>
              <w:rPr>
                <w:rFonts w:ascii="Bahnschrift" w:hAnsi="Bahnschrift"/>
                <w:sz w:val="22"/>
                <w:szCs w:val="22"/>
              </w:rPr>
            </w:pPr>
            <w:r w:rsidRPr="009F5463">
              <w:rPr>
                <w:rFonts w:ascii="Bahnschrift" w:hAnsi="Bahnschrift"/>
                <w:sz w:val="22"/>
                <w:szCs w:val="22"/>
              </w:rPr>
              <w:t xml:space="preserve">Pupil Premium pupils at Grange will develop appropriate employability </w:t>
            </w:r>
            <w:r w:rsidR="00007C74" w:rsidRPr="009F5463">
              <w:rPr>
                <w:rFonts w:ascii="Bahnschrift" w:hAnsi="Bahnschrift"/>
                <w:sz w:val="22"/>
                <w:szCs w:val="22"/>
              </w:rPr>
              <w:t xml:space="preserve">and independence </w:t>
            </w:r>
            <w:r w:rsidRPr="009F5463">
              <w:rPr>
                <w:rFonts w:ascii="Bahnschrift" w:hAnsi="Bahnschrift"/>
                <w:sz w:val="22"/>
                <w:szCs w:val="22"/>
              </w:rPr>
              <w:t>skills</w:t>
            </w:r>
            <w:r w:rsidR="00007C74" w:rsidRPr="009F5463">
              <w:rPr>
                <w:rFonts w:ascii="Bahnschrift" w:hAnsi="Bahnschrift"/>
                <w:sz w:val="22"/>
                <w:szCs w:val="22"/>
              </w:rPr>
              <w:t xml:space="preserve"> delivered</w:t>
            </w:r>
            <w:r w:rsidRPr="009F5463">
              <w:rPr>
                <w:rFonts w:ascii="Bahnschrift" w:hAnsi="Bahnschrift"/>
                <w:sz w:val="22"/>
                <w:szCs w:val="22"/>
              </w:rPr>
              <w:t xml:space="preserve"> through a bespoke curriculum </w:t>
            </w:r>
            <w:r w:rsidR="00007C74" w:rsidRPr="009F5463">
              <w:rPr>
                <w:rFonts w:ascii="Bahnschrift" w:hAnsi="Bahnschrift"/>
                <w:sz w:val="22"/>
                <w:szCs w:val="22"/>
              </w:rPr>
              <w:t xml:space="preserve">which will ensure pupils leaving Grange have the same life changes as Non-pupil premium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8C4E" w14:textId="26AEA804" w:rsidR="00FF7C52" w:rsidRPr="009F5463" w:rsidRDefault="00007C74">
            <w:pPr>
              <w:pStyle w:val="TableRowCentered"/>
              <w:jc w:val="left"/>
              <w:rPr>
                <w:rFonts w:ascii="Bahnschrift" w:hAnsi="Bahnschrift"/>
                <w:sz w:val="22"/>
                <w:szCs w:val="22"/>
              </w:rPr>
            </w:pPr>
            <w:r w:rsidRPr="009F5463">
              <w:rPr>
                <w:rFonts w:ascii="Bahnschrift" w:hAnsi="Bahnschrift"/>
                <w:sz w:val="22"/>
                <w:szCs w:val="22"/>
              </w:rPr>
              <w:t xml:space="preserve">Pupil meet expected targets in the career’s curriculum across all year groups in school. Pupils will meet the targets set via the skills curriculum as detailed in their EHCP.  </w:t>
            </w:r>
          </w:p>
          <w:p w14:paraId="7D62A007" w14:textId="77777777" w:rsidR="00007C74" w:rsidRPr="009F5463" w:rsidRDefault="00007C74">
            <w:pPr>
              <w:pStyle w:val="TableRowCentered"/>
              <w:jc w:val="left"/>
              <w:rPr>
                <w:rFonts w:ascii="Bahnschrift" w:hAnsi="Bahnschrift"/>
                <w:sz w:val="22"/>
                <w:szCs w:val="22"/>
              </w:rPr>
            </w:pPr>
          </w:p>
          <w:p w14:paraId="10DA87B8" w14:textId="1A425279" w:rsidR="00007C74" w:rsidRPr="009F5463" w:rsidRDefault="00007C74">
            <w:pPr>
              <w:pStyle w:val="TableRowCentered"/>
              <w:jc w:val="left"/>
              <w:rPr>
                <w:rFonts w:ascii="Bahnschrift" w:hAnsi="Bahnschrift"/>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Pr="009F5463" w:rsidRDefault="009D71E8">
      <w:pPr>
        <w:spacing w:after="480"/>
        <w:rPr>
          <w:rFonts w:ascii="Bahnschrift" w:hAnsi="Bahnschrift"/>
        </w:rPr>
      </w:pPr>
      <w:r w:rsidRPr="009F5463">
        <w:rPr>
          <w:rFonts w:ascii="Bahnschrift" w:hAnsi="Bahnschrift"/>
        </w:rPr>
        <w:t xml:space="preserve">This details how we intend to spend our pupil premium (and recovery premium funding) </w:t>
      </w:r>
      <w:r w:rsidRPr="009F5463">
        <w:rPr>
          <w:rFonts w:ascii="Bahnschrift" w:hAnsi="Bahnschrift"/>
          <w:b/>
          <w:bCs/>
        </w:rPr>
        <w:t>this academic year</w:t>
      </w:r>
      <w:r w:rsidRPr="009F5463">
        <w:rPr>
          <w:rFonts w:ascii="Bahnschrift" w:hAnsi="Bahnschrift"/>
        </w:rPr>
        <w:t xml:space="preserve"> to address the challenges listed above.</w:t>
      </w:r>
    </w:p>
    <w:p w14:paraId="2A7D5514" w14:textId="77777777" w:rsidR="00E66558" w:rsidRDefault="009D71E8">
      <w:pPr>
        <w:pStyle w:val="Heading3"/>
      </w:pPr>
      <w:r>
        <w:t>Teaching (for example, CPD, recruitment and retention)</w:t>
      </w:r>
    </w:p>
    <w:p w14:paraId="2A7D5515" w14:textId="37AE531E" w:rsidR="00E66558" w:rsidRPr="009F5463" w:rsidRDefault="009D71E8">
      <w:pPr>
        <w:rPr>
          <w:rFonts w:ascii="Bahnschrift" w:hAnsi="Bahnschrift"/>
        </w:rPr>
      </w:pPr>
      <w:r w:rsidRPr="009F5463">
        <w:rPr>
          <w:rFonts w:ascii="Bahnschrift" w:hAnsi="Bahnschrift"/>
        </w:rPr>
        <w:t>Budgeted cost: £</w:t>
      </w:r>
      <w:r w:rsidR="005E79B0" w:rsidRPr="009F5463">
        <w:rPr>
          <w:rFonts w:ascii="Bahnschrift" w:hAnsi="Bahnschrift"/>
        </w:rPr>
        <w:t>74,789</w:t>
      </w:r>
    </w:p>
    <w:tbl>
      <w:tblPr>
        <w:tblW w:w="5000" w:type="pct"/>
        <w:tblCellMar>
          <w:left w:w="10" w:type="dxa"/>
          <w:right w:w="10" w:type="dxa"/>
        </w:tblCellMar>
        <w:tblLook w:val="04A0" w:firstRow="1" w:lastRow="0" w:firstColumn="1" w:lastColumn="0" w:noHBand="0" w:noVBand="1"/>
      </w:tblPr>
      <w:tblGrid>
        <w:gridCol w:w="4785"/>
        <w:gridCol w:w="3246"/>
        <w:gridCol w:w="1455"/>
      </w:tblGrid>
      <w:tr w:rsidR="00E66558" w:rsidRPr="009F5463" w14:paraId="2A7D5519" w14:textId="77777777" w:rsidTr="00757B74">
        <w:tc>
          <w:tcPr>
            <w:tcW w:w="4815" w:type="dxa"/>
            <w:tcBorders>
              <w:top w:val="single" w:sz="4" w:space="0" w:color="000000"/>
              <w:left w:val="single" w:sz="4" w:space="0" w:color="000000"/>
              <w:bottom w:val="single" w:sz="4" w:space="0" w:color="000000"/>
              <w:right w:val="single" w:sz="4" w:space="0" w:color="000000"/>
            </w:tcBorders>
            <w:shd w:val="clear" w:color="auto" w:fill="FDC5FA"/>
            <w:tcMar>
              <w:top w:w="0" w:type="dxa"/>
              <w:left w:w="108" w:type="dxa"/>
              <w:bottom w:w="0" w:type="dxa"/>
              <w:right w:w="108" w:type="dxa"/>
            </w:tcMar>
          </w:tcPr>
          <w:p w14:paraId="2A7D5516" w14:textId="77777777" w:rsidR="00E66558" w:rsidRPr="009F5463" w:rsidRDefault="009D71E8">
            <w:pPr>
              <w:pStyle w:val="TableHeader"/>
              <w:jc w:val="left"/>
              <w:rPr>
                <w:rFonts w:ascii="Bahnschrift" w:hAnsi="Bahnschrift"/>
              </w:rPr>
            </w:pPr>
            <w:r w:rsidRPr="009F5463">
              <w:rPr>
                <w:rFonts w:ascii="Bahnschrift" w:hAnsi="Bahnschrift"/>
              </w:rPr>
              <w:t>Activity</w:t>
            </w:r>
          </w:p>
        </w:tc>
        <w:tc>
          <w:tcPr>
            <w:tcW w:w="3260" w:type="dxa"/>
            <w:tcBorders>
              <w:top w:val="single" w:sz="4" w:space="0" w:color="000000"/>
              <w:left w:val="single" w:sz="4" w:space="0" w:color="000000"/>
              <w:bottom w:val="single" w:sz="4" w:space="0" w:color="000000"/>
              <w:right w:val="single" w:sz="4" w:space="0" w:color="000000"/>
            </w:tcBorders>
            <w:shd w:val="clear" w:color="auto" w:fill="FDC5FA"/>
            <w:tcMar>
              <w:top w:w="0" w:type="dxa"/>
              <w:left w:w="108" w:type="dxa"/>
              <w:bottom w:w="0" w:type="dxa"/>
              <w:right w:w="108" w:type="dxa"/>
            </w:tcMar>
          </w:tcPr>
          <w:p w14:paraId="2A7D5517" w14:textId="77777777" w:rsidR="00E66558" w:rsidRPr="009F5463" w:rsidRDefault="009D71E8">
            <w:pPr>
              <w:pStyle w:val="TableHeader"/>
              <w:jc w:val="left"/>
              <w:rPr>
                <w:rFonts w:ascii="Bahnschrift" w:hAnsi="Bahnschrift"/>
              </w:rPr>
            </w:pPr>
            <w:r w:rsidRPr="009F5463">
              <w:rPr>
                <w:rFonts w:ascii="Bahnschrift" w:hAnsi="Bahnschrift"/>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FDC5FA"/>
            <w:tcMar>
              <w:top w:w="0" w:type="dxa"/>
              <w:left w:w="108" w:type="dxa"/>
              <w:bottom w:w="0" w:type="dxa"/>
              <w:right w:w="108" w:type="dxa"/>
            </w:tcMar>
          </w:tcPr>
          <w:p w14:paraId="2A7D5518" w14:textId="77777777" w:rsidR="00E66558" w:rsidRPr="009F5463" w:rsidRDefault="009D71E8">
            <w:pPr>
              <w:pStyle w:val="TableHeader"/>
              <w:jc w:val="left"/>
              <w:rPr>
                <w:rFonts w:ascii="Bahnschrift" w:hAnsi="Bahnschrift"/>
              </w:rPr>
            </w:pPr>
            <w:r w:rsidRPr="009F5463">
              <w:rPr>
                <w:rFonts w:ascii="Bahnschrift" w:hAnsi="Bahnschrift"/>
              </w:rPr>
              <w:t>Challenge number(s) addressed</w:t>
            </w:r>
          </w:p>
        </w:tc>
      </w:tr>
      <w:tr w:rsidR="00E66558" w:rsidRPr="009F5463" w14:paraId="2A7D551D" w14:textId="77777777" w:rsidTr="009F5463">
        <w:trPr>
          <w:trHeight w:val="472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3C5F1" w14:textId="77777777" w:rsidR="008C6995" w:rsidRPr="009F5463" w:rsidRDefault="008C6995" w:rsidP="008C6995">
            <w:pPr>
              <w:pStyle w:val="7Tablebodycopy"/>
              <w:rPr>
                <w:rFonts w:ascii="Bahnschrift" w:eastAsia="Times New Roman" w:hAnsi="Bahnschrift" w:cs="Arial"/>
                <w:b/>
                <w:bCs/>
                <w:color w:val="2B3A42"/>
                <w:sz w:val="22"/>
                <w:szCs w:val="22"/>
                <w:lang w:val="en-GB" w:eastAsia="en-GB"/>
              </w:rPr>
            </w:pPr>
            <w:r w:rsidRPr="009F5463">
              <w:rPr>
                <w:rFonts w:ascii="Bahnschrift" w:eastAsia="Times New Roman" w:hAnsi="Bahnschrift" w:cs="Arial"/>
                <w:b/>
                <w:bCs/>
                <w:color w:val="2B3A42"/>
                <w:sz w:val="22"/>
                <w:szCs w:val="22"/>
                <w:lang w:val="en-GB" w:eastAsia="en-GB"/>
              </w:rPr>
              <w:t xml:space="preserve">High quality training and CPD package for all teaching staff at Grange School. </w:t>
            </w:r>
          </w:p>
          <w:p w14:paraId="665D9B45" w14:textId="77777777" w:rsidR="008C6995" w:rsidRPr="009F5463" w:rsidRDefault="008C6995" w:rsidP="008C6995">
            <w:pPr>
              <w:pStyle w:val="7Tablebodycopy"/>
              <w:jc w:val="both"/>
              <w:rPr>
                <w:rFonts w:ascii="Bahnschrift" w:eastAsia="Times New Roman" w:hAnsi="Bahnschrift" w:cs="Arial"/>
                <w:color w:val="2B3A42"/>
                <w:sz w:val="22"/>
                <w:szCs w:val="22"/>
                <w:lang w:val="en-GB" w:eastAsia="en-GB"/>
              </w:rPr>
            </w:pPr>
            <w:r w:rsidRPr="009F5463">
              <w:rPr>
                <w:rFonts w:ascii="Bahnschrift" w:eastAsia="Times New Roman" w:hAnsi="Bahnschrift" w:cs="Arial"/>
                <w:color w:val="2B3A42"/>
                <w:sz w:val="22"/>
                <w:szCs w:val="22"/>
                <w:lang w:val="en-GB" w:eastAsia="en-GB"/>
              </w:rPr>
              <w:t xml:space="preserve">The training offer at Grange is designed to support the bespoke nature of our school. New staff and NQT’s to access a highly effective induction and training. </w:t>
            </w:r>
          </w:p>
          <w:p w14:paraId="301A9569" w14:textId="77777777" w:rsidR="008C6995" w:rsidRPr="009F5463" w:rsidRDefault="008C6995" w:rsidP="008C6995">
            <w:pPr>
              <w:pStyle w:val="7Tablebodycopy"/>
              <w:jc w:val="both"/>
              <w:rPr>
                <w:rFonts w:ascii="Bahnschrift" w:eastAsia="Times New Roman" w:hAnsi="Bahnschrift" w:cs="Arial"/>
                <w:color w:val="2B3A42"/>
                <w:sz w:val="22"/>
                <w:szCs w:val="22"/>
                <w:lang w:val="en-GB" w:eastAsia="en-GB"/>
              </w:rPr>
            </w:pPr>
            <w:r w:rsidRPr="009F5463">
              <w:rPr>
                <w:rFonts w:ascii="Bahnschrift" w:eastAsia="Times New Roman" w:hAnsi="Bahnschrift" w:cs="Arial"/>
                <w:color w:val="2B3A42"/>
                <w:sz w:val="22"/>
                <w:szCs w:val="22"/>
                <w:lang w:val="en-GB" w:eastAsia="en-GB"/>
              </w:rPr>
              <w:t>Ongoing CPD delivered by teachers who are experts in their field deliver training to teachers and provide practical support for delivering high quality teaching and learning</w:t>
            </w:r>
          </w:p>
          <w:p w14:paraId="06E2B3D7" w14:textId="2EBE8602" w:rsidR="008C6995" w:rsidRPr="009F5463" w:rsidRDefault="008C6995" w:rsidP="008C6995">
            <w:pPr>
              <w:pStyle w:val="7Tablebodycopy"/>
              <w:jc w:val="both"/>
              <w:rPr>
                <w:rFonts w:ascii="Bahnschrift" w:eastAsia="Times New Roman" w:hAnsi="Bahnschrift" w:cs="Arial"/>
                <w:color w:val="2B3A42"/>
                <w:sz w:val="22"/>
                <w:szCs w:val="22"/>
                <w:lang w:val="en-GB" w:eastAsia="en-GB"/>
              </w:rPr>
            </w:pPr>
            <w:r w:rsidRPr="009F5463">
              <w:rPr>
                <w:rFonts w:ascii="Bahnschrift" w:eastAsia="Times New Roman" w:hAnsi="Bahnschrift" w:cs="Arial"/>
                <w:color w:val="2B3A42"/>
                <w:sz w:val="22"/>
                <w:szCs w:val="22"/>
                <w:lang w:val="en-GB" w:eastAsia="en-GB"/>
              </w:rPr>
              <w:t xml:space="preserve">Professional development opportunities for staff to further develop their skills and develop identified areas of the school (Music specialists, art specialists, etc.) </w:t>
            </w:r>
          </w:p>
          <w:p w14:paraId="2A7D551A" w14:textId="28803742" w:rsidR="00E66558" w:rsidRPr="009F5463" w:rsidRDefault="00E66558" w:rsidP="008C6995">
            <w:pPr>
              <w:pStyle w:val="TableRow"/>
              <w:ind w:left="0"/>
              <w:rPr>
                <w:rFonts w:ascii="Bahnschrift" w:hAnsi="Bahnschrift" w:cs="Arial"/>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6FAB2" w14:textId="77777777" w:rsidR="008C6995" w:rsidRPr="009F5463" w:rsidRDefault="008C6995" w:rsidP="008C6995">
            <w:pPr>
              <w:pStyle w:val="7Tablebodycopy"/>
              <w:rPr>
                <w:rFonts w:ascii="Bahnschrift" w:hAnsi="Bahnschrift" w:cs="Arial"/>
                <w:sz w:val="22"/>
                <w:szCs w:val="22"/>
              </w:rPr>
            </w:pPr>
            <w:r w:rsidRPr="009F5463">
              <w:rPr>
                <w:rFonts w:ascii="Bahnschrift" w:hAnsi="Bahnschrift" w:cs="Arial"/>
                <w:sz w:val="22"/>
                <w:szCs w:val="22"/>
              </w:rPr>
              <w:t xml:space="preserve">The best evidence available indicated that great teaching is the most important level schools can have </w:t>
            </w:r>
            <w:proofErr w:type="gramStart"/>
            <w:r w:rsidRPr="009F5463">
              <w:rPr>
                <w:rFonts w:ascii="Bahnschrift" w:hAnsi="Bahnschrift" w:cs="Arial"/>
                <w:sz w:val="22"/>
                <w:szCs w:val="22"/>
              </w:rPr>
              <w:t>to  improve</w:t>
            </w:r>
            <w:proofErr w:type="gramEnd"/>
            <w:r w:rsidRPr="009F5463">
              <w:rPr>
                <w:rFonts w:ascii="Bahnschrift" w:hAnsi="Bahnschrift" w:cs="Arial"/>
                <w:sz w:val="22"/>
                <w:szCs w:val="22"/>
              </w:rPr>
              <w:t xml:space="preserve"> pupil attainment. </w:t>
            </w:r>
          </w:p>
          <w:p w14:paraId="4F9C48D8" w14:textId="77777777" w:rsidR="008C6995" w:rsidRPr="009F5463" w:rsidRDefault="008C6995" w:rsidP="008C6995">
            <w:pPr>
              <w:pStyle w:val="7Tablebodycopy"/>
              <w:rPr>
                <w:rFonts w:ascii="Bahnschrift" w:hAnsi="Bahnschrift" w:cs="Arial"/>
                <w:sz w:val="22"/>
                <w:szCs w:val="22"/>
              </w:rPr>
            </w:pPr>
          </w:p>
          <w:p w14:paraId="39A35991" w14:textId="77777777" w:rsidR="008C6995" w:rsidRPr="009F5463" w:rsidRDefault="008C6995" w:rsidP="008C6995">
            <w:pPr>
              <w:pStyle w:val="7Tablebodycopy"/>
              <w:rPr>
                <w:rFonts w:ascii="Bahnschrift" w:hAnsi="Bahnschrift" w:cs="Arial"/>
                <w:sz w:val="22"/>
                <w:szCs w:val="22"/>
              </w:rPr>
            </w:pPr>
            <w:r w:rsidRPr="009F5463">
              <w:rPr>
                <w:rFonts w:ascii="Bahnschrift" w:hAnsi="Bahnschrift" w:cs="Arial"/>
                <w:sz w:val="22"/>
                <w:szCs w:val="22"/>
              </w:rPr>
              <w:t xml:space="preserve">Expert teachers develop a board array of teaching strategies that, combined with subject knowledge and knowledge of their pupils, positively impact on learning. </w:t>
            </w:r>
          </w:p>
          <w:p w14:paraId="4AAFD403" w14:textId="77777777" w:rsidR="008C6995" w:rsidRPr="009F5463" w:rsidRDefault="008C6995" w:rsidP="008C6995">
            <w:pPr>
              <w:pStyle w:val="7Tablebodycopy"/>
              <w:rPr>
                <w:rFonts w:ascii="Bahnschrift" w:hAnsi="Bahnschrift" w:cs="Arial"/>
                <w:sz w:val="22"/>
                <w:szCs w:val="22"/>
              </w:rPr>
            </w:pPr>
          </w:p>
          <w:p w14:paraId="566543BE" w14:textId="77777777" w:rsidR="008C6995" w:rsidRPr="009F5463" w:rsidRDefault="00D04DFC" w:rsidP="008C6995">
            <w:pPr>
              <w:pStyle w:val="7Tablebodycopy"/>
              <w:rPr>
                <w:rFonts w:ascii="Bahnschrift" w:hAnsi="Bahnschrift" w:cs="Arial"/>
                <w:sz w:val="22"/>
                <w:szCs w:val="22"/>
              </w:rPr>
            </w:pPr>
            <w:hyperlink r:id="rId9" w:history="1">
              <w:r w:rsidR="008C6995" w:rsidRPr="009F5463">
                <w:rPr>
                  <w:rStyle w:val="Hyperlink"/>
                  <w:rFonts w:ascii="Bahnschrift" w:hAnsi="Bahnschrift" w:cs="Arial"/>
                  <w:sz w:val="22"/>
                  <w:szCs w:val="22"/>
                </w:rPr>
                <w:t>https://educationendowmentfoundation.org.uk/the-tiered-model/1-high-quality-teaching/</w:t>
              </w:r>
            </w:hyperlink>
          </w:p>
          <w:p w14:paraId="2A7D551B" w14:textId="77777777" w:rsidR="00E66558" w:rsidRPr="009F5463" w:rsidRDefault="00E66558" w:rsidP="009F5463">
            <w:pPr>
              <w:pStyle w:val="TableRowCentered"/>
              <w:ind w:left="0"/>
              <w:jc w:val="left"/>
              <w:rPr>
                <w:rFonts w:ascii="Bahnschrift" w:hAnsi="Bahnschrift"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BAE4437" w:rsidR="00E66558" w:rsidRPr="009F5463" w:rsidRDefault="008C6995">
            <w:pPr>
              <w:pStyle w:val="TableRowCentered"/>
              <w:jc w:val="left"/>
              <w:rPr>
                <w:rFonts w:ascii="Bahnschrift" w:hAnsi="Bahnschrift"/>
                <w:sz w:val="22"/>
              </w:rPr>
            </w:pPr>
            <w:r w:rsidRPr="009F5463">
              <w:rPr>
                <w:rFonts w:ascii="Bahnschrift" w:hAnsi="Bahnschrift"/>
                <w:sz w:val="22"/>
              </w:rPr>
              <w:t>1</w:t>
            </w:r>
          </w:p>
        </w:tc>
      </w:tr>
      <w:tr w:rsidR="005E79B0" w:rsidRPr="009F5463" w14:paraId="0C8D5AEA" w14:textId="77777777" w:rsidTr="009F5463">
        <w:trPr>
          <w:trHeight w:val="3534"/>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953F8" w14:textId="7D383E69" w:rsidR="005E79B0" w:rsidRPr="009F5463" w:rsidRDefault="005E79B0" w:rsidP="008C6995">
            <w:pPr>
              <w:pStyle w:val="7Tablebodycopy"/>
              <w:rPr>
                <w:rFonts w:ascii="Bahnschrift" w:eastAsia="Times New Roman" w:hAnsi="Bahnschrift" w:cs="Arial"/>
                <w:b/>
                <w:bCs/>
                <w:color w:val="2B3A42"/>
                <w:sz w:val="22"/>
                <w:szCs w:val="22"/>
                <w:lang w:val="en-GB" w:eastAsia="en-GB"/>
              </w:rPr>
            </w:pPr>
            <w:r w:rsidRPr="009F5463">
              <w:rPr>
                <w:rFonts w:ascii="Bahnschrift" w:eastAsia="Times New Roman" w:hAnsi="Bahnschrift" w:cs="Arial"/>
                <w:color w:val="2B3A42"/>
                <w:sz w:val="22"/>
                <w:szCs w:val="22"/>
                <w:lang w:val="en-GB" w:eastAsia="en-GB"/>
              </w:rPr>
              <w:t xml:space="preserve">High Quality, high-interest resources purchased to ensure levels of engagement in the learning for both pupil premium pupils and non-pupil premium pupils are high. Teachers are observed </w:t>
            </w:r>
            <w:r w:rsidR="004F6CD7" w:rsidRPr="009F5463">
              <w:rPr>
                <w:rFonts w:ascii="Bahnschrift" w:eastAsia="Times New Roman" w:hAnsi="Bahnschrift" w:cs="Arial"/>
                <w:color w:val="2B3A42"/>
                <w:sz w:val="22"/>
                <w:szCs w:val="22"/>
                <w:lang w:val="en-GB" w:eastAsia="en-GB"/>
              </w:rPr>
              <w:t xml:space="preserve">to be delivering teaching and learning that challenges though the bespoke Know and Remember curriculum. Subject leaders ensure all learners are making expected levels of progress, pupils requiring catch up have effective plans in place which is monitored and overseen by curriculum coordinators.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0763" w14:textId="77777777" w:rsidR="004F6CD7" w:rsidRPr="009F5463" w:rsidRDefault="004F6CD7" w:rsidP="004F6CD7">
            <w:pPr>
              <w:pStyle w:val="7Tablebodycopy"/>
              <w:rPr>
                <w:rFonts w:ascii="Bahnschrift" w:hAnsi="Bahnschrift" w:cs="Arial"/>
                <w:sz w:val="22"/>
                <w:szCs w:val="22"/>
              </w:rPr>
            </w:pPr>
            <w:r w:rsidRPr="009F5463">
              <w:rPr>
                <w:rFonts w:ascii="Bahnschrift" w:hAnsi="Bahnschrift" w:cs="Arial"/>
                <w:sz w:val="22"/>
                <w:szCs w:val="22"/>
              </w:rPr>
              <w:t xml:space="preserve">The best evidence available indicated that great teaching is the most important level schools can have </w:t>
            </w:r>
            <w:proofErr w:type="gramStart"/>
            <w:r w:rsidRPr="009F5463">
              <w:rPr>
                <w:rFonts w:ascii="Bahnschrift" w:hAnsi="Bahnschrift" w:cs="Arial"/>
                <w:sz w:val="22"/>
                <w:szCs w:val="22"/>
              </w:rPr>
              <w:t>to  improve</w:t>
            </w:r>
            <w:proofErr w:type="gramEnd"/>
            <w:r w:rsidRPr="009F5463">
              <w:rPr>
                <w:rFonts w:ascii="Bahnschrift" w:hAnsi="Bahnschrift" w:cs="Arial"/>
                <w:sz w:val="22"/>
                <w:szCs w:val="22"/>
              </w:rPr>
              <w:t xml:space="preserve"> pupil attainment. </w:t>
            </w:r>
          </w:p>
          <w:p w14:paraId="43EA0A40" w14:textId="77777777" w:rsidR="004F6CD7" w:rsidRPr="009F5463" w:rsidRDefault="004F6CD7" w:rsidP="004F6CD7">
            <w:pPr>
              <w:pStyle w:val="7Tablebodycopy"/>
              <w:rPr>
                <w:rFonts w:ascii="Bahnschrift" w:hAnsi="Bahnschrift" w:cs="Arial"/>
                <w:sz w:val="22"/>
                <w:szCs w:val="22"/>
              </w:rPr>
            </w:pPr>
          </w:p>
          <w:p w14:paraId="04981651" w14:textId="77777777" w:rsidR="004F6CD7" w:rsidRPr="009F5463" w:rsidRDefault="004F6CD7" w:rsidP="004F6CD7">
            <w:pPr>
              <w:pStyle w:val="7Tablebodycopy"/>
              <w:rPr>
                <w:rFonts w:ascii="Bahnschrift" w:hAnsi="Bahnschrift" w:cs="Arial"/>
                <w:sz w:val="22"/>
                <w:szCs w:val="22"/>
              </w:rPr>
            </w:pPr>
            <w:r w:rsidRPr="009F5463">
              <w:rPr>
                <w:rFonts w:ascii="Bahnschrift" w:hAnsi="Bahnschrift" w:cs="Arial"/>
                <w:sz w:val="22"/>
                <w:szCs w:val="22"/>
              </w:rPr>
              <w:t xml:space="preserve">Expert teachers develop a board array of teaching strategies that, combined with subject knowledge and knowledge of their pupils, positively impact on learning. </w:t>
            </w:r>
          </w:p>
          <w:p w14:paraId="599CC577" w14:textId="77777777" w:rsidR="004F6CD7" w:rsidRPr="009F5463" w:rsidRDefault="004F6CD7" w:rsidP="004F6CD7">
            <w:pPr>
              <w:pStyle w:val="7Tablebodycopy"/>
              <w:rPr>
                <w:rFonts w:ascii="Bahnschrift" w:hAnsi="Bahnschrift" w:cs="Arial"/>
                <w:sz w:val="22"/>
                <w:szCs w:val="22"/>
              </w:rPr>
            </w:pPr>
          </w:p>
          <w:p w14:paraId="6E504E3A" w14:textId="77777777" w:rsidR="004F6CD7" w:rsidRPr="009F5463" w:rsidRDefault="00D04DFC" w:rsidP="004F6CD7">
            <w:pPr>
              <w:pStyle w:val="7Tablebodycopy"/>
              <w:rPr>
                <w:rFonts w:ascii="Bahnschrift" w:hAnsi="Bahnschrift" w:cs="Arial"/>
                <w:sz w:val="22"/>
                <w:szCs w:val="22"/>
              </w:rPr>
            </w:pPr>
            <w:hyperlink r:id="rId10" w:history="1">
              <w:r w:rsidR="004F6CD7" w:rsidRPr="009F5463">
                <w:rPr>
                  <w:rStyle w:val="Hyperlink"/>
                  <w:rFonts w:ascii="Bahnschrift" w:hAnsi="Bahnschrift" w:cs="Arial"/>
                  <w:sz w:val="22"/>
                  <w:szCs w:val="22"/>
                </w:rPr>
                <w:t>https://educationendowmentfoundation.org.uk/the-tiered-model/1-high-quality-teaching/</w:t>
              </w:r>
            </w:hyperlink>
          </w:p>
          <w:p w14:paraId="7716FE1F" w14:textId="77777777" w:rsidR="005E79B0" w:rsidRPr="009F5463" w:rsidRDefault="005E79B0" w:rsidP="008C6995">
            <w:pPr>
              <w:pStyle w:val="7Tablebodycopy"/>
              <w:rPr>
                <w:rFonts w:ascii="Bahnschrift" w:hAnsi="Bahnschrift"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FF1D5" w14:textId="19D60BC5" w:rsidR="005E79B0" w:rsidRPr="009F5463" w:rsidRDefault="004F6CD7">
            <w:pPr>
              <w:pStyle w:val="TableRowCentered"/>
              <w:jc w:val="left"/>
              <w:rPr>
                <w:rFonts w:ascii="Bahnschrift" w:hAnsi="Bahnschrift"/>
                <w:sz w:val="22"/>
              </w:rPr>
            </w:pPr>
            <w:r w:rsidRPr="009F5463">
              <w:rPr>
                <w:rFonts w:ascii="Bahnschrift" w:hAnsi="Bahnschrift"/>
                <w:sz w:val="22"/>
              </w:rPr>
              <w:t>1</w:t>
            </w:r>
          </w:p>
        </w:tc>
      </w:tr>
      <w:tr w:rsidR="00E66558" w:rsidRPr="009F5463" w14:paraId="2A7D5521" w14:textId="77777777" w:rsidTr="009F546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C9AEE" w14:textId="77777777" w:rsidR="008C6995" w:rsidRPr="00362DE4" w:rsidRDefault="008C6995" w:rsidP="008C6995">
            <w:pPr>
              <w:pStyle w:val="7Tablebodycopy"/>
              <w:rPr>
                <w:rFonts w:ascii="Bahnschrift" w:eastAsia="Times New Roman" w:hAnsi="Bahnschrift" w:cs="Arial"/>
                <w:b/>
                <w:bCs/>
                <w:sz w:val="22"/>
                <w:szCs w:val="22"/>
                <w:lang w:val="en-GB" w:eastAsia="en-GB"/>
              </w:rPr>
            </w:pPr>
            <w:r w:rsidRPr="00362DE4">
              <w:rPr>
                <w:rFonts w:ascii="Bahnschrift" w:eastAsia="Times New Roman" w:hAnsi="Bahnschrift" w:cs="Arial"/>
                <w:b/>
                <w:bCs/>
                <w:sz w:val="22"/>
                <w:szCs w:val="22"/>
                <w:lang w:val="en-GB" w:eastAsia="en-GB"/>
              </w:rPr>
              <w:lastRenderedPageBreak/>
              <w:t xml:space="preserve">Maths Mastery training through the North West Maths Hub </w:t>
            </w:r>
          </w:p>
          <w:p w14:paraId="2A7D551E" w14:textId="5B204718" w:rsidR="00E66558" w:rsidRPr="00362DE4" w:rsidRDefault="008C6995" w:rsidP="008C6995">
            <w:pPr>
              <w:pStyle w:val="7Tablebodycopy"/>
              <w:rPr>
                <w:rFonts w:ascii="Bahnschrift" w:hAnsi="Bahnschrift" w:cs="Arial"/>
                <w:i/>
                <w:sz w:val="22"/>
                <w:szCs w:val="22"/>
              </w:rPr>
            </w:pPr>
            <w:r w:rsidRPr="00362DE4">
              <w:rPr>
                <w:rFonts w:ascii="Bahnschrift" w:eastAsia="Times New Roman" w:hAnsi="Bahnschrift" w:cs="Arial"/>
                <w:sz w:val="22"/>
                <w:szCs w:val="22"/>
                <w:lang w:val="en-GB" w:eastAsia="en-GB"/>
              </w:rPr>
              <w:t>Ensure that the mastery approach is reflected in the curriculum content. Pupils to have access to high quality resources to support teaching and learning. Training delivered to who school staff by Maths lead. Lesson observations/learning walks with mastery focus.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E01A2" w14:textId="77777777" w:rsidR="008C6995" w:rsidRPr="00362DE4" w:rsidRDefault="008C6995" w:rsidP="008C6995">
            <w:pPr>
              <w:pStyle w:val="7Tablebodycopy"/>
              <w:rPr>
                <w:rFonts w:ascii="Bahnschrift" w:hAnsi="Bahnschrift" w:cs="Arial"/>
                <w:sz w:val="22"/>
                <w:szCs w:val="22"/>
              </w:rPr>
            </w:pPr>
            <w:r w:rsidRPr="00362DE4">
              <w:rPr>
                <w:rFonts w:ascii="Bahnschrift" w:hAnsi="Bahnschrift" w:cs="Arial"/>
                <w:sz w:val="22"/>
                <w:szCs w:val="22"/>
              </w:rPr>
              <w:t xml:space="preserve">The best evidence available indicated that great teaching is the most important level schools can have </w:t>
            </w:r>
            <w:proofErr w:type="gramStart"/>
            <w:r w:rsidRPr="00362DE4">
              <w:rPr>
                <w:rFonts w:ascii="Bahnschrift" w:hAnsi="Bahnschrift" w:cs="Arial"/>
                <w:sz w:val="22"/>
                <w:szCs w:val="22"/>
              </w:rPr>
              <w:t>to  improve</w:t>
            </w:r>
            <w:proofErr w:type="gramEnd"/>
            <w:r w:rsidRPr="00362DE4">
              <w:rPr>
                <w:rFonts w:ascii="Bahnschrift" w:hAnsi="Bahnschrift" w:cs="Arial"/>
                <w:sz w:val="22"/>
                <w:szCs w:val="22"/>
              </w:rPr>
              <w:t xml:space="preserve"> pupil attainment. </w:t>
            </w:r>
          </w:p>
          <w:p w14:paraId="40515C0C" w14:textId="77777777" w:rsidR="008C6995" w:rsidRPr="00362DE4" w:rsidRDefault="008C6995" w:rsidP="008C6995">
            <w:pPr>
              <w:pStyle w:val="7Tablebodycopy"/>
              <w:rPr>
                <w:rFonts w:ascii="Bahnschrift" w:hAnsi="Bahnschrift" w:cs="Arial"/>
                <w:sz w:val="22"/>
                <w:szCs w:val="22"/>
              </w:rPr>
            </w:pPr>
          </w:p>
          <w:p w14:paraId="0C451B0B" w14:textId="77777777" w:rsidR="008C6995" w:rsidRPr="00362DE4" w:rsidRDefault="008C6995" w:rsidP="008C6995">
            <w:pPr>
              <w:pStyle w:val="7Tablebodycopy"/>
              <w:rPr>
                <w:rFonts w:ascii="Bahnschrift" w:hAnsi="Bahnschrift" w:cs="Arial"/>
                <w:sz w:val="22"/>
                <w:szCs w:val="22"/>
              </w:rPr>
            </w:pPr>
            <w:r w:rsidRPr="00362DE4">
              <w:rPr>
                <w:rFonts w:ascii="Bahnschrift" w:hAnsi="Bahnschrift" w:cs="Arial"/>
                <w:sz w:val="22"/>
                <w:szCs w:val="22"/>
              </w:rPr>
              <w:t xml:space="preserve">Expert teachers develop a board array of teaching strategies that, combined with subject knowledge and knowledge of their pupils, positively impact on learning. </w:t>
            </w:r>
          </w:p>
          <w:p w14:paraId="522B30F0" w14:textId="77777777" w:rsidR="008C6995" w:rsidRPr="00362DE4" w:rsidRDefault="008C6995" w:rsidP="008C6995">
            <w:pPr>
              <w:pStyle w:val="7Tablebodycopy"/>
              <w:rPr>
                <w:rFonts w:ascii="Bahnschrift" w:hAnsi="Bahnschrift" w:cs="Arial"/>
                <w:sz w:val="22"/>
                <w:szCs w:val="22"/>
              </w:rPr>
            </w:pPr>
          </w:p>
          <w:p w14:paraId="5E014D03" w14:textId="77777777" w:rsidR="008C6995" w:rsidRPr="00362DE4" w:rsidRDefault="00D04DFC" w:rsidP="008C6995">
            <w:pPr>
              <w:pStyle w:val="7Tablebodycopy"/>
              <w:rPr>
                <w:rFonts w:ascii="Bahnschrift" w:hAnsi="Bahnschrift" w:cs="Arial"/>
                <w:sz w:val="22"/>
                <w:szCs w:val="22"/>
              </w:rPr>
            </w:pPr>
            <w:hyperlink r:id="rId11" w:history="1">
              <w:r w:rsidR="008C6995" w:rsidRPr="00362DE4">
                <w:rPr>
                  <w:rStyle w:val="Hyperlink"/>
                  <w:rFonts w:ascii="Bahnschrift" w:hAnsi="Bahnschrift" w:cs="Arial"/>
                  <w:sz w:val="22"/>
                  <w:szCs w:val="22"/>
                </w:rPr>
                <w:t>https://educationendowmentfoundation.org.uk/the-tiered-model/1-high-quality-teaching/</w:t>
              </w:r>
            </w:hyperlink>
          </w:p>
          <w:p w14:paraId="72F46685" w14:textId="77777777" w:rsidR="008C6995" w:rsidRPr="00362DE4" w:rsidRDefault="008C6995" w:rsidP="008C6995">
            <w:pPr>
              <w:pStyle w:val="7Tablebodycopy"/>
              <w:rPr>
                <w:rFonts w:ascii="Bahnschrift" w:hAnsi="Bahnschrift" w:cs="Arial"/>
                <w:sz w:val="22"/>
                <w:szCs w:val="22"/>
              </w:rPr>
            </w:pPr>
          </w:p>
          <w:p w14:paraId="2A7D551F" w14:textId="5C60C14C" w:rsidR="00E66558" w:rsidRPr="00362DE4" w:rsidRDefault="00E66558" w:rsidP="008C6995">
            <w:pPr>
              <w:pStyle w:val="TableRowCentered"/>
              <w:jc w:val="left"/>
              <w:rPr>
                <w:rFonts w:ascii="Bahnschrift" w:hAnsi="Bahnschrift"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EB0C54D" w:rsidR="00E66558" w:rsidRPr="00362DE4" w:rsidRDefault="008C6995">
            <w:pPr>
              <w:pStyle w:val="TableRowCentered"/>
              <w:jc w:val="left"/>
              <w:rPr>
                <w:rFonts w:ascii="Bahnschrift" w:hAnsi="Bahnschrift"/>
                <w:sz w:val="22"/>
                <w:szCs w:val="22"/>
              </w:rPr>
            </w:pPr>
            <w:r w:rsidRPr="00362DE4">
              <w:rPr>
                <w:rFonts w:ascii="Bahnschrift" w:hAnsi="Bahnschrift"/>
                <w:sz w:val="22"/>
                <w:szCs w:val="22"/>
              </w:rPr>
              <w:t>1</w:t>
            </w:r>
          </w:p>
        </w:tc>
      </w:tr>
      <w:tr w:rsidR="008C6995" w:rsidRPr="009F5463" w14:paraId="2F264322" w14:textId="77777777" w:rsidTr="009F546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C3331" w14:textId="77777777" w:rsidR="008C6995" w:rsidRPr="00362DE4" w:rsidRDefault="008C6995" w:rsidP="008C6995">
            <w:pPr>
              <w:pStyle w:val="7Tablebodycopy"/>
              <w:rPr>
                <w:rFonts w:ascii="Bahnschrift" w:eastAsia="Times New Roman" w:hAnsi="Bahnschrift" w:cs="Arial"/>
                <w:sz w:val="22"/>
                <w:szCs w:val="22"/>
                <w:lang w:val="en-GB" w:eastAsia="en-GB"/>
              </w:rPr>
            </w:pPr>
            <w:r w:rsidRPr="00362DE4">
              <w:rPr>
                <w:rFonts w:ascii="Bahnschrift" w:eastAsia="Times New Roman" w:hAnsi="Bahnschrift" w:cs="Arial"/>
                <w:b/>
                <w:bCs/>
                <w:sz w:val="22"/>
                <w:szCs w:val="22"/>
                <w:lang w:val="en-GB" w:eastAsia="en-GB"/>
              </w:rPr>
              <w:t xml:space="preserve">High quality training programme in place for Early Careers (NQT’s/RQT’s) </w:t>
            </w:r>
          </w:p>
          <w:p w14:paraId="497BBE2D" w14:textId="4B7E0322" w:rsidR="004F6CD7" w:rsidRPr="00362DE4" w:rsidRDefault="004F6CD7" w:rsidP="008C6995">
            <w:pPr>
              <w:pStyle w:val="7Tablebodycopy"/>
              <w:rPr>
                <w:rFonts w:ascii="Bahnschrift" w:eastAsia="Times New Roman" w:hAnsi="Bahnschrift" w:cs="Arial"/>
                <w:sz w:val="22"/>
                <w:szCs w:val="22"/>
                <w:lang w:val="en-GB" w:eastAsia="en-GB"/>
              </w:rPr>
            </w:pPr>
            <w:r w:rsidRPr="00362DE4">
              <w:rPr>
                <w:rFonts w:ascii="Bahnschrift" w:eastAsia="Times New Roman" w:hAnsi="Bahnschrift" w:cs="Arial"/>
                <w:sz w:val="22"/>
                <w:szCs w:val="22"/>
                <w:lang w:val="en-GB" w:eastAsia="en-GB"/>
              </w:rPr>
              <w:t>NQTs (and ECTs) follow a bespoke training plan that ensure NQTs are working at the expected standard in a short space of time. Regular drop-ins, learning walks and additional observations of practise ensure NQTs are on track to be performing at or above the expected standard by the end of their NQT year. RQT have assess to support for developing their role as subject leaders, while continuing to develop the skills in the classroom.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C49ED" w14:textId="45FCA225" w:rsidR="008C6995" w:rsidRPr="00362DE4" w:rsidRDefault="008C6995" w:rsidP="008C6995">
            <w:pPr>
              <w:pStyle w:val="7Tablebodycopy"/>
              <w:rPr>
                <w:rFonts w:ascii="Bahnschrift" w:hAnsi="Bahnschrift" w:cs="Arial"/>
                <w:sz w:val="22"/>
                <w:szCs w:val="22"/>
              </w:rPr>
            </w:pPr>
            <w:r w:rsidRPr="00362DE4">
              <w:rPr>
                <w:rFonts w:ascii="Bahnschrift" w:hAnsi="Bahnschrift" w:cs="Arial"/>
                <w:sz w:val="22"/>
                <w:szCs w:val="22"/>
              </w:rPr>
              <w:t xml:space="preserve">The best evidence available indicated that great teaching is the most important level schools can have to improve pupil attainment. </w:t>
            </w:r>
          </w:p>
          <w:p w14:paraId="235CBEC0" w14:textId="77777777" w:rsidR="008C6995" w:rsidRPr="00362DE4" w:rsidRDefault="008C6995" w:rsidP="008C6995">
            <w:pPr>
              <w:pStyle w:val="7Tablebodycopy"/>
              <w:rPr>
                <w:rFonts w:ascii="Bahnschrift" w:hAnsi="Bahnschrift" w:cs="Arial"/>
                <w:sz w:val="22"/>
                <w:szCs w:val="22"/>
              </w:rPr>
            </w:pPr>
          </w:p>
          <w:p w14:paraId="380E8153" w14:textId="77777777" w:rsidR="008C6995" w:rsidRPr="00362DE4" w:rsidRDefault="008C6995" w:rsidP="008C6995">
            <w:pPr>
              <w:pStyle w:val="7Tablebodycopy"/>
              <w:rPr>
                <w:rFonts w:ascii="Bahnschrift" w:hAnsi="Bahnschrift" w:cs="Arial"/>
                <w:sz w:val="22"/>
                <w:szCs w:val="22"/>
              </w:rPr>
            </w:pPr>
            <w:r w:rsidRPr="00362DE4">
              <w:rPr>
                <w:rFonts w:ascii="Bahnschrift" w:hAnsi="Bahnschrift" w:cs="Arial"/>
                <w:sz w:val="22"/>
                <w:szCs w:val="22"/>
              </w:rPr>
              <w:t xml:space="preserve">Expert teachers develop a board array of teaching strategies that, combined with subject knowledge and knowledge of their pupils, positively impact on learning. </w:t>
            </w:r>
          </w:p>
          <w:p w14:paraId="1F842220" w14:textId="77777777" w:rsidR="008C6995" w:rsidRPr="00362DE4" w:rsidRDefault="008C6995" w:rsidP="008C6995">
            <w:pPr>
              <w:pStyle w:val="7Tablebodycopy"/>
              <w:rPr>
                <w:rFonts w:ascii="Bahnschrift" w:hAnsi="Bahnschrift" w:cs="Arial"/>
                <w:sz w:val="22"/>
                <w:szCs w:val="22"/>
              </w:rPr>
            </w:pPr>
          </w:p>
          <w:p w14:paraId="2B1DD85A" w14:textId="77777777" w:rsidR="008C6995" w:rsidRPr="00362DE4" w:rsidRDefault="00D04DFC" w:rsidP="008C6995">
            <w:pPr>
              <w:pStyle w:val="7Tablebodycopy"/>
              <w:rPr>
                <w:rFonts w:ascii="Bahnschrift" w:hAnsi="Bahnschrift" w:cs="Arial"/>
                <w:sz w:val="22"/>
                <w:szCs w:val="22"/>
              </w:rPr>
            </w:pPr>
            <w:hyperlink r:id="rId12" w:history="1">
              <w:r w:rsidR="008C6995" w:rsidRPr="00362DE4">
                <w:rPr>
                  <w:rStyle w:val="Hyperlink"/>
                  <w:rFonts w:ascii="Bahnschrift" w:hAnsi="Bahnschrift" w:cs="Arial"/>
                  <w:sz w:val="22"/>
                  <w:szCs w:val="22"/>
                </w:rPr>
                <w:t>https://educationendowmentfoundation.org.uk/the-tiered-model/1-high-quality-teaching/</w:t>
              </w:r>
            </w:hyperlink>
          </w:p>
          <w:p w14:paraId="3301CD69" w14:textId="77777777" w:rsidR="008C6995" w:rsidRPr="00362DE4" w:rsidRDefault="008C6995" w:rsidP="008C6995">
            <w:pPr>
              <w:pStyle w:val="7Tablebodycopy"/>
              <w:rPr>
                <w:rFonts w:ascii="Bahnschrift" w:hAnsi="Bahnschrift" w:cs="Arial"/>
                <w:sz w:val="22"/>
                <w:szCs w:val="22"/>
              </w:rPr>
            </w:pPr>
          </w:p>
          <w:p w14:paraId="2B3BACE0" w14:textId="77777777" w:rsidR="008C6995" w:rsidRPr="00362DE4" w:rsidRDefault="008C6995" w:rsidP="008C6995">
            <w:pPr>
              <w:pStyle w:val="7Tablebodycopy"/>
              <w:rPr>
                <w:rFonts w:ascii="Bahnschrift" w:eastAsia="Times New Roman" w:hAnsi="Bahnschrift" w:cs="Arial"/>
                <w:b/>
                <w:bCs/>
                <w:sz w:val="22"/>
                <w:szCs w:val="22"/>
                <w:lang w:val="en-GB" w:eastAsia="en-G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3CFC3" w14:textId="438E526B" w:rsidR="008C6995" w:rsidRPr="00362DE4" w:rsidRDefault="004F6CD7">
            <w:pPr>
              <w:pStyle w:val="TableRowCentered"/>
              <w:jc w:val="left"/>
              <w:rPr>
                <w:rFonts w:ascii="Bahnschrift" w:hAnsi="Bahnschrift"/>
                <w:sz w:val="22"/>
                <w:szCs w:val="22"/>
              </w:rPr>
            </w:pPr>
            <w:r w:rsidRPr="00362DE4">
              <w:rPr>
                <w:rFonts w:ascii="Bahnschrift" w:hAnsi="Bahnschrift"/>
                <w:sz w:val="22"/>
                <w:szCs w:val="22"/>
              </w:rPr>
              <w:t>1</w:t>
            </w:r>
          </w:p>
        </w:tc>
      </w:tr>
    </w:tbl>
    <w:p w14:paraId="2A7D5522" w14:textId="77777777" w:rsidR="00E66558" w:rsidRDefault="00E66558">
      <w:pPr>
        <w:keepNext/>
        <w:spacing w:after="60"/>
        <w:outlineLvl w:val="1"/>
      </w:pPr>
    </w:p>
    <w:p w14:paraId="54867944" w14:textId="77777777" w:rsidR="004F6CD7" w:rsidRDefault="004F6CD7">
      <w:pPr>
        <w:rPr>
          <w:b/>
          <w:bCs/>
          <w:color w:val="104F75"/>
          <w:sz w:val="28"/>
          <w:szCs w:val="28"/>
        </w:rPr>
      </w:pPr>
    </w:p>
    <w:p w14:paraId="4B6497F8" w14:textId="77777777" w:rsidR="004F6CD7" w:rsidRDefault="004F6CD7">
      <w:pPr>
        <w:rPr>
          <w:b/>
          <w:bCs/>
          <w:color w:val="104F75"/>
          <w:sz w:val="28"/>
          <w:szCs w:val="28"/>
        </w:rPr>
      </w:pPr>
    </w:p>
    <w:p w14:paraId="058B7C49" w14:textId="77777777" w:rsidR="004F6CD7" w:rsidRDefault="004F6CD7">
      <w:pPr>
        <w:rPr>
          <w:b/>
          <w:bCs/>
          <w:color w:val="104F75"/>
          <w:sz w:val="28"/>
          <w:szCs w:val="28"/>
        </w:rPr>
      </w:pPr>
    </w:p>
    <w:p w14:paraId="507E3F1D" w14:textId="77777777" w:rsidR="004F6CD7" w:rsidRDefault="004F6CD7">
      <w:pPr>
        <w:rPr>
          <w:b/>
          <w:bCs/>
          <w:color w:val="104F75"/>
          <w:sz w:val="28"/>
          <w:szCs w:val="28"/>
        </w:rPr>
      </w:pPr>
    </w:p>
    <w:p w14:paraId="089A35B9" w14:textId="77777777" w:rsidR="004F6CD7" w:rsidRDefault="004F6CD7">
      <w:pPr>
        <w:rPr>
          <w:b/>
          <w:bCs/>
          <w:color w:val="104F75"/>
          <w:sz w:val="28"/>
          <w:szCs w:val="28"/>
        </w:rPr>
      </w:pPr>
    </w:p>
    <w:p w14:paraId="2A7D5523" w14:textId="68C92B97"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B025573" w:rsidR="00E66558" w:rsidRPr="009F5463" w:rsidRDefault="009D71E8">
      <w:pPr>
        <w:rPr>
          <w:rFonts w:ascii="Bahnschrift" w:hAnsi="Bahnschrift"/>
        </w:rPr>
      </w:pPr>
      <w:r w:rsidRPr="009F5463">
        <w:rPr>
          <w:rFonts w:ascii="Bahnschrift" w:hAnsi="Bahnschrift"/>
        </w:rPr>
        <w:t>Budgeted cost: £</w:t>
      </w:r>
      <w:r w:rsidR="00031EA8">
        <w:rPr>
          <w:rFonts w:ascii="Bahnschrift" w:hAnsi="Bahnschrift"/>
        </w:rPr>
        <w:t xml:space="preserve">53611 </w:t>
      </w:r>
    </w:p>
    <w:tbl>
      <w:tblPr>
        <w:tblW w:w="5000" w:type="pct"/>
        <w:tblCellMar>
          <w:left w:w="10" w:type="dxa"/>
          <w:right w:w="10" w:type="dxa"/>
        </w:tblCellMar>
        <w:tblLook w:val="04A0" w:firstRow="1" w:lastRow="0" w:firstColumn="1" w:lastColumn="0" w:noHBand="0" w:noVBand="1"/>
      </w:tblPr>
      <w:tblGrid>
        <w:gridCol w:w="1842"/>
        <w:gridCol w:w="5951"/>
        <w:gridCol w:w="1693"/>
      </w:tblGrid>
      <w:tr w:rsidR="00E66558" w14:paraId="2A7D5528" w14:textId="77777777" w:rsidTr="00757B74">
        <w:tc>
          <w:tcPr>
            <w:tcW w:w="268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2B36" w14:textId="77777777" w:rsidR="00E66558" w:rsidRPr="009F5463" w:rsidRDefault="004F6CD7">
            <w:pPr>
              <w:pStyle w:val="TableRow"/>
              <w:rPr>
                <w:rFonts w:ascii="Bahnschrift" w:hAnsi="Bahnschrift"/>
                <w:sz w:val="22"/>
                <w:szCs w:val="22"/>
              </w:rPr>
            </w:pPr>
            <w:r w:rsidRPr="009F5463">
              <w:rPr>
                <w:rFonts w:ascii="Bahnschrift" w:hAnsi="Bahnschrift"/>
                <w:sz w:val="22"/>
                <w:szCs w:val="22"/>
              </w:rPr>
              <w:t xml:space="preserve">Specialist support for learning professionals </w:t>
            </w:r>
            <w:r w:rsidR="00B41B92" w:rsidRPr="009F5463">
              <w:rPr>
                <w:rFonts w:ascii="Bahnschrift" w:hAnsi="Bahnschrift"/>
                <w:sz w:val="22"/>
                <w:szCs w:val="22"/>
              </w:rPr>
              <w:t xml:space="preserve">to develop the QFT offer for autistic pupils. Wave two interventions to be run for pupils identified as requiring this from academic data, behaviour information and from safeguarding information. </w:t>
            </w:r>
          </w:p>
          <w:p w14:paraId="4B816EBD" w14:textId="77777777" w:rsidR="00B41B92" w:rsidRPr="009F5463" w:rsidRDefault="00B41B92">
            <w:pPr>
              <w:pStyle w:val="TableRow"/>
              <w:rPr>
                <w:rFonts w:ascii="Bahnschrift" w:hAnsi="Bahnschrift"/>
                <w:sz w:val="22"/>
                <w:szCs w:val="22"/>
              </w:rPr>
            </w:pPr>
            <w:r w:rsidRPr="009F5463">
              <w:rPr>
                <w:rFonts w:ascii="Bahnschrift" w:hAnsi="Bahnschrift"/>
                <w:sz w:val="22"/>
                <w:szCs w:val="22"/>
              </w:rPr>
              <w:t xml:space="preserve">Music Therapy </w:t>
            </w:r>
          </w:p>
          <w:p w14:paraId="3667DA4F" w14:textId="77777777" w:rsidR="00B41B92" w:rsidRPr="009F5463" w:rsidRDefault="00B41B92">
            <w:pPr>
              <w:pStyle w:val="TableRow"/>
              <w:rPr>
                <w:rFonts w:ascii="Bahnschrift" w:hAnsi="Bahnschrift"/>
                <w:sz w:val="22"/>
                <w:szCs w:val="22"/>
              </w:rPr>
            </w:pPr>
            <w:r w:rsidRPr="009F5463">
              <w:rPr>
                <w:rFonts w:ascii="Bahnschrift" w:hAnsi="Bahnschrift"/>
                <w:sz w:val="22"/>
                <w:szCs w:val="22"/>
              </w:rPr>
              <w:t xml:space="preserve">Occupational Therapy </w:t>
            </w:r>
          </w:p>
          <w:p w14:paraId="2A7D5529" w14:textId="48746528" w:rsidR="00B41B92" w:rsidRPr="009F5463" w:rsidRDefault="00B41B92">
            <w:pPr>
              <w:pStyle w:val="TableRow"/>
              <w:rPr>
                <w:rFonts w:ascii="Bahnschrift" w:hAnsi="Bahnschrift"/>
                <w:sz w:val="22"/>
                <w:szCs w:val="22"/>
              </w:rPr>
            </w:pPr>
            <w:r w:rsidRPr="009F5463">
              <w:rPr>
                <w:rFonts w:ascii="Bahnschrift" w:hAnsi="Bahnschrift"/>
                <w:sz w:val="22"/>
                <w:szCs w:val="22"/>
              </w:rPr>
              <w:t xml:space="preserve">Therapeutic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FCDF" w14:textId="77777777" w:rsidR="00B41B92" w:rsidRPr="009F5463" w:rsidRDefault="00B41B92" w:rsidP="00B41B92">
            <w:pPr>
              <w:shd w:val="clear" w:color="auto" w:fill="FFFFFF"/>
              <w:spacing w:after="288"/>
              <w:rPr>
                <w:rFonts w:ascii="Bahnschrift" w:hAnsi="Bahnschrift" w:cs="Arial"/>
                <w:color w:val="2B3A42"/>
                <w:sz w:val="22"/>
                <w:szCs w:val="22"/>
              </w:rPr>
            </w:pPr>
            <w:r w:rsidRPr="009F5463">
              <w:rPr>
                <w:rFonts w:ascii="Bahnschrift" w:hAnsi="Bahnschrift" w:cs="Arial"/>
                <w:color w:val="2B3A42"/>
                <w:sz w:val="22"/>
                <w:szCs w:val="22"/>
              </w:rPr>
              <w:t>Metacognition and self-regulation approaches aim to help pupils think about their own learning more explicitly, often by teaching them specific strategies for planning, monitoring and evaluating their learning. Interventions are usually designed to give pupils a repertoire of strategies to choose from and the skills to select the most suitable strategy for a given learning task.</w:t>
            </w:r>
          </w:p>
          <w:p w14:paraId="6BA1C8AE" w14:textId="77777777" w:rsidR="00B41B92" w:rsidRPr="009F5463" w:rsidRDefault="00B41B92" w:rsidP="00B41B92">
            <w:pPr>
              <w:shd w:val="clear" w:color="auto" w:fill="FFFFFF"/>
              <w:spacing w:after="288"/>
              <w:rPr>
                <w:rFonts w:ascii="Bahnschrift" w:hAnsi="Bahnschrift" w:cs="Arial"/>
                <w:color w:val="2B3A42"/>
                <w:sz w:val="22"/>
                <w:szCs w:val="22"/>
              </w:rPr>
            </w:pPr>
            <w:r w:rsidRPr="009F5463">
              <w:rPr>
                <w:rFonts w:ascii="Bahnschrift" w:hAnsi="Bahnschrift" w:cs="Arial"/>
                <w:color w:val="2B3A42"/>
                <w:sz w:val="22"/>
                <w:szCs w:val="22"/>
              </w:rPr>
              <w:t>Self-regulated learning can be broken into three essential components:</w:t>
            </w:r>
          </w:p>
          <w:p w14:paraId="389CBAF7" w14:textId="77777777" w:rsidR="00B41B92" w:rsidRPr="009F5463" w:rsidRDefault="00B41B92" w:rsidP="00B41B92">
            <w:pPr>
              <w:numPr>
                <w:ilvl w:val="0"/>
                <w:numId w:val="19"/>
              </w:numPr>
              <w:shd w:val="clear" w:color="auto" w:fill="FFFFFF"/>
              <w:suppressAutoHyphens w:val="0"/>
              <w:autoSpaceDN/>
              <w:spacing w:before="100" w:beforeAutospacing="1" w:after="100" w:afterAutospacing="1" w:line="240" w:lineRule="auto"/>
              <w:rPr>
                <w:rFonts w:ascii="Bahnschrift" w:hAnsi="Bahnschrift" w:cs="Arial"/>
                <w:color w:val="2B3A42"/>
                <w:sz w:val="22"/>
                <w:szCs w:val="22"/>
              </w:rPr>
            </w:pPr>
            <w:r w:rsidRPr="009F5463">
              <w:rPr>
                <w:rFonts w:ascii="Bahnschrift" w:hAnsi="Bahnschrift" w:cs="Arial"/>
                <w:color w:val="2B3A42"/>
                <w:sz w:val="22"/>
                <w:szCs w:val="22"/>
              </w:rPr>
              <w:t>cognition - the mental process involved in knowing, understanding, and learning;</w:t>
            </w:r>
          </w:p>
          <w:p w14:paraId="6FBD6407" w14:textId="77777777" w:rsidR="00B41B92" w:rsidRPr="009F5463" w:rsidRDefault="00B41B92" w:rsidP="00B41B92">
            <w:pPr>
              <w:numPr>
                <w:ilvl w:val="0"/>
                <w:numId w:val="19"/>
              </w:numPr>
              <w:shd w:val="clear" w:color="auto" w:fill="FFFFFF"/>
              <w:suppressAutoHyphens w:val="0"/>
              <w:autoSpaceDN/>
              <w:spacing w:before="100" w:beforeAutospacing="1" w:after="100" w:afterAutospacing="1" w:line="240" w:lineRule="auto"/>
              <w:rPr>
                <w:rFonts w:ascii="Bahnschrift" w:hAnsi="Bahnschrift" w:cs="Arial"/>
                <w:color w:val="2B3A42"/>
                <w:sz w:val="22"/>
                <w:szCs w:val="22"/>
              </w:rPr>
            </w:pPr>
            <w:r w:rsidRPr="009F5463">
              <w:rPr>
                <w:rFonts w:ascii="Bahnschrift" w:hAnsi="Bahnschrift" w:cs="Arial"/>
                <w:color w:val="2B3A42"/>
                <w:sz w:val="22"/>
                <w:szCs w:val="22"/>
              </w:rPr>
              <w:t>metacognition - often defined as ‘learning to learn’; and</w:t>
            </w:r>
          </w:p>
          <w:p w14:paraId="5772BCC7" w14:textId="23DD03F8" w:rsidR="00B41B92" w:rsidRPr="009F5463" w:rsidRDefault="00B41B92" w:rsidP="00B41B92">
            <w:pPr>
              <w:numPr>
                <w:ilvl w:val="0"/>
                <w:numId w:val="19"/>
              </w:numPr>
              <w:shd w:val="clear" w:color="auto" w:fill="FFFFFF"/>
              <w:suppressAutoHyphens w:val="0"/>
              <w:autoSpaceDN/>
              <w:spacing w:before="100" w:beforeAutospacing="1" w:after="100" w:afterAutospacing="1" w:line="240" w:lineRule="auto"/>
              <w:rPr>
                <w:rFonts w:ascii="Bahnschrift" w:hAnsi="Bahnschrift" w:cs="Arial"/>
                <w:color w:val="2B3A42"/>
                <w:sz w:val="22"/>
                <w:szCs w:val="22"/>
              </w:rPr>
            </w:pPr>
            <w:r w:rsidRPr="009F5463">
              <w:rPr>
                <w:rFonts w:ascii="Bahnschrift" w:hAnsi="Bahnschrift" w:cs="Arial"/>
                <w:color w:val="2B3A42"/>
                <w:sz w:val="22"/>
                <w:szCs w:val="22"/>
              </w:rPr>
              <w:t>motivation - willingness to engage our metacognitive and cognitive skills.</w:t>
            </w:r>
          </w:p>
          <w:p w14:paraId="71B8CE80" w14:textId="42643C85" w:rsidR="00E66558" w:rsidRPr="009F5463" w:rsidRDefault="00D04DFC" w:rsidP="00B41B92">
            <w:pPr>
              <w:pStyle w:val="TableRowCentered"/>
              <w:ind w:left="0"/>
              <w:jc w:val="left"/>
              <w:rPr>
                <w:rFonts w:ascii="Bahnschrift" w:hAnsi="Bahnschrift" w:cs="Arial"/>
                <w:color w:val="2B3A42"/>
                <w:sz w:val="22"/>
                <w:szCs w:val="22"/>
              </w:rPr>
            </w:pPr>
            <w:hyperlink r:id="rId13" w:history="1">
              <w:r w:rsidR="001F3159" w:rsidRPr="009F5463">
                <w:rPr>
                  <w:rStyle w:val="Hyperlink"/>
                  <w:rFonts w:ascii="Bahnschrift" w:hAnsi="Bahnschrift" w:cs="Arial"/>
                  <w:sz w:val="22"/>
                  <w:szCs w:val="22"/>
                </w:rPr>
                <w:t>https://educationendowmentfoundation.org.uk/evidence-summaries/teaching-learning-toolkit/meta-cognition-and-self-regulation/</w:t>
              </w:r>
            </w:hyperlink>
          </w:p>
          <w:p w14:paraId="3800FBD6" w14:textId="77777777" w:rsidR="001F3159" w:rsidRPr="009F5463" w:rsidRDefault="001F3159" w:rsidP="00B41B92">
            <w:pPr>
              <w:pStyle w:val="TableRowCentered"/>
              <w:ind w:left="0"/>
              <w:jc w:val="left"/>
              <w:rPr>
                <w:rFonts w:ascii="Bahnschrift" w:hAnsi="Bahnschrift" w:cs="Arial"/>
                <w:color w:val="2B3A42"/>
                <w:sz w:val="22"/>
                <w:szCs w:val="22"/>
              </w:rPr>
            </w:pPr>
          </w:p>
          <w:p w14:paraId="188AE46C" w14:textId="6D90063B" w:rsidR="001F3159" w:rsidRPr="009F5463" w:rsidRDefault="00D04DFC" w:rsidP="00B41B92">
            <w:pPr>
              <w:pStyle w:val="TableRowCentered"/>
              <w:ind w:left="0"/>
              <w:jc w:val="left"/>
              <w:rPr>
                <w:rFonts w:ascii="Bahnschrift" w:hAnsi="Bahnschrift" w:cs="Arial"/>
                <w:color w:val="2B3A42"/>
                <w:sz w:val="22"/>
                <w:szCs w:val="22"/>
              </w:rPr>
            </w:pPr>
            <w:hyperlink r:id="rId14" w:history="1">
              <w:r w:rsidR="001F3159" w:rsidRPr="009F5463">
                <w:rPr>
                  <w:rStyle w:val="Hyperlink"/>
                  <w:rFonts w:ascii="Bahnschrift" w:hAnsi="Bahnschrift" w:cs="Arial"/>
                  <w:sz w:val="22"/>
                  <w:szCs w:val="22"/>
                </w:rPr>
                <w:t>https://educationendowmentfoundation.org.uk/education-evidence/early-years-toolkit/self-regulation-strategies</w:t>
              </w:r>
            </w:hyperlink>
          </w:p>
          <w:p w14:paraId="03F00BCC" w14:textId="494BFA3F" w:rsidR="001F3159" w:rsidRPr="009F5463" w:rsidRDefault="001F3159" w:rsidP="00B41B92">
            <w:pPr>
              <w:pStyle w:val="TableRowCentered"/>
              <w:ind w:left="0"/>
              <w:jc w:val="left"/>
              <w:rPr>
                <w:rFonts w:ascii="Bahnschrift" w:hAnsi="Bahnschrift" w:cs="Arial"/>
                <w:color w:val="2B3A42"/>
                <w:sz w:val="22"/>
                <w:szCs w:val="22"/>
              </w:rPr>
            </w:pPr>
          </w:p>
          <w:p w14:paraId="02CC23A0" w14:textId="0941BEA7" w:rsidR="001F3159" w:rsidRPr="009F5463" w:rsidRDefault="001F3159" w:rsidP="00B41B92">
            <w:pPr>
              <w:pStyle w:val="TableRowCentered"/>
              <w:ind w:left="0"/>
              <w:jc w:val="left"/>
              <w:rPr>
                <w:rFonts w:ascii="Bahnschrift" w:hAnsi="Bahnschrift" w:cs="Arial"/>
                <w:color w:val="2B3A42"/>
                <w:sz w:val="22"/>
                <w:szCs w:val="22"/>
              </w:rPr>
            </w:pPr>
            <w:r w:rsidRPr="009F5463">
              <w:rPr>
                <w:rFonts w:ascii="Bahnschrift" w:hAnsi="Bahnschrift" w:cs="Arial"/>
                <w:color w:val="263238"/>
                <w:sz w:val="22"/>
                <w:szCs w:val="22"/>
                <w:shd w:val="clear" w:color="auto" w:fill="FFFFFF"/>
              </w:rPr>
              <w:t>Self-regulatory skills can be defined as the ability of children to manage their own behaviour and aspects of their learning. In the early years, efforts to develop self-regulation often seek to improve levels of self-control and reduce impulsivity. Activities typically include supporting children in articulating their plans and learning strategies and reviewing what they have done. A number of approaches use stories or characters to help children remember different learning strategies. It is often easier to observe children’s current self-regulation capabilities when they are playing or interacting with a peer. Self-regulation strategies can overlap with Social and emotional learning strategies and Behaviour interventions.</w:t>
            </w:r>
          </w:p>
          <w:p w14:paraId="2A7D552A" w14:textId="18CA00BC" w:rsidR="001F3159" w:rsidRPr="009F5463" w:rsidRDefault="001F3159" w:rsidP="00B41B92">
            <w:pPr>
              <w:pStyle w:val="TableRowCentered"/>
              <w:ind w:left="0"/>
              <w:jc w:val="left"/>
              <w:rPr>
                <w:rFonts w:ascii="Bahnschrift" w:hAnsi="Bahnschrift"/>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BB42113" w:rsidR="00E66558" w:rsidRPr="009F5463" w:rsidRDefault="00B41B92">
            <w:pPr>
              <w:pStyle w:val="TableRowCentered"/>
              <w:jc w:val="left"/>
              <w:rPr>
                <w:rFonts w:ascii="Bahnschrift" w:hAnsi="Bahnschrift"/>
                <w:sz w:val="22"/>
                <w:szCs w:val="22"/>
              </w:rPr>
            </w:pPr>
            <w:r w:rsidRPr="009F5463">
              <w:rPr>
                <w:rFonts w:ascii="Bahnschrift" w:hAnsi="Bahnschrift"/>
                <w:sz w:val="22"/>
                <w:szCs w:val="22"/>
              </w:rPr>
              <w:t>1, 2, 3, 4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651917E8" w:rsidR="00E66558" w:rsidRPr="009F5463" w:rsidRDefault="009D71E8">
      <w:pPr>
        <w:spacing w:before="240" w:after="120"/>
        <w:rPr>
          <w:rFonts w:ascii="Bahnschrift" w:hAnsi="Bahnschrift"/>
        </w:rPr>
      </w:pPr>
      <w:r w:rsidRPr="009F5463">
        <w:rPr>
          <w:rFonts w:ascii="Bahnschrift" w:hAnsi="Bahnschrift"/>
        </w:rPr>
        <w:t>Budgeted cost: £</w:t>
      </w:r>
      <w:r w:rsidR="00031EA8">
        <w:rPr>
          <w:rFonts w:ascii="Bahnschrift" w:hAnsi="Bahnschrift"/>
        </w:rPr>
        <w:t xml:space="preserve">5700 </w:t>
      </w:r>
    </w:p>
    <w:tbl>
      <w:tblPr>
        <w:tblW w:w="5000" w:type="pct"/>
        <w:tblCellMar>
          <w:left w:w="10" w:type="dxa"/>
          <w:right w:w="10" w:type="dxa"/>
        </w:tblCellMar>
        <w:tblLook w:val="04A0" w:firstRow="1" w:lastRow="0" w:firstColumn="1" w:lastColumn="0" w:noHBand="0" w:noVBand="1"/>
      </w:tblPr>
      <w:tblGrid>
        <w:gridCol w:w="1947"/>
        <w:gridCol w:w="6008"/>
        <w:gridCol w:w="1531"/>
      </w:tblGrid>
      <w:tr w:rsidR="00E66558" w14:paraId="2A7D5537" w14:textId="77777777" w:rsidTr="00757B74">
        <w:tc>
          <w:tcPr>
            <w:tcW w:w="28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A7D5534" w14:textId="77777777" w:rsidR="00E66558" w:rsidRPr="009F5463" w:rsidRDefault="009D71E8">
            <w:pPr>
              <w:pStyle w:val="TableHeader"/>
              <w:jc w:val="left"/>
              <w:rPr>
                <w:rFonts w:cs="Arial"/>
              </w:rPr>
            </w:pPr>
            <w:r w:rsidRPr="009F5463">
              <w:rPr>
                <w:rFonts w:cs="Arial"/>
              </w:rPr>
              <w:t>Activity</w:t>
            </w:r>
          </w:p>
        </w:tc>
        <w:tc>
          <w:tcPr>
            <w:tcW w:w="516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A7D5535" w14:textId="77777777" w:rsidR="00E66558" w:rsidRPr="009F5463" w:rsidRDefault="009D71E8">
            <w:pPr>
              <w:pStyle w:val="TableHeader"/>
              <w:jc w:val="left"/>
              <w:rPr>
                <w:rFonts w:cs="Arial"/>
              </w:rPr>
            </w:pPr>
            <w:r w:rsidRPr="009F5463">
              <w:rPr>
                <w:rFonts w:cs="Arial"/>
              </w:rPr>
              <w:t>Evidence that supports this approach</w:t>
            </w:r>
          </w:p>
        </w:tc>
        <w:tc>
          <w:tcPr>
            <w:tcW w:w="14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A7D5536" w14:textId="77777777" w:rsidR="00E66558" w:rsidRPr="009F5463" w:rsidRDefault="009D71E8">
            <w:pPr>
              <w:pStyle w:val="TableHeader"/>
              <w:jc w:val="left"/>
              <w:rPr>
                <w:rFonts w:cs="Arial"/>
              </w:rPr>
            </w:pPr>
            <w:r w:rsidRPr="009F5463">
              <w:rPr>
                <w:rFonts w:cs="Arial"/>
              </w:rPr>
              <w:t>Challenge number(s) addressed</w:t>
            </w:r>
          </w:p>
        </w:tc>
      </w:tr>
      <w:tr w:rsidR="00E66558" w14:paraId="2A7D553B" w14:textId="77777777" w:rsidTr="009F546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6203" w14:textId="77777777" w:rsidR="00E66558" w:rsidRPr="009F5463" w:rsidRDefault="00B41B92">
            <w:pPr>
              <w:pStyle w:val="TableRow"/>
              <w:rPr>
                <w:rFonts w:ascii="Bahnschrift" w:hAnsi="Bahnschrift"/>
                <w:sz w:val="22"/>
                <w:szCs w:val="22"/>
              </w:rPr>
            </w:pPr>
            <w:r w:rsidRPr="009F5463">
              <w:rPr>
                <w:rFonts w:ascii="Bahnschrift" w:hAnsi="Bahnschrift"/>
                <w:sz w:val="22"/>
                <w:szCs w:val="22"/>
              </w:rPr>
              <w:t xml:space="preserve">High quality careers offer in place for all pupils across all key stages – linked to Gatsby benchmarks. School will have a range of </w:t>
            </w:r>
            <w:r w:rsidR="001F3159" w:rsidRPr="009F5463">
              <w:rPr>
                <w:rFonts w:ascii="Bahnschrift" w:hAnsi="Bahnschrift"/>
                <w:sz w:val="22"/>
                <w:szCs w:val="22"/>
              </w:rPr>
              <w:t xml:space="preserve">businesses where students can develop appropriate work-based skills. </w:t>
            </w:r>
          </w:p>
          <w:p w14:paraId="2A7D5538" w14:textId="7AD6A297" w:rsidR="001F3159" w:rsidRPr="009F5463" w:rsidRDefault="001F3159">
            <w:pPr>
              <w:pStyle w:val="TableRow"/>
              <w:rPr>
                <w:rFonts w:ascii="Bahnschrift" w:hAnsi="Bahnschrift"/>
                <w:sz w:val="22"/>
                <w:szCs w:val="22"/>
              </w:rPr>
            </w:pP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2F50" w14:textId="6E8ED25C" w:rsidR="00043E2F" w:rsidRPr="009F5463" w:rsidRDefault="00D04DFC" w:rsidP="00043E2F">
            <w:pPr>
              <w:pStyle w:val="TableRowCentered"/>
              <w:jc w:val="left"/>
              <w:rPr>
                <w:rFonts w:ascii="Bahnschrift" w:hAnsi="Bahnschrift"/>
                <w:sz w:val="22"/>
                <w:szCs w:val="22"/>
              </w:rPr>
            </w:pPr>
            <w:hyperlink r:id="rId15" w:history="1">
              <w:r w:rsidR="00043E2F" w:rsidRPr="009F5463">
                <w:rPr>
                  <w:rStyle w:val="Hyperlink"/>
                  <w:rFonts w:ascii="Bahnschrift" w:hAnsi="Bahnschrift"/>
                  <w:sz w:val="22"/>
                  <w:szCs w:val="22"/>
                </w:rPr>
                <w:t>https://educationendowmentfoundation.org.uk/education-evidence/evidence-reviews/careers-education</w:t>
              </w:r>
            </w:hyperlink>
          </w:p>
          <w:p w14:paraId="578F1123" w14:textId="77777777" w:rsidR="00043E2F" w:rsidRPr="009F5463" w:rsidRDefault="00043E2F" w:rsidP="00043E2F">
            <w:pPr>
              <w:pStyle w:val="TableRowCentered"/>
              <w:jc w:val="left"/>
              <w:rPr>
                <w:rFonts w:ascii="Bahnschrift" w:hAnsi="Bahnschrift"/>
                <w:sz w:val="22"/>
                <w:szCs w:val="22"/>
              </w:rPr>
            </w:pPr>
          </w:p>
          <w:p w14:paraId="29862C63" w14:textId="77777777" w:rsidR="00043E2F" w:rsidRPr="009F5463" w:rsidRDefault="00043E2F" w:rsidP="00043E2F">
            <w:pPr>
              <w:pStyle w:val="TableRowCentered"/>
              <w:jc w:val="left"/>
              <w:rPr>
                <w:rFonts w:ascii="Bahnschrift" w:hAnsi="Bahnschrift"/>
                <w:sz w:val="22"/>
                <w:szCs w:val="22"/>
              </w:rPr>
            </w:pPr>
          </w:p>
          <w:p w14:paraId="2A7D5539" w14:textId="31A1DC1E" w:rsidR="00043E2F" w:rsidRPr="009F5463" w:rsidRDefault="00043E2F" w:rsidP="00043E2F">
            <w:pPr>
              <w:pStyle w:val="TableRowCentered"/>
              <w:jc w:val="left"/>
              <w:rPr>
                <w:rFonts w:ascii="Bahnschrift" w:hAnsi="Bahnschrift"/>
                <w:sz w:val="22"/>
                <w:szCs w:val="22"/>
              </w:rPr>
            </w:pPr>
            <w:r w:rsidRPr="009F5463">
              <w:rPr>
                <w:rFonts w:ascii="Bahnschrift" w:hAnsi="Bahnschrift"/>
                <w:sz w:val="22"/>
                <w:szCs w:val="22"/>
              </w:rPr>
              <w:t xml:space="preserve">Impact on social outcomes 25 research studies identified. 62% of these provided evidence of positive social outcomes, with improvements in students’ self-efficacy, self-confidence, career maturity, decision-making skills, career competencies, or career identity.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20775E0" w:rsidR="00E66558" w:rsidRPr="009F5463" w:rsidRDefault="001F3159">
            <w:pPr>
              <w:pStyle w:val="TableRowCentered"/>
              <w:jc w:val="left"/>
              <w:rPr>
                <w:rFonts w:ascii="Bahnschrift" w:hAnsi="Bahnschrift"/>
                <w:sz w:val="22"/>
                <w:szCs w:val="22"/>
              </w:rPr>
            </w:pPr>
            <w:r w:rsidRPr="009F5463">
              <w:rPr>
                <w:rFonts w:ascii="Bahnschrift" w:hAnsi="Bahnschrift"/>
                <w:sz w:val="22"/>
                <w:szCs w:val="22"/>
              </w:rPr>
              <w:t xml:space="preserve">1, 4, 5. </w:t>
            </w:r>
          </w:p>
        </w:tc>
      </w:tr>
    </w:tbl>
    <w:p w14:paraId="16EAEC87" w14:textId="77777777" w:rsidR="001F3159" w:rsidRDefault="001F3159" w:rsidP="00120AB1">
      <w:pPr>
        <w:rPr>
          <w:b/>
          <w:bCs/>
          <w:color w:val="104F75"/>
          <w:sz w:val="28"/>
          <w:szCs w:val="28"/>
        </w:rPr>
      </w:pPr>
    </w:p>
    <w:p w14:paraId="2A7D5541" w14:textId="5664D16C" w:rsidR="00E66558" w:rsidRDefault="009D71E8" w:rsidP="00120AB1">
      <w:r>
        <w:rPr>
          <w:b/>
          <w:bCs/>
          <w:color w:val="104F75"/>
          <w:sz w:val="28"/>
          <w:szCs w:val="28"/>
        </w:rPr>
        <w:t>Total budgeted cost: £</w:t>
      </w:r>
      <w:r w:rsidR="00E052A9">
        <w:rPr>
          <w:b/>
          <w:bCs/>
          <w:color w:val="104F75"/>
          <w:sz w:val="28"/>
          <w:szCs w:val="28"/>
        </w:rPr>
        <w:t>1</w:t>
      </w:r>
      <w:r w:rsidR="00031EA8">
        <w:rPr>
          <w:b/>
          <w:bCs/>
          <w:color w:val="104F75"/>
          <w:sz w:val="28"/>
          <w:szCs w:val="28"/>
        </w:rPr>
        <w:t>85, 400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bookmarkEnd w:id="14"/>
    <w:bookmarkEnd w:id="15"/>
    <w:bookmarkEnd w:id="16"/>
    <w:p w14:paraId="0EE0BCF0" w14:textId="05CF2BA7" w:rsidR="00B62826" w:rsidRPr="009F5463" w:rsidRDefault="00B62826" w:rsidP="00B62826">
      <w:pPr>
        <w:ind w:right="-24"/>
        <w:jc w:val="both"/>
        <w:rPr>
          <w:rFonts w:ascii="Bahnschrift" w:hAnsi="Bahnschrift"/>
          <w:sz w:val="22"/>
          <w:szCs w:val="22"/>
        </w:rPr>
      </w:pPr>
      <w:r w:rsidRPr="009F5463">
        <w:rPr>
          <w:rFonts w:ascii="Bahnschrift" w:hAnsi="Bahnschrift"/>
          <w:sz w:val="22"/>
          <w:szCs w:val="22"/>
        </w:rPr>
        <w:t xml:space="preserve">From analysis of progress data for 2019-2020 the curriculum area of focus for pupil premium initiatives were: </w:t>
      </w:r>
    </w:p>
    <w:p w14:paraId="5EBCEB93" w14:textId="77777777" w:rsidR="00B62826" w:rsidRPr="009F5463" w:rsidRDefault="00B62826" w:rsidP="00B62826">
      <w:pPr>
        <w:pStyle w:val="ListParagraph"/>
        <w:numPr>
          <w:ilvl w:val="0"/>
          <w:numId w:val="20"/>
        </w:numPr>
        <w:suppressAutoHyphens w:val="0"/>
        <w:autoSpaceDN/>
        <w:spacing w:after="160" w:line="360" w:lineRule="auto"/>
        <w:jc w:val="both"/>
        <w:rPr>
          <w:rFonts w:ascii="Bahnschrift" w:hAnsi="Bahnschrift"/>
          <w:sz w:val="22"/>
          <w:szCs w:val="22"/>
        </w:rPr>
      </w:pPr>
      <w:r w:rsidRPr="009F5463">
        <w:rPr>
          <w:rFonts w:ascii="Bahnschrift" w:hAnsi="Bahnschrift"/>
          <w:sz w:val="22"/>
          <w:szCs w:val="22"/>
        </w:rPr>
        <w:t>Writing – 96% of pupils achieved outstanding progress in writing compared to 100% of none pupil premium pupils</w:t>
      </w:r>
    </w:p>
    <w:p w14:paraId="10A63C93" w14:textId="77777777" w:rsidR="00B62826" w:rsidRPr="009F5463" w:rsidRDefault="00B62826" w:rsidP="00B62826">
      <w:pPr>
        <w:pStyle w:val="ListParagraph"/>
        <w:numPr>
          <w:ilvl w:val="0"/>
          <w:numId w:val="20"/>
        </w:numPr>
        <w:suppressAutoHyphens w:val="0"/>
        <w:autoSpaceDN/>
        <w:spacing w:after="160" w:line="360" w:lineRule="auto"/>
        <w:jc w:val="both"/>
        <w:rPr>
          <w:rFonts w:ascii="Bahnschrift" w:hAnsi="Bahnschrift"/>
          <w:sz w:val="22"/>
          <w:szCs w:val="22"/>
        </w:rPr>
      </w:pPr>
      <w:r w:rsidRPr="009F5463">
        <w:rPr>
          <w:rFonts w:ascii="Bahnschrift" w:hAnsi="Bahnschrift"/>
          <w:sz w:val="22"/>
          <w:szCs w:val="22"/>
        </w:rPr>
        <w:t>Science – 94% of pupils achieved outstanding progress in science compared to 99% of none pupil premium pupils</w:t>
      </w:r>
    </w:p>
    <w:p w14:paraId="546E8288" w14:textId="77777777" w:rsidR="00B62826" w:rsidRPr="009F5463" w:rsidRDefault="00B62826" w:rsidP="00B62826">
      <w:pPr>
        <w:pStyle w:val="ListParagraph"/>
        <w:numPr>
          <w:ilvl w:val="0"/>
          <w:numId w:val="20"/>
        </w:numPr>
        <w:suppressAutoHyphens w:val="0"/>
        <w:autoSpaceDN/>
        <w:spacing w:after="160" w:line="360" w:lineRule="auto"/>
        <w:jc w:val="both"/>
        <w:rPr>
          <w:rFonts w:ascii="Bahnschrift" w:hAnsi="Bahnschrift"/>
          <w:sz w:val="22"/>
          <w:szCs w:val="22"/>
        </w:rPr>
      </w:pPr>
      <w:r w:rsidRPr="009F5463">
        <w:rPr>
          <w:rFonts w:ascii="Bahnschrift" w:hAnsi="Bahnschrift"/>
          <w:sz w:val="22"/>
          <w:szCs w:val="22"/>
        </w:rPr>
        <w:t>Foundation subjects – pupil premium pupils achieve less well than their none pupil premium peers in foundation subjects.</w:t>
      </w:r>
    </w:p>
    <w:p w14:paraId="4BD2FBCC" w14:textId="77777777" w:rsidR="00B62826" w:rsidRPr="009F5463" w:rsidRDefault="00B62826" w:rsidP="00B62826">
      <w:pPr>
        <w:pStyle w:val="ListParagraph"/>
        <w:numPr>
          <w:ilvl w:val="0"/>
          <w:numId w:val="20"/>
        </w:numPr>
        <w:spacing w:line="360" w:lineRule="auto"/>
        <w:jc w:val="both"/>
        <w:rPr>
          <w:rFonts w:ascii="Bahnschrift" w:hAnsi="Bahnschrift"/>
          <w:sz w:val="22"/>
          <w:szCs w:val="22"/>
        </w:rPr>
      </w:pPr>
      <w:r w:rsidRPr="009F5463">
        <w:rPr>
          <w:rFonts w:ascii="Bahnschrift" w:hAnsi="Bahnschrift"/>
          <w:sz w:val="22"/>
          <w:szCs w:val="22"/>
        </w:rPr>
        <w:t xml:space="preserve">Impact: </w:t>
      </w:r>
    </w:p>
    <w:p w14:paraId="781299AC" w14:textId="77777777" w:rsidR="00B62826" w:rsidRPr="009F5463" w:rsidRDefault="00B62826" w:rsidP="00B62826">
      <w:pPr>
        <w:pStyle w:val="ListParagraph"/>
        <w:numPr>
          <w:ilvl w:val="0"/>
          <w:numId w:val="20"/>
        </w:numPr>
        <w:spacing w:line="360" w:lineRule="auto"/>
        <w:jc w:val="both"/>
        <w:rPr>
          <w:rFonts w:ascii="Bahnschrift" w:hAnsi="Bahnschrift"/>
          <w:sz w:val="22"/>
          <w:szCs w:val="22"/>
        </w:rPr>
      </w:pPr>
      <w:r w:rsidRPr="009F5463">
        <w:rPr>
          <w:rFonts w:ascii="Bahnschrift" w:hAnsi="Bahnschrift"/>
          <w:sz w:val="22"/>
          <w:szCs w:val="22"/>
        </w:rPr>
        <w:t xml:space="preserve">In writing PP pupils achieved a higher combined percentage of expected and above progress than their NPP peers. </w:t>
      </w:r>
    </w:p>
    <w:p w14:paraId="74182F31" w14:textId="77777777" w:rsidR="00B62826" w:rsidRPr="009F5463" w:rsidRDefault="00B62826" w:rsidP="00B62826">
      <w:pPr>
        <w:spacing w:line="360" w:lineRule="auto"/>
        <w:jc w:val="both"/>
        <w:rPr>
          <w:rFonts w:ascii="Bahnschrift" w:hAnsi="Bahnschrift"/>
          <w:sz w:val="22"/>
          <w:szCs w:val="22"/>
        </w:rPr>
      </w:pPr>
      <w:r w:rsidRPr="009F5463">
        <w:rPr>
          <w:rFonts w:ascii="Bahnschrift" w:hAnsi="Bahnschrift"/>
          <w:sz w:val="22"/>
          <w:szCs w:val="22"/>
        </w:rPr>
        <w:t xml:space="preserve">Impact: </w:t>
      </w:r>
    </w:p>
    <w:p w14:paraId="5ED76635" w14:textId="5BFD21EA" w:rsidR="00B62826" w:rsidRPr="009F5463" w:rsidRDefault="00B62826" w:rsidP="00B62826">
      <w:pPr>
        <w:spacing w:line="360" w:lineRule="auto"/>
        <w:jc w:val="both"/>
        <w:rPr>
          <w:rFonts w:ascii="Bahnschrift" w:hAnsi="Bahnschrift"/>
          <w:sz w:val="22"/>
          <w:szCs w:val="22"/>
        </w:rPr>
      </w:pPr>
      <w:r w:rsidRPr="009F5463">
        <w:rPr>
          <w:rFonts w:ascii="Bahnschrift" w:hAnsi="Bahnschrift"/>
          <w:sz w:val="22"/>
          <w:szCs w:val="22"/>
        </w:rPr>
        <w:t xml:space="preserve">In writing PP pupils achieved a higher combined percentage of expected and above progress than their NPP peers. </w:t>
      </w:r>
    </w:p>
    <w:p w14:paraId="34B41724" w14:textId="77777777" w:rsidR="00B62826" w:rsidRPr="009F5463" w:rsidRDefault="00B62826" w:rsidP="00B62826">
      <w:pPr>
        <w:spacing w:line="360" w:lineRule="auto"/>
        <w:jc w:val="both"/>
        <w:rPr>
          <w:rFonts w:ascii="Bahnschrift" w:hAnsi="Bahnschrift"/>
          <w:sz w:val="22"/>
          <w:szCs w:val="22"/>
        </w:rPr>
      </w:pPr>
      <w:r w:rsidRPr="009F5463">
        <w:rPr>
          <w:rFonts w:ascii="Bahnschrift" w:hAnsi="Bahnschrift"/>
          <w:sz w:val="22"/>
          <w:szCs w:val="22"/>
        </w:rPr>
        <w:t>In science the gap between PPP and NPP has reduced from -5% to 0% with attainment the same between both sets of pupils,</w:t>
      </w:r>
    </w:p>
    <w:p w14:paraId="26CB0251" w14:textId="1E802264" w:rsidR="00B62826" w:rsidRPr="009F5463" w:rsidRDefault="00B62826" w:rsidP="00B62826">
      <w:pPr>
        <w:spacing w:line="360" w:lineRule="auto"/>
        <w:jc w:val="both"/>
        <w:rPr>
          <w:rFonts w:ascii="Bahnschrift" w:hAnsi="Bahnschrift"/>
          <w:sz w:val="22"/>
          <w:szCs w:val="22"/>
        </w:rPr>
      </w:pPr>
      <w:r w:rsidRPr="009F5463">
        <w:rPr>
          <w:rFonts w:ascii="Bahnschrift" w:hAnsi="Bahnschrift"/>
          <w:sz w:val="22"/>
          <w:szCs w:val="22"/>
        </w:rPr>
        <w:t>In nine of the foundation subject areas the gap between PPP and NPP has reduced. In Music the gap has remained the same. In PSHE the gap has increased by 1% - this is likely to be caused by the ongoing impact of Covid -19.</w:t>
      </w:r>
    </w:p>
    <w:p w14:paraId="190AF38A" w14:textId="7981E9D5" w:rsidR="00B62826" w:rsidRDefault="00B62826" w:rsidP="00B62826">
      <w:pPr>
        <w:spacing w:line="360" w:lineRule="auto"/>
        <w:jc w:val="both"/>
        <w:rPr>
          <w:b/>
        </w:rPr>
      </w:pPr>
    </w:p>
    <w:p w14:paraId="07F48977" w14:textId="4B4A6216" w:rsidR="00311E1D" w:rsidRDefault="00311E1D" w:rsidP="00B62826">
      <w:pPr>
        <w:spacing w:line="360" w:lineRule="auto"/>
        <w:jc w:val="both"/>
        <w:rPr>
          <w:b/>
        </w:rPr>
      </w:pPr>
    </w:p>
    <w:p w14:paraId="7FA1C73F" w14:textId="7C65B33E" w:rsidR="00311E1D" w:rsidRDefault="00311E1D" w:rsidP="00B62826">
      <w:pPr>
        <w:spacing w:line="360" w:lineRule="auto"/>
        <w:jc w:val="both"/>
        <w:rPr>
          <w:b/>
        </w:rPr>
      </w:pPr>
    </w:p>
    <w:p w14:paraId="649A5F5C" w14:textId="114946C8" w:rsidR="00311E1D" w:rsidRDefault="00311E1D" w:rsidP="00B62826">
      <w:pPr>
        <w:spacing w:line="360" w:lineRule="auto"/>
        <w:jc w:val="both"/>
        <w:rPr>
          <w:b/>
        </w:rPr>
      </w:pPr>
    </w:p>
    <w:p w14:paraId="432D31E2" w14:textId="37DF9307" w:rsidR="00311E1D" w:rsidRDefault="00311E1D" w:rsidP="00B62826">
      <w:pPr>
        <w:spacing w:line="360" w:lineRule="auto"/>
        <w:jc w:val="both"/>
        <w:rPr>
          <w:b/>
        </w:rPr>
      </w:pPr>
    </w:p>
    <w:p w14:paraId="17184AEA" w14:textId="77777777" w:rsidR="00311E1D" w:rsidRDefault="00311E1D" w:rsidP="00B62826">
      <w:pPr>
        <w:spacing w:line="360" w:lineRule="auto"/>
        <w:jc w:val="both"/>
        <w:rPr>
          <w:b/>
        </w:rPr>
      </w:pPr>
    </w:p>
    <w:p w14:paraId="000AF867" w14:textId="77777777" w:rsidR="00311E1D" w:rsidRPr="00695A22" w:rsidRDefault="00311E1D" w:rsidP="00311E1D">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311E1D" w14:paraId="059CBF62" w14:textId="77777777" w:rsidTr="00757B74">
        <w:tc>
          <w:tcPr>
            <w:tcW w:w="481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FE8472F" w14:textId="77777777" w:rsidR="00311E1D" w:rsidRDefault="00311E1D" w:rsidP="009B7C59">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CFF9FA8" w14:textId="77777777" w:rsidR="00311E1D" w:rsidRDefault="00311E1D" w:rsidP="009B7C59">
            <w:pPr>
              <w:pStyle w:val="TableHeader"/>
              <w:jc w:val="left"/>
            </w:pPr>
            <w:r>
              <w:t>Provider</w:t>
            </w:r>
          </w:p>
        </w:tc>
      </w:tr>
      <w:tr w:rsidR="00311E1D" w14:paraId="79048891" w14:textId="77777777" w:rsidTr="009B7C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D3C9" w14:textId="77777777" w:rsidR="00311E1D" w:rsidRPr="00F125B5" w:rsidRDefault="00311E1D" w:rsidP="009B7C59">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C746" w14:textId="77777777" w:rsidR="00311E1D" w:rsidRPr="00F125B5" w:rsidRDefault="00311E1D" w:rsidP="009B7C59">
            <w:pPr>
              <w:pStyle w:val="TableRowCentered"/>
              <w:jc w:val="left"/>
              <w:rPr>
                <w:color w:val="0070C0"/>
              </w:rPr>
            </w:pPr>
          </w:p>
        </w:tc>
      </w:tr>
      <w:tr w:rsidR="00311E1D" w14:paraId="61ACB945" w14:textId="77777777" w:rsidTr="009B7C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80F19" w14:textId="77777777" w:rsidR="00311E1D" w:rsidRPr="00F125B5" w:rsidRDefault="00311E1D" w:rsidP="009B7C59">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805A0" w14:textId="77777777" w:rsidR="00311E1D" w:rsidRPr="00F125B5" w:rsidRDefault="00311E1D" w:rsidP="009B7C59">
            <w:pPr>
              <w:pStyle w:val="TableRowCentered"/>
              <w:jc w:val="left"/>
              <w:rPr>
                <w:color w:val="0070C0"/>
              </w:rPr>
            </w:pPr>
          </w:p>
        </w:tc>
      </w:tr>
    </w:tbl>
    <w:p w14:paraId="3A4C6681" w14:textId="77777777" w:rsidR="00311E1D" w:rsidRPr="00695A22" w:rsidRDefault="00311E1D" w:rsidP="00311E1D">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311E1D" w14:paraId="21E2FAC1" w14:textId="77777777" w:rsidTr="00757B74">
        <w:tc>
          <w:tcPr>
            <w:tcW w:w="481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00545EC" w14:textId="77777777" w:rsidR="00311E1D" w:rsidRDefault="00311E1D" w:rsidP="009B7C59">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5582729" w14:textId="77777777" w:rsidR="00311E1D" w:rsidRDefault="00311E1D" w:rsidP="009B7C59">
            <w:pPr>
              <w:pStyle w:val="TableHeader"/>
              <w:jc w:val="left"/>
            </w:pPr>
            <w:r>
              <w:rPr>
                <w:bCs/>
              </w:rPr>
              <w:t xml:space="preserve">Details </w:t>
            </w:r>
          </w:p>
        </w:tc>
      </w:tr>
      <w:tr w:rsidR="00311E1D" w14:paraId="1A437D24" w14:textId="77777777" w:rsidTr="009B7C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A940F" w14:textId="19FE9E8B" w:rsidR="00311E1D" w:rsidRDefault="00311E1D" w:rsidP="009B7C5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EC409" w14:textId="5815026D" w:rsidR="00311E1D" w:rsidRPr="004C6177" w:rsidRDefault="00311E1D" w:rsidP="009B7C59">
            <w:pPr>
              <w:pStyle w:val="TableRowCentered"/>
              <w:jc w:val="left"/>
              <w:rPr>
                <w:color w:val="auto"/>
                <w:szCs w:val="24"/>
              </w:rPr>
            </w:pPr>
          </w:p>
        </w:tc>
      </w:tr>
      <w:tr w:rsidR="00311E1D" w14:paraId="17C43AC3" w14:textId="77777777" w:rsidTr="009B7C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488D3" w14:textId="390AF7D3" w:rsidR="00311E1D" w:rsidRDefault="00311E1D" w:rsidP="009B7C5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C9B6" w14:textId="74D22687" w:rsidR="00311E1D" w:rsidRPr="004C6177" w:rsidRDefault="00311E1D" w:rsidP="009B7C59">
            <w:pPr>
              <w:pStyle w:val="TableRowCentered"/>
              <w:jc w:val="left"/>
              <w:rPr>
                <w:color w:val="auto"/>
                <w:szCs w:val="24"/>
              </w:rPr>
            </w:pPr>
          </w:p>
        </w:tc>
      </w:tr>
      <w:bookmarkEnd w:id="17"/>
    </w:tbl>
    <w:p w14:paraId="5E0F170A" w14:textId="77777777" w:rsidR="00311E1D" w:rsidRDefault="00311E1D" w:rsidP="00311E1D"/>
    <w:p w14:paraId="5995FC44" w14:textId="77777777" w:rsidR="00311E1D" w:rsidRDefault="00311E1D" w:rsidP="00311E1D">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311E1D" w14:paraId="58C34B54" w14:textId="77777777" w:rsidTr="009B7C59">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927E" w14:textId="77777777" w:rsidR="00311E1D" w:rsidRPr="009F5463" w:rsidRDefault="00311E1D" w:rsidP="009B7C59">
            <w:pPr>
              <w:suppressAutoHyphens w:val="0"/>
              <w:autoSpaceDN/>
              <w:spacing w:before="120" w:after="120"/>
              <w:rPr>
                <w:rFonts w:ascii="Bahnschrift" w:hAnsi="Bahnschrift"/>
                <w:b/>
                <w:bCs/>
                <w:iCs/>
                <w:color w:val="auto"/>
                <w:sz w:val="22"/>
                <w:szCs w:val="22"/>
              </w:rPr>
            </w:pPr>
            <w:r w:rsidRPr="009F5463">
              <w:rPr>
                <w:rFonts w:ascii="Bahnschrift" w:hAnsi="Bahnschrift"/>
                <w:b/>
                <w:bCs/>
                <w:iCs/>
                <w:color w:val="auto"/>
                <w:sz w:val="22"/>
                <w:szCs w:val="22"/>
              </w:rPr>
              <w:t>Additional activity</w:t>
            </w:r>
          </w:p>
          <w:p w14:paraId="732FEB26" w14:textId="77777777" w:rsidR="00311E1D" w:rsidRPr="009F5463" w:rsidRDefault="00311E1D" w:rsidP="009B7C59">
            <w:pPr>
              <w:suppressAutoHyphens w:val="0"/>
              <w:autoSpaceDN/>
              <w:spacing w:before="120" w:after="120"/>
              <w:rPr>
                <w:rFonts w:ascii="Bahnschrift" w:hAnsi="Bahnschrift" w:cs="Arial"/>
                <w:iCs/>
                <w:color w:val="auto"/>
                <w:sz w:val="22"/>
                <w:szCs w:val="22"/>
                <w:lang w:eastAsia="en-US"/>
              </w:rPr>
            </w:pPr>
            <w:r w:rsidRPr="009F5463">
              <w:rPr>
                <w:rFonts w:ascii="Bahnschrift" w:hAnsi="Bahnschrift" w:cs="Arial"/>
                <w:iCs/>
                <w:color w:val="auto"/>
                <w:sz w:val="22"/>
                <w:szCs w:val="22"/>
                <w:lang w:eastAsia="en-US"/>
              </w:rPr>
              <w:t xml:space="preserve">Our pupil premium strategy will be supplemented by additional activity that we are not funding using pupil premium or recovery premium. That will include: </w:t>
            </w:r>
          </w:p>
          <w:p w14:paraId="105D08EB" w14:textId="2D3A3B6D" w:rsidR="00311E1D" w:rsidRPr="009F5463" w:rsidRDefault="00311E1D" w:rsidP="00311E1D">
            <w:pPr>
              <w:pStyle w:val="ListParagraph"/>
              <w:numPr>
                <w:ilvl w:val="0"/>
                <w:numId w:val="21"/>
              </w:numPr>
              <w:suppressAutoHyphens w:val="0"/>
              <w:autoSpaceDN/>
              <w:spacing w:before="120" w:after="120"/>
              <w:ind w:left="714" w:hanging="357"/>
              <w:contextualSpacing w:val="0"/>
              <w:rPr>
                <w:rFonts w:ascii="Bahnschrift" w:hAnsi="Bahnschrift"/>
                <w:color w:val="auto"/>
                <w:sz w:val="22"/>
                <w:szCs w:val="22"/>
              </w:rPr>
            </w:pPr>
            <w:r w:rsidRPr="009F5463">
              <w:rPr>
                <w:rFonts w:ascii="Bahnschrift" w:hAnsi="Bahnschrift"/>
                <w:color w:val="auto"/>
                <w:sz w:val="22"/>
                <w:szCs w:val="22"/>
              </w:rPr>
              <w:t xml:space="preserve">Development of a </w:t>
            </w:r>
            <w:r w:rsidR="00C6107E" w:rsidRPr="009F5463">
              <w:rPr>
                <w:rFonts w:ascii="Bahnschrift" w:hAnsi="Bahnschrift"/>
                <w:color w:val="auto"/>
                <w:sz w:val="22"/>
                <w:szCs w:val="22"/>
              </w:rPr>
              <w:t>high-quality</w:t>
            </w:r>
            <w:r w:rsidRPr="009F5463">
              <w:rPr>
                <w:rFonts w:ascii="Bahnschrift" w:hAnsi="Bahnschrift"/>
                <w:color w:val="auto"/>
                <w:sz w:val="22"/>
                <w:szCs w:val="22"/>
              </w:rPr>
              <w:t xml:space="preserve"> cultural capital offer </w:t>
            </w:r>
            <w:r w:rsidR="00AC5F80" w:rsidRPr="009F5463">
              <w:rPr>
                <w:rFonts w:ascii="Bahnschrift" w:hAnsi="Bahnschrift"/>
                <w:color w:val="auto"/>
                <w:sz w:val="22"/>
                <w:szCs w:val="22"/>
              </w:rPr>
              <w:t xml:space="preserve">which </w:t>
            </w:r>
            <w:r w:rsidR="00C6107E" w:rsidRPr="009F5463">
              <w:rPr>
                <w:rFonts w:ascii="Bahnschrift" w:hAnsi="Bahnschrift"/>
                <w:color w:val="auto"/>
                <w:sz w:val="22"/>
                <w:szCs w:val="22"/>
              </w:rPr>
              <w:t xml:space="preserve">supports our pupil’s development through links with the curriculum allowing pupils to secure knowledge through wider application of vocabulary and skills. </w:t>
            </w:r>
          </w:p>
          <w:p w14:paraId="16969DFF" w14:textId="7C5DDBC3" w:rsidR="00C6107E" w:rsidRPr="009F5463" w:rsidRDefault="00C6107E" w:rsidP="00311E1D">
            <w:pPr>
              <w:pStyle w:val="ListParagraph"/>
              <w:numPr>
                <w:ilvl w:val="0"/>
                <w:numId w:val="21"/>
              </w:numPr>
              <w:suppressAutoHyphens w:val="0"/>
              <w:autoSpaceDN/>
              <w:spacing w:before="120" w:after="120"/>
              <w:ind w:left="714" w:hanging="357"/>
              <w:contextualSpacing w:val="0"/>
              <w:rPr>
                <w:rFonts w:ascii="Bahnschrift" w:hAnsi="Bahnschrift"/>
                <w:color w:val="auto"/>
                <w:sz w:val="22"/>
                <w:szCs w:val="22"/>
              </w:rPr>
            </w:pPr>
            <w:r w:rsidRPr="009F5463">
              <w:rPr>
                <w:rFonts w:ascii="Bahnschrift" w:hAnsi="Bahnschrift"/>
                <w:color w:val="auto"/>
                <w:sz w:val="22"/>
                <w:szCs w:val="22"/>
              </w:rPr>
              <w:t xml:space="preserve">Events and offsite visits link to specific modules or an enrichening experience outside of the curriculum so pupils can apply the vocabulary learnt during that term. </w:t>
            </w:r>
          </w:p>
          <w:p w14:paraId="37C4D575" w14:textId="722D7121" w:rsidR="00C6107E" w:rsidRPr="009F5463" w:rsidRDefault="00C6107E" w:rsidP="00311E1D">
            <w:pPr>
              <w:pStyle w:val="ListParagraph"/>
              <w:numPr>
                <w:ilvl w:val="0"/>
                <w:numId w:val="21"/>
              </w:numPr>
              <w:suppressAutoHyphens w:val="0"/>
              <w:autoSpaceDN/>
              <w:spacing w:before="120" w:after="120"/>
              <w:ind w:left="714" w:hanging="357"/>
              <w:contextualSpacing w:val="0"/>
              <w:rPr>
                <w:rFonts w:ascii="Bahnschrift" w:hAnsi="Bahnschrift"/>
                <w:color w:val="auto"/>
                <w:sz w:val="22"/>
                <w:szCs w:val="22"/>
              </w:rPr>
            </w:pPr>
            <w:r w:rsidRPr="009F5463">
              <w:rPr>
                <w:rFonts w:ascii="Bahnschrift" w:hAnsi="Bahnschrift"/>
                <w:color w:val="auto"/>
                <w:sz w:val="22"/>
                <w:szCs w:val="22"/>
              </w:rPr>
              <w:t xml:space="preserve">Pupils experience and develop skills in the following areas; moral development, cultural experiences, social experiences, spiritual experiences and sporting/physical opportunities. </w:t>
            </w:r>
          </w:p>
          <w:p w14:paraId="19419520" w14:textId="77777777" w:rsidR="00311E1D" w:rsidRPr="009F5463" w:rsidRDefault="00311E1D" w:rsidP="009B7C59">
            <w:pPr>
              <w:suppressAutoHyphens w:val="0"/>
              <w:autoSpaceDN/>
              <w:spacing w:before="120" w:after="120"/>
              <w:rPr>
                <w:rFonts w:ascii="Bahnschrift" w:hAnsi="Bahnschrift"/>
                <w:b/>
                <w:bCs/>
                <w:iCs/>
                <w:color w:val="auto"/>
                <w:sz w:val="22"/>
                <w:szCs w:val="22"/>
              </w:rPr>
            </w:pPr>
            <w:r w:rsidRPr="009F5463">
              <w:rPr>
                <w:rFonts w:ascii="Bahnschrift" w:hAnsi="Bahnschrift"/>
                <w:b/>
                <w:bCs/>
                <w:iCs/>
                <w:color w:val="auto"/>
                <w:sz w:val="22"/>
                <w:szCs w:val="22"/>
              </w:rPr>
              <w:t>Planning, implementation and evaluation</w:t>
            </w:r>
          </w:p>
          <w:p w14:paraId="0402B4A3" w14:textId="0F4F8C3D" w:rsidR="00311E1D" w:rsidRPr="009F5463" w:rsidRDefault="00311E1D" w:rsidP="009B7C59">
            <w:pPr>
              <w:suppressAutoHyphens w:val="0"/>
              <w:autoSpaceDN/>
              <w:spacing w:before="120" w:after="120"/>
              <w:rPr>
                <w:rFonts w:ascii="Bahnschrift" w:hAnsi="Bahnschrift"/>
                <w:iCs/>
                <w:color w:val="auto"/>
                <w:sz w:val="22"/>
                <w:szCs w:val="22"/>
              </w:rPr>
            </w:pPr>
            <w:r w:rsidRPr="009F5463">
              <w:rPr>
                <w:rFonts w:ascii="Bahnschrift" w:hAnsi="Bahnschrift"/>
                <w:iCs/>
                <w:color w:val="auto"/>
                <w:sz w:val="22"/>
                <w:szCs w:val="22"/>
              </w:rPr>
              <w:t xml:space="preserve">In planning our new pupil premium strategy, </w:t>
            </w:r>
            <w:r w:rsidR="00C6107E" w:rsidRPr="009F5463">
              <w:rPr>
                <w:rFonts w:ascii="Bahnschrift" w:hAnsi="Bahnschrift"/>
                <w:iCs/>
                <w:color w:val="auto"/>
                <w:sz w:val="22"/>
                <w:szCs w:val="22"/>
              </w:rPr>
              <w:t xml:space="preserve">looked at a range of evidence </w:t>
            </w:r>
            <w:r w:rsidR="00FF6A4F" w:rsidRPr="009F5463">
              <w:rPr>
                <w:rFonts w:ascii="Bahnschrift" w:hAnsi="Bahnschrift"/>
                <w:iCs/>
                <w:color w:val="auto"/>
                <w:sz w:val="22"/>
                <w:szCs w:val="22"/>
              </w:rPr>
              <w:t>that specifically supports pupils with autism. For example, Ambitious for Autism’s “</w:t>
            </w:r>
            <w:r w:rsidR="009F5463" w:rsidRPr="009F5463">
              <w:rPr>
                <w:rFonts w:ascii="Bahnschrift" w:hAnsi="Bahnschrift"/>
                <w:iCs/>
                <w:color w:val="auto"/>
                <w:sz w:val="22"/>
                <w:szCs w:val="22"/>
              </w:rPr>
              <w:t>Coronavirus</w:t>
            </w:r>
            <w:r w:rsidR="00FF6A4F" w:rsidRPr="009F5463">
              <w:rPr>
                <w:rFonts w:ascii="Bahnschrift" w:hAnsi="Bahnschrift"/>
                <w:iCs/>
                <w:color w:val="auto"/>
                <w:sz w:val="22"/>
                <w:szCs w:val="22"/>
              </w:rPr>
              <w:t xml:space="preserve"> and Lockdown: the impact on autistic children and young people.” </w:t>
            </w:r>
          </w:p>
          <w:p w14:paraId="0D4CDCE7" w14:textId="67EEC9E3" w:rsidR="00311E1D" w:rsidRDefault="00311E1D" w:rsidP="009B7C59">
            <w:pPr>
              <w:spacing w:before="120" w:after="120"/>
              <w:rPr>
                <w:i/>
                <w:iCs/>
              </w:rPr>
            </w:pPr>
          </w:p>
        </w:tc>
      </w:tr>
    </w:tbl>
    <w:p w14:paraId="264A7D8E" w14:textId="77777777" w:rsidR="00B62826" w:rsidRDefault="00B62826" w:rsidP="00773292"/>
    <w:sectPr w:rsidR="00B62826">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70696" w14:textId="77777777" w:rsidR="00A40C90" w:rsidRDefault="00A40C90">
      <w:pPr>
        <w:spacing w:after="0" w:line="240" w:lineRule="auto"/>
      </w:pPr>
      <w:r>
        <w:separator/>
      </w:r>
    </w:p>
  </w:endnote>
  <w:endnote w:type="continuationSeparator" w:id="0">
    <w:p w14:paraId="298CD718" w14:textId="77777777" w:rsidR="00A40C90" w:rsidRDefault="00A4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54BE" w14:textId="0B4E8E68" w:rsidR="005E28A4" w:rsidRDefault="009D71E8">
    <w:pPr>
      <w:pStyle w:val="Footer"/>
      <w:ind w:firstLine="4513"/>
    </w:pPr>
    <w:r>
      <w:fldChar w:fldCharType="begin"/>
    </w:r>
    <w:r>
      <w:instrText xml:space="preserve"> PAGE </w:instrText>
    </w:r>
    <w:r>
      <w:fldChar w:fldCharType="separate"/>
    </w:r>
    <w:r w:rsidR="00AF60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F1832" w14:textId="77777777" w:rsidR="00A40C90" w:rsidRDefault="00A40C90">
      <w:pPr>
        <w:spacing w:after="0" w:line="240" w:lineRule="auto"/>
      </w:pPr>
      <w:r>
        <w:separator/>
      </w:r>
    </w:p>
  </w:footnote>
  <w:footnote w:type="continuationSeparator" w:id="0">
    <w:p w14:paraId="16018EF7" w14:textId="77777777" w:rsidR="00A40C90" w:rsidRDefault="00A40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54BC" w14:textId="77777777" w:rsidR="005E28A4" w:rsidRDefault="00D04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9.25pt;height:330.75pt" o:bullet="t">
        <v:imagedata r:id="rId1" o:title="clip_image001"/>
      </v:shape>
    </w:pict>
  </w:numPicBullet>
  <w:abstractNum w:abstractNumId="0" w15:restartNumberingAfterBreak="0">
    <w:nsid w:val="027C7533"/>
    <w:multiLevelType w:val="hybridMultilevel"/>
    <w:tmpl w:val="E8B4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1677C"/>
    <w:multiLevelType w:val="hybridMultilevel"/>
    <w:tmpl w:val="89C4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FA3AB1"/>
    <w:multiLevelType w:val="multilevel"/>
    <w:tmpl w:val="C5D03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BE03350"/>
    <w:multiLevelType w:val="hybridMultilevel"/>
    <w:tmpl w:val="775C99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44240E9"/>
    <w:multiLevelType w:val="hybridMultilevel"/>
    <w:tmpl w:val="CAD853FA"/>
    <w:lvl w:ilvl="0" w:tplc="08090001">
      <w:start w:val="1"/>
      <w:numFmt w:val="bullet"/>
      <w:lvlText w:val=""/>
      <w:lvlJc w:val="left"/>
      <w:pPr>
        <w:ind w:left="751" w:hanging="360"/>
      </w:pPr>
      <w:rPr>
        <w:rFonts w:ascii="Symbol" w:hAnsi="Symbol" w:hint="default"/>
      </w:rPr>
    </w:lvl>
    <w:lvl w:ilvl="1" w:tplc="08090003">
      <w:start w:val="1"/>
      <w:numFmt w:val="bullet"/>
      <w:lvlText w:val="o"/>
      <w:lvlJc w:val="left"/>
      <w:pPr>
        <w:ind w:left="1471" w:hanging="360"/>
      </w:pPr>
      <w:rPr>
        <w:rFonts w:ascii="Courier New" w:hAnsi="Courier New" w:cs="Courier New" w:hint="default"/>
      </w:rPr>
    </w:lvl>
    <w:lvl w:ilvl="2" w:tplc="08090005">
      <w:start w:val="1"/>
      <w:numFmt w:val="bullet"/>
      <w:lvlText w:val=""/>
      <w:lvlJc w:val="left"/>
      <w:pPr>
        <w:ind w:left="2191" w:hanging="360"/>
      </w:pPr>
      <w:rPr>
        <w:rFonts w:ascii="Wingdings" w:hAnsi="Wingdings" w:hint="default"/>
      </w:rPr>
    </w:lvl>
    <w:lvl w:ilvl="3" w:tplc="08090001">
      <w:start w:val="1"/>
      <w:numFmt w:val="bullet"/>
      <w:lvlText w:val=""/>
      <w:lvlJc w:val="left"/>
      <w:pPr>
        <w:ind w:left="2911" w:hanging="360"/>
      </w:pPr>
      <w:rPr>
        <w:rFonts w:ascii="Symbol" w:hAnsi="Symbol" w:hint="default"/>
      </w:rPr>
    </w:lvl>
    <w:lvl w:ilvl="4" w:tplc="08090003">
      <w:start w:val="1"/>
      <w:numFmt w:val="bullet"/>
      <w:lvlText w:val="o"/>
      <w:lvlJc w:val="left"/>
      <w:pPr>
        <w:ind w:left="3631" w:hanging="360"/>
      </w:pPr>
      <w:rPr>
        <w:rFonts w:ascii="Courier New" w:hAnsi="Courier New" w:cs="Courier New" w:hint="default"/>
      </w:rPr>
    </w:lvl>
    <w:lvl w:ilvl="5" w:tplc="08090005">
      <w:start w:val="1"/>
      <w:numFmt w:val="bullet"/>
      <w:lvlText w:val=""/>
      <w:lvlJc w:val="left"/>
      <w:pPr>
        <w:ind w:left="4351" w:hanging="360"/>
      </w:pPr>
      <w:rPr>
        <w:rFonts w:ascii="Wingdings" w:hAnsi="Wingdings" w:hint="default"/>
      </w:rPr>
    </w:lvl>
    <w:lvl w:ilvl="6" w:tplc="08090001">
      <w:start w:val="1"/>
      <w:numFmt w:val="bullet"/>
      <w:lvlText w:val=""/>
      <w:lvlJc w:val="left"/>
      <w:pPr>
        <w:ind w:left="5071" w:hanging="360"/>
      </w:pPr>
      <w:rPr>
        <w:rFonts w:ascii="Symbol" w:hAnsi="Symbol" w:hint="default"/>
      </w:rPr>
    </w:lvl>
    <w:lvl w:ilvl="7" w:tplc="08090003">
      <w:start w:val="1"/>
      <w:numFmt w:val="bullet"/>
      <w:lvlText w:val="o"/>
      <w:lvlJc w:val="left"/>
      <w:pPr>
        <w:ind w:left="5791" w:hanging="360"/>
      </w:pPr>
      <w:rPr>
        <w:rFonts w:ascii="Courier New" w:hAnsi="Courier New" w:cs="Courier New" w:hint="default"/>
      </w:rPr>
    </w:lvl>
    <w:lvl w:ilvl="8" w:tplc="08090005">
      <w:start w:val="1"/>
      <w:numFmt w:val="bullet"/>
      <w:lvlText w:val=""/>
      <w:lvlJc w:val="left"/>
      <w:pPr>
        <w:ind w:left="6511"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7475C4E"/>
    <w:multiLevelType w:val="hybridMultilevel"/>
    <w:tmpl w:val="AC26B658"/>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EF95988"/>
    <w:multiLevelType w:val="hybridMultilevel"/>
    <w:tmpl w:val="84C891D8"/>
    <w:lvl w:ilvl="0" w:tplc="49441CC4">
      <w:start w:val="1"/>
      <w:numFmt w:val="bullet"/>
      <w:pStyle w:val="3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10"/>
  </w:num>
  <w:num w:numId="7">
    <w:abstractNumId w:val="14"/>
  </w:num>
  <w:num w:numId="8">
    <w:abstractNumId w:val="19"/>
  </w:num>
  <w:num w:numId="9">
    <w:abstractNumId w:val="17"/>
  </w:num>
  <w:num w:numId="10">
    <w:abstractNumId w:val="15"/>
  </w:num>
  <w:num w:numId="11">
    <w:abstractNumId w:val="5"/>
  </w:num>
  <w:num w:numId="12">
    <w:abstractNumId w:val="18"/>
  </w:num>
  <w:num w:numId="13">
    <w:abstractNumId w:val="12"/>
  </w:num>
  <w:num w:numId="14">
    <w:abstractNumId w:val="20"/>
  </w:num>
  <w:num w:numId="15">
    <w:abstractNumId w:val="13"/>
  </w:num>
  <w:num w:numId="16">
    <w:abstractNumId w:val="0"/>
  </w:num>
  <w:num w:numId="17">
    <w:abstractNumId w:val="9"/>
  </w:num>
  <w:num w:numId="18">
    <w:abstractNumId w:val="11"/>
  </w:num>
  <w:num w:numId="19">
    <w:abstractNumId w:val="3"/>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C74"/>
    <w:rsid w:val="00031EA8"/>
    <w:rsid w:val="00043E2F"/>
    <w:rsid w:val="00056797"/>
    <w:rsid w:val="00066B73"/>
    <w:rsid w:val="00110CDC"/>
    <w:rsid w:val="00120AB1"/>
    <w:rsid w:val="001F3159"/>
    <w:rsid w:val="00311E1D"/>
    <w:rsid w:val="003376AD"/>
    <w:rsid w:val="00362DE4"/>
    <w:rsid w:val="003979E8"/>
    <w:rsid w:val="003A317B"/>
    <w:rsid w:val="003E716B"/>
    <w:rsid w:val="004044AA"/>
    <w:rsid w:val="004F6CD7"/>
    <w:rsid w:val="00583DD9"/>
    <w:rsid w:val="005B7FF8"/>
    <w:rsid w:val="005E79B0"/>
    <w:rsid w:val="00613FFD"/>
    <w:rsid w:val="00662D03"/>
    <w:rsid w:val="006945CA"/>
    <w:rsid w:val="006A10E0"/>
    <w:rsid w:val="006C0457"/>
    <w:rsid w:val="006E7FB1"/>
    <w:rsid w:val="007410F7"/>
    <w:rsid w:val="00741B9E"/>
    <w:rsid w:val="00746016"/>
    <w:rsid w:val="00757B74"/>
    <w:rsid w:val="00773292"/>
    <w:rsid w:val="007C2F04"/>
    <w:rsid w:val="00861120"/>
    <w:rsid w:val="0088788C"/>
    <w:rsid w:val="008C6995"/>
    <w:rsid w:val="008E0930"/>
    <w:rsid w:val="009D71E8"/>
    <w:rsid w:val="009F5463"/>
    <w:rsid w:val="00A40C90"/>
    <w:rsid w:val="00AC5F80"/>
    <w:rsid w:val="00AF15BA"/>
    <w:rsid w:val="00AF6032"/>
    <w:rsid w:val="00B41B92"/>
    <w:rsid w:val="00B62826"/>
    <w:rsid w:val="00C6107E"/>
    <w:rsid w:val="00C85D5C"/>
    <w:rsid w:val="00CC280B"/>
    <w:rsid w:val="00D04DFC"/>
    <w:rsid w:val="00D33FE5"/>
    <w:rsid w:val="00E052A9"/>
    <w:rsid w:val="00E37F9B"/>
    <w:rsid w:val="00E66558"/>
    <w:rsid w:val="00F246FA"/>
    <w:rsid w:val="00FB6BC3"/>
    <w:rsid w:val="00FF6A4F"/>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3Bulletedcopyblue">
    <w:name w:val="3 Bulleted copy blue"/>
    <w:basedOn w:val="Normal"/>
    <w:qFormat/>
    <w:rsid w:val="00F246FA"/>
    <w:pPr>
      <w:numPr>
        <w:numId w:val="14"/>
      </w:numPr>
      <w:suppressAutoHyphens w:val="0"/>
      <w:autoSpaceDN/>
      <w:spacing w:after="120" w:line="240" w:lineRule="auto"/>
    </w:pPr>
    <w:rPr>
      <w:rFonts w:eastAsia="MS Mincho" w:cs="Arial"/>
      <w:color w:val="auto"/>
      <w:sz w:val="20"/>
      <w:szCs w:val="20"/>
      <w:lang w:val="en-US" w:eastAsia="en-US"/>
    </w:rPr>
  </w:style>
  <w:style w:type="paragraph" w:customStyle="1" w:styleId="7Tablebodycopy">
    <w:name w:val="7 Table body copy"/>
    <w:basedOn w:val="Normal"/>
    <w:qFormat/>
    <w:rsid w:val="008C6995"/>
    <w:pPr>
      <w:suppressAutoHyphens w:val="0"/>
      <w:autoSpaceDN/>
      <w:spacing w:after="60" w:line="240" w:lineRule="auto"/>
    </w:pPr>
    <w:rPr>
      <w:rFonts w:eastAsia="MS Mincho"/>
      <w:color w:val="auto"/>
      <w:sz w:val="20"/>
      <w:lang w:val="en-US" w:eastAsia="en-US"/>
    </w:rPr>
  </w:style>
  <w:style w:type="character" w:styleId="UnresolvedMention">
    <w:name w:val="Unresolved Mention"/>
    <w:basedOn w:val="DefaultParagraphFont"/>
    <w:uiPriority w:val="99"/>
    <w:semiHidden/>
    <w:unhideWhenUsed/>
    <w:rsid w:val="001F3159"/>
    <w:rPr>
      <w:color w:val="605E5C"/>
      <w:shd w:val="clear" w:color="auto" w:fill="E1DFDD"/>
    </w:rPr>
  </w:style>
  <w:style w:type="character" w:customStyle="1" w:styleId="normaltextrun">
    <w:name w:val="normaltextrun"/>
    <w:basedOn w:val="DefaultParagraphFont"/>
    <w:rsid w:val="00773292"/>
  </w:style>
  <w:style w:type="table" w:styleId="TableGrid">
    <w:name w:val="Table Grid"/>
    <w:basedOn w:val="TableNormal"/>
    <w:uiPriority w:val="39"/>
    <w:rsid w:val="00B62826"/>
    <w:pPr>
      <w:autoSpaceDN/>
    </w:pPr>
    <w:rPr>
      <w:rFonts w:ascii="Bahnschrift" w:eastAsiaTheme="minorHAnsi" w:hAnsi="Bahnschrift" w:cstheme="minorBidi"/>
      <w:bCs/>
      <w:color w:val="000000" w:themeColor="text1"/>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4824">
      <w:bodyDiv w:val="1"/>
      <w:marLeft w:val="0"/>
      <w:marRight w:val="0"/>
      <w:marTop w:val="0"/>
      <w:marBottom w:val="0"/>
      <w:divBdr>
        <w:top w:val="none" w:sz="0" w:space="0" w:color="auto"/>
        <w:left w:val="none" w:sz="0" w:space="0" w:color="auto"/>
        <w:bottom w:val="none" w:sz="0" w:space="0" w:color="auto"/>
        <w:right w:val="none" w:sz="0" w:space="0" w:color="auto"/>
      </w:divBdr>
    </w:div>
    <w:div w:id="414478599">
      <w:bodyDiv w:val="1"/>
      <w:marLeft w:val="0"/>
      <w:marRight w:val="0"/>
      <w:marTop w:val="0"/>
      <w:marBottom w:val="0"/>
      <w:divBdr>
        <w:top w:val="none" w:sz="0" w:space="0" w:color="auto"/>
        <w:left w:val="none" w:sz="0" w:space="0" w:color="auto"/>
        <w:bottom w:val="none" w:sz="0" w:space="0" w:color="auto"/>
        <w:right w:val="none" w:sz="0" w:space="0" w:color="auto"/>
      </w:divBdr>
    </w:div>
    <w:div w:id="647172121">
      <w:bodyDiv w:val="1"/>
      <w:marLeft w:val="0"/>
      <w:marRight w:val="0"/>
      <w:marTop w:val="0"/>
      <w:marBottom w:val="0"/>
      <w:divBdr>
        <w:top w:val="none" w:sz="0" w:space="0" w:color="auto"/>
        <w:left w:val="none" w:sz="0" w:space="0" w:color="auto"/>
        <w:bottom w:val="none" w:sz="0" w:space="0" w:color="auto"/>
        <w:right w:val="none" w:sz="0" w:space="0" w:color="auto"/>
      </w:divBdr>
    </w:div>
    <w:div w:id="1022440720">
      <w:bodyDiv w:val="1"/>
      <w:marLeft w:val="0"/>
      <w:marRight w:val="0"/>
      <w:marTop w:val="0"/>
      <w:marBottom w:val="0"/>
      <w:divBdr>
        <w:top w:val="none" w:sz="0" w:space="0" w:color="auto"/>
        <w:left w:val="none" w:sz="0" w:space="0" w:color="auto"/>
        <w:bottom w:val="none" w:sz="0" w:space="0" w:color="auto"/>
        <w:right w:val="none" w:sz="0" w:space="0" w:color="auto"/>
      </w:divBdr>
    </w:div>
    <w:div w:id="1317102635">
      <w:bodyDiv w:val="1"/>
      <w:marLeft w:val="0"/>
      <w:marRight w:val="0"/>
      <w:marTop w:val="0"/>
      <w:marBottom w:val="0"/>
      <w:divBdr>
        <w:top w:val="none" w:sz="0" w:space="0" w:color="auto"/>
        <w:left w:val="none" w:sz="0" w:space="0" w:color="auto"/>
        <w:bottom w:val="none" w:sz="0" w:space="0" w:color="auto"/>
        <w:right w:val="none" w:sz="0" w:space="0" w:color="auto"/>
      </w:divBdr>
    </w:div>
    <w:div w:id="1697921163">
      <w:bodyDiv w:val="1"/>
      <w:marLeft w:val="0"/>
      <w:marRight w:val="0"/>
      <w:marTop w:val="0"/>
      <w:marBottom w:val="0"/>
      <w:divBdr>
        <w:top w:val="none" w:sz="0" w:space="0" w:color="auto"/>
        <w:left w:val="none" w:sz="0" w:space="0" w:color="auto"/>
        <w:bottom w:val="none" w:sz="0" w:space="0" w:color="auto"/>
        <w:right w:val="none" w:sz="0" w:space="0" w:color="auto"/>
      </w:divBdr>
    </w:div>
    <w:div w:id="1977641341">
      <w:bodyDiv w:val="1"/>
      <w:marLeft w:val="0"/>
      <w:marRight w:val="0"/>
      <w:marTop w:val="0"/>
      <w:marBottom w:val="0"/>
      <w:divBdr>
        <w:top w:val="none" w:sz="0" w:space="0" w:color="auto"/>
        <w:left w:val="none" w:sz="0" w:space="0" w:color="auto"/>
        <w:bottom w:val="none" w:sz="0" w:space="0" w:color="auto"/>
        <w:right w:val="none" w:sz="0" w:space="0" w:color="auto"/>
      </w:divBdr>
    </w:div>
    <w:div w:id="208352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cationendowmentfoundation.org.uk" TargetMode="External"/><Relationship Id="rId13" Type="http://schemas.openxmlformats.org/officeDocument/2006/relationships/hyperlink" Target="https://educationendowmentfoundation.org.uk/evidence-summaries/teaching-learning-toolkit/meta-cognition-and-self-regul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ducationendowmentfoundation.org.uk/the-tiered-model/1-high-quality-teach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the-tiered-model/1-high-quality-teaching/"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evidence-reviews/careers-education" TargetMode="External"/><Relationship Id="rId10" Type="http://schemas.openxmlformats.org/officeDocument/2006/relationships/hyperlink" Target="https://educationendowmentfoundation.org.uk/the-tiered-model/1-high-quality-teach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the-tiered-model/1-high-quality-teaching/" TargetMode="External"/><Relationship Id="rId14" Type="http://schemas.openxmlformats.org/officeDocument/2006/relationships/hyperlink" Target="https://educationendowmentfoundation.org.uk/education-evidence/early-years-toolkit/self-regulation-strateg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Andrew Richardson-Rafey</cp:lastModifiedBy>
  <cp:revision>3</cp:revision>
  <cp:lastPrinted>2014-09-17T13:26:00Z</cp:lastPrinted>
  <dcterms:created xsi:type="dcterms:W3CDTF">2022-01-06T12:29:00Z</dcterms:created>
  <dcterms:modified xsi:type="dcterms:W3CDTF">2022-01-06T12:30:00Z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