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4A57" w:rsidTr="2EBB147A" w14:paraId="7B6A15BB" w14:textId="77777777">
        <w:tc>
          <w:tcPr>
            <w:tcW w:w="9016" w:type="dxa"/>
            <w:tcMar/>
          </w:tcPr>
          <w:p w:rsidRPr="00CE4A57" w:rsidR="00CE4A57" w:rsidP="242AB2A8" w:rsidRDefault="00CE4A57" w14:paraId="672A6659" w14:textId="55F3100B">
            <w:pPr>
              <w:rPr>
                <w:b/>
                <w:bCs/>
              </w:rPr>
            </w:pPr>
            <w:bookmarkStart w:name="_GoBack" w:id="0"/>
            <w:bookmarkEnd w:id="0"/>
            <w:r w:rsidRPr="242AB2A8">
              <w:rPr>
                <w:b/>
                <w:bCs/>
              </w:rPr>
              <w:t>Subject:</w:t>
            </w:r>
            <w:r w:rsidRPr="242AB2A8" w:rsidR="00F57EA4">
              <w:rPr>
                <w:b/>
                <w:bCs/>
              </w:rPr>
              <w:t xml:space="preserve"> Drama</w:t>
            </w:r>
          </w:p>
        </w:tc>
      </w:tr>
      <w:tr w:rsidR="00CE4A57" w:rsidTr="2EBB147A" w14:paraId="075AE97D" w14:textId="77777777">
        <w:tc>
          <w:tcPr>
            <w:tcW w:w="9016" w:type="dxa"/>
            <w:tcMar/>
          </w:tcPr>
          <w:p w:rsidRPr="00CE4A57" w:rsidR="00CE4A57" w:rsidRDefault="00CE4A57" w14:paraId="69310124" w14:textId="4B5012FE">
            <w:pPr>
              <w:rPr>
                <w:b/>
              </w:rPr>
            </w:pPr>
            <w:r w:rsidRPr="00CE4A57">
              <w:rPr>
                <w:b/>
              </w:rPr>
              <w:t>Exam Board:</w:t>
            </w:r>
            <w:r w:rsidR="00F57EA4">
              <w:rPr>
                <w:b/>
              </w:rPr>
              <w:t xml:space="preserve"> </w:t>
            </w:r>
            <w:proofErr w:type="spellStart"/>
            <w:r w:rsidR="00F57EA4">
              <w:rPr>
                <w:b/>
              </w:rPr>
              <w:t>Eduqas</w:t>
            </w:r>
            <w:proofErr w:type="spellEnd"/>
          </w:p>
        </w:tc>
      </w:tr>
      <w:tr w:rsidR="00F57EA4" w:rsidTr="2EBB147A" w14:paraId="02A5E006" w14:textId="77777777">
        <w:tc>
          <w:tcPr>
            <w:tcW w:w="9016" w:type="dxa"/>
            <w:tcMar/>
          </w:tcPr>
          <w:p w:rsidRPr="00CE4A57" w:rsidR="00F57EA4" w:rsidP="2693387E" w:rsidRDefault="00F57EA4" w14:paraId="6F85D891" w14:textId="76F43826">
            <w:pPr>
              <w:rPr>
                <w:b/>
                <w:bCs/>
              </w:rPr>
            </w:pPr>
            <w:r w:rsidRPr="44219ED3">
              <w:rPr>
                <w:b/>
                <w:bCs/>
              </w:rPr>
              <w:t xml:space="preserve">Mock paper: </w:t>
            </w:r>
            <w:r>
              <w:t xml:space="preserve"> </w:t>
            </w:r>
            <w:r w:rsidR="5216E87B">
              <w:t>90 minutes</w:t>
            </w:r>
          </w:p>
        </w:tc>
      </w:tr>
      <w:tr w:rsidR="00F57EA4" w:rsidTr="2EBB147A" w14:paraId="1686CE9D" w14:textId="77777777">
        <w:tc>
          <w:tcPr>
            <w:tcW w:w="9016" w:type="dxa"/>
            <w:tcMar/>
          </w:tcPr>
          <w:p w:rsidR="00F57EA4" w:rsidP="242AB2A8" w:rsidRDefault="00F57EA4" w14:paraId="2B1F446E" w14:textId="1E756135">
            <w:pPr>
              <w:rPr>
                <w:b/>
                <w:bCs/>
              </w:rPr>
            </w:pPr>
            <w:r w:rsidRPr="242AB2A8">
              <w:rPr>
                <w:b/>
                <w:bCs/>
              </w:rPr>
              <w:t>Paper 1 Content:</w:t>
            </w:r>
          </w:p>
          <w:p w:rsidRPr="00F57EA4" w:rsidR="00F57EA4" w:rsidP="00F57EA4" w:rsidRDefault="00F57EA4" w14:paraId="1DA65435" w14:textId="77777777">
            <w:pPr>
              <w:rPr>
                <w:b/>
              </w:rPr>
            </w:pPr>
            <w:r w:rsidRPr="00F57EA4">
              <w:rPr>
                <w:b/>
                <w:bCs/>
                <w:lang w:val="en-US"/>
              </w:rPr>
              <w:t>Component 3: Interpreting Theatre (40% of qualification)</w:t>
            </w:r>
          </w:p>
          <w:p w:rsidR="00F57EA4" w:rsidP="00F57EA4" w:rsidRDefault="00F57EA4" w14:paraId="40D35AC7" w14:textId="73F29017">
            <w:pPr>
              <w:rPr>
                <w:b/>
                <w:bCs/>
              </w:rPr>
            </w:pPr>
            <w:r w:rsidRPr="242AB2A8">
              <w:rPr>
                <w:b/>
                <w:bCs/>
              </w:rPr>
              <w:t>Written exam – 60 marks</w:t>
            </w:r>
            <w:r w:rsidRPr="242AB2A8" w:rsidR="62AAB7C3">
              <w:rPr>
                <w:b/>
                <w:bCs/>
              </w:rPr>
              <w:t xml:space="preserve"> in total Sec A: 45 marks Sec B: </w:t>
            </w:r>
            <w:r w:rsidRPr="242AB2A8" w:rsidR="4E462502">
              <w:rPr>
                <w:b/>
                <w:bCs/>
              </w:rPr>
              <w:t>15 marks</w:t>
            </w:r>
          </w:p>
          <w:p w:rsidRPr="00F57EA4" w:rsidR="00F57EA4" w:rsidP="242AB2A8" w:rsidRDefault="00F57EA4" w14:paraId="460EAC64" w14:textId="367BF60D">
            <w:pPr>
              <w:rPr>
                <w:b w:val="1"/>
                <w:bCs w:val="1"/>
              </w:rPr>
            </w:pPr>
            <w:r w:rsidRPr="2EBB147A" w:rsidR="00F57EA4">
              <w:rPr>
                <w:b w:val="1"/>
                <w:bCs w:val="1"/>
              </w:rPr>
              <w:t>Section A: Set Text (</w:t>
            </w:r>
            <w:r w:rsidRPr="2EBB147A" w:rsidR="6A32B22E">
              <w:rPr>
                <w:b w:val="1"/>
                <w:bCs w:val="1"/>
              </w:rPr>
              <w:t>Noughts and Crosses</w:t>
            </w:r>
            <w:r w:rsidRPr="2EBB147A" w:rsidR="00F57EA4">
              <w:rPr>
                <w:b w:val="1"/>
                <w:bCs w:val="1"/>
              </w:rPr>
              <w:t xml:space="preserve">) – One section of the text will be provided by the exam board. </w:t>
            </w:r>
            <w:r w:rsidRPr="2EBB147A" w:rsidR="0358452B">
              <w:rPr>
                <w:b w:val="1"/>
                <w:bCs w:val="1"/>
              </w:rPr>
              <w:t>You will need to write about an addition extract of your choice that is different to that set by the board,</w:t>
            </w:r>
          </w:p>
          <w:p w:rsidRPr="00F57EA4" w:rsidR="00F57EA4" w:rsidP="00F57EA4" w:rsidRDefault="00F57EA4" w14:paraId="430A2F8C" w14:textId="7850547A">
            <w:pPr>
              <w:rPr>
                <w:b/>
              </w:rPr>
            </w:pPr>
            <w:r>
              <w:rPr>
                <w:b/>
              </w:rPr>
              <w:t xml:space="preserve">You </w:t>
            </w:r>
            <w:r w:rsidRPr="00F57EA4">
              <w:rPr>
                <w:b/>
                <w:lang w:val="en-US"/>
              </w:rPr>
              <w:t xml:space="preserve">will be assessed on </w:t>
            </w:r>
            <w:r>
              <w:rPr>
                <w:b/>
                <w:lang w:val="en-US"/>
              </w:rPr>
              <w:t>your</w:t>
            </w:r>
            <w:r w:rsidRPr="00F57EA4">
              <w:rPr>
                <w:b/>
                <w:lang w:val="en-US"/>
              </w:rPr>
              <w:t xml:space="preserve"> ability to explore the</w:t>
            </w:r>
            <w:r w:rsidRPr="00F57EA4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F57EA4">
              <w:rPr>
                <w:b/>
                <w:lang w:val="en-US"/>
              </w:rPr>
              <w:t xml:space="preserve">set text as an </w:t>
            </w:r>
          </w:p>
          <w:p w:rsidRPr="00F57EA4" w:rsidR="00BE0F86" w:rsidP="00F57EA4" w:rsidRDefault="00916200" w14:paraId="78CEF27C" w14:textId="1E6689A2">
            <w:pPr>
              <w:numPr>
                <w:ilvl w:val="1"/>
                <w:numId w:val="1"/>
              </w:numPr>
              <w:rPr>
                <w:b/>
              </w:rPr>
            </w:pPr>
            <w:r w:rsidRPr="00F57EA4">
              <w:rPr>
                <w:b/>
                <w:lang w:val="en-US"/>
              </w:rPr>
              <w:t>actor</w:t>
            </w:r>
          </w:p>
          <w:p w:rsidRPr="00F57EA4" w:rsidR="00BE0F86" w:rsidP="00F57EA4" w:rsidRDefault="00916200" w14:paraId="36397D14" w14:textId="3CC5B572">
            <w:pPr>
              <w:numPr>
                <w:ilvl w:val="1"/>
                <w:numId w:val="1"/>
              </w:numPr>
              <w:rPr>
                <w:b/>
              </w:rPr>
            </w:pPr>
            <w:r w:rsidRPr="00F57EA4">
              <w:rPr>
                <w:b/>
                <w:lang w:val="en-US"/>
              </w:rPr>
              <w:t xml:space="preserve">designer  </w:t>
            </w:r>
          </w:p>
          <w:p w:rsidRPr="00F57EA4" w:rsidR="00BE0F86" w:rsidP="00F57EA4" w:rsidRDefault="00916200" w14:paraId="56802FD2" w14:textId="723224F0">
            <w:pPr>
              <w:numPr>
                <w:ilvl w:val="1"/>
                <w:numId w:val="1"/>
              </w:numPr>
              <w:rPr>
                <w:b/>
              </w:rPr>
            </w:pPr>
            <w:r w:rsidRPr="00F57EA4">
              <w:rPr>
                <w:b/>
                <w:lang w:val="en-US"/>
              </w:rPr>
              <w:t xml:space="preserve">director </w:t>
            </w:r>
          </w:p>
          <w:p w:rsidRPr="00CE4A57" w:rsidR="00F57EA4" w:rsidP="242AB2A8" w:rsidRDefault="00F57EA4" w14:paraId="2F17DB31" w14:textId="01B5AD75">
            <w:pPr>
              <w:rPr>
                <w:b/>
                <w:bCs/>
                <w:i/>
                <w:iCs/>
              </w:rPr>
            </w:pPr>
            <w:r w:rsidRPr="242AB2A8">
              <w:rPr>
                <w:b/>
                <w:bCs/>
                <w:i/>
                <w:iCs/>
              </w:rPr>
              <w:t>You will need to demonstrate knowledge and understanding of how drama and theatre is developed and performed</w:t>
            </w:r>
            <w:r w:rsidRPr="242AB2A8" w:rsidR="00A20F8E">
              <w:rPr>
                <w:b/>
                <w:bCs/>
                <w:i/>
                <w:iCs/>
              </w:rPr>
              <w:t>.</w:t>
            </w:r>
          </w:p>
          <w:p w:rsidR="242AB2A8" w:rsidP="242AB2A8" w:rsidRDefault="242AB2A8" w14:paraId="33D4C11B" w14:textId="026EB71D">
            <w:pPr>
              <w:rPr>
                <w:b/>
                <w:bCs/>
                <w:i/>
                <w:iCs/>
              </w:rPr>
            </w:pPr>
          </w:p>
          <w:p w:rsidRPr="00F57EA4" w:rsidR="00F57EA4" w:rsidP="242AB2A8" w:rsidRDefault="00F57EA4" w14:paraId="3FF7799C" w14:textId="7B267867">
            <w:pPr>
              <w:rPr>
                <w:b/>
                <w:bCs/>
              </w:rPr>
            </w:pPr>
            <w:r w:rsidRPr="242AB2A8">
              <w:rPr>
                <w:b/>
                <w:bCs/>
              </w:rPr>
              <w:t xml:space="preserve">Section B: </w:t>
            </w:r>
            <w:r w:rsidRPr="242AB2A8" w:rsidR="2E9A5D5B">
              <w:rPr>
                <w:b/>
                <w:bCs/>
              </w:rPr>
              <w:t>Live Theatre Analysis &amp; Evaluation -</w:t>
            </w:r>
            <w:r w:rsidRPr="242AB2A8" w:rsidR="00D92843">
              <w:rPr>
                <w:b/>
                <w:bCs/>
              </w:rPr>
              <w:t xml:space="preserve"> Frankenstein, National Theatre</w:t>
            </w:r>
          </w:p>
          <w:p w:rsidRPr="00CE4A57" w:rsidR="00F57EA4" w:rsidP="242AB2A8" w:rsidRDefault="00F57EA4" w14:paraId="58F09BC0" w14:textId="21DA9A27">
            <w:pPr>
              <w:rPr>
                <w:b/>
                <w:bCs/>
              </w:rPr>
            </w:pPr>
            <w:r w:rsidRPr="242AB2A8">
              <w:rPr>
                <w:b/>
                <w:bCs/>
              </w:rPr>
              <w:t>You will answer ONE question from a choice of two requiring analysis and evaluation of a given aspect (</w:t>
            </w:r>
            <w:proofErr w:type="spellStart"/>
            <w:r w:rsidRPr="242AB2A8">
              <w:rPr>
                <w:b/>
                <w:bCs/>
              </w:rPr>
              <w:t>eg</w:t>
            </w:r>
            <w:proofErr w:type="spellEnd"/>
            <w:r w:rsidRPr="242AB2A8">
              <w:rPr>
                <w:b/>
                <w:bCs/>
              </w:rPr>
              <w:t xml:space="preserve"> vocal skills</w:t>
            </w:r>
            <w:r w:rsidRPr="242AB2A8" w:rsidR="38E05E5B">
              <w:rPr>
                <w:b/>
                <w:bCs/>
              </w:rPr>
              <w:t>, interaction or movement</w:t>
            </w:r>
            <w:r w:rsidRPr="242AB2A8">
              <w:rPr>
                <w:b/>
                <w:bCs/>
              </w:rPr>
              <w:t>) of a live theatre production seen during the course.</w:t>
            </w:r>
          </w:p>
        </w:tc>
      </w:tr>
      <w:tr w:rsidR="00CE4A57" w:rsidTr="2EBB147A" w14:paraId="6224BDC8" w14:textId="77777777">
        <w:tc>
          <w:tcPr>
            <w:tcW w:w="9016" w:type="dxa"/>
            <w:tcMar/>
          </w:tcPr>
          <w:p w:rsidRPr="00CE4A57" w:rsidR="00CE4A57" w:rsidRDefault="00CE4A57" w14:paraId="2DEC3ECC" w14:textId="77777777">
            <w:pPr>
              <w:rPr>
                <w:b/>
              </w:rPr>
            </w:pPr>
            <w:r w:rsidRPr="00CE4A57">
              <w:rPr>
                <w:b/>
              </w:rPr>
              <w:t>Useful revision resources:</w:t>
            </w:r>
          </w:p>
          <w:p w:rsidR="00916200" w:rsidRDefault="4F245FAF" w14:paraId="66732933" w14:textId="47CC23E6">
            <w:r>
              <w:t xml:space="preserve">Past </w:t>
            </w:r>
            <w:proofErr w:type="gramStart"/>
            <w:r>
              <w:t>Papers  –</w:t>
            </w:r>
            <w:proofErr w:type="gramEnd"/>
            <w:r>
              <w:t xml:space="preserve"> Microsoft Teams Files</w:t>
            </w:r>
          </w:p>
          <w:p w:rsidR="29E836D4" w:rsidP="242AB2A8" w:rsidRDefault="29E836D4" w14:paraId="0061E15C" w14:textId="3169F9F8">
            <w:r>
              <w:t>Knowledge Organiser Sheets - Teams</w:t>
            </w:r>
          </w:p>
          <w:p w:rsidR="00916200" w:rsidRDefault="00916200" w14:paraId="2E655A4D" w14:textId="339E997D">
            <w:r>
              <w:t xml:space="preserve">GCSE Bitesize – </w:t>
            </w:r>
            <w:proofErr w:type="spellStart"/>
            <w:r>
              <w:t>Eduqas</w:t>
            </w:r>
            <w:proofErr w:type="spellEnd"/>
          </w:p>
          <w:p w:rsidR="00916200" w:rsidRDefault="0CA5B346" w14:paraId="2565208D" w14:textId="5D176EB8">
            <w:r>
              <w:t>Drama Online – Frankenstein see TEAMs for Log In details</w:t>
            </w:r>
          </w:p>
          <w:p w:rsidR="242AB2A8" w:rsidP="242AB2A8" w:rsidRDefault="242AB2A8" w14:paraId="7F0772FC" w14:textId="36E5BF41"/>
          <w:p w:rsidR="00CE4A57" w:rsidRDefault="4F245FAF" w14:paraId="552ABEFE" w14:textId="54922738">
            <w:r>
              <w:t>Revision Guides:</w:t>
            </w:r>
          </w:p>
          <w:p w:rsidR="00916200" w:rsidP="00916200" w:rsidRDefault="00D92843" w14:paraId="222754A9" w14:textId="2F166665">
            <w:r w:rsidR="00D92843">
              <w:rPr/>
              <w:t xml:space="preserve">CGP </w:t>
            </w:r>
            <w:r w:rsidR="70F5D60B">
              <w:rPr/>
              <w:t>Noughts and Crosses</w:t>
            </w:r>
            <w:r w:rsidR="00916200">
              <w:rPr/>
              <w:t xml:space="preserve"> Study Guide</w:t>
            </w:r>
          </w:p>
          <w:p w:rsidR="00CE4A57" w:rsidRDefault="00D92843" w14:paraId="3656B9AB" w14:textId="12A89944">
            <w:r>
              <w:t>CGP GCSE DRAMA</w:t>
            </w:r>
          </w:p>
        </w:tc>
      </w:tr>
      <w:tr w:rsidR="00CE4A57" w:rsidTr="2EBB147A" w14:paraId="3528CC4B" w14:textId="77777777">
        <w:tc>
          <w:tcPr>
            <w:tcW w:w="9016" w:type="dxa"/>
            <w:tcMar/>
          </w:tcPr>
          <w:p w:rsidRPr="00CE4A57" w:rsidR="00CE4A57" w:rsidRDefault="00CE4A57" w14:paraId="1725945A" w14:textId="77777777">
            <w:pPr>
              <w:rPr>
                <w:b/>
              </w:rPr>
            </w:pPr>
            <w:r w:rsidRPr="00CE4A57">
              <w:rPr>
                <w:b/>
              </w:rPr>
              <w:t>Revision Tips</w:t>
            </w:r>
          </w:p>
          <w:p w:rsidRPr="00D92843" w:rsidR="00D92843" w:rsidP="242AB2A8" w:rsidRDefault="00D92843" w14:paraId="1691547E" w14:textId="4FB8080F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242AB2A8">
              <w:rPr>
                <w:rFonts w:ascii="Calibri" w:hAnsi="Calibri"/>
                <w:color w:val="000000" w:themeColor="text1"/>
                <w:sz w:val="20"/>
                <w:szCs w:val="20"/>
              </w:rPr>
              <w:t>Complete practice papers</w:t>
            </w:r>
            <w:r w:rsidRPr="242AB2A8" w:rsidR="205571C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, </w:t>
            </w:r>
            <w:r w:rsidRPr="242AB2A8" w:rsidR="16157D9B">
              <w:rPr>
                <w:rFonts w:ascii="Calibri" w:hAnsi="Calibri"/>
                <w:color w:val="000000" w:themeColor="text1"/>
                <w:sz w:val="20"/>
                <w:szCs w:val="20"/>
              </w:rPr>
              <w:t>make</w:t>
            </w:r>
            <w:r w:rsidRPr="242AB2A8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sure you know and can use</w:t>
            </w:r>
            <w:r w:rsidRPr="242AB2A8" w:rsidR="12EF9E5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TIER 3</w:t>
            </w:r>
            <w:r w:rsidRPr="242AB2A8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vocabulary </w:t>
            </w:r>
            <w:r w:rsidRPr="242AB2A8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Pr="00D92843" w:rsidR="00D92843" w:rsidP="4F245FAF" w:rsidRDefault="4F245FAF" w14:paraId="60632576" w14:textId="77777777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242AB2A8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Section A</w:t>
            </w:r>
            <w:r w:rsidRPr="242AB2A8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- Know the style of the play, the era it is set in and the staging type you would use.</w:t>
            </w:r>
          </w:p>
          <w:p w:rsidRPr="00D92843" w:rsidR="00D92843" w:rsidP="242AB2A8" w:rsidRDefault="00D92843" w14:paraId="56A108D7" w14:textId="29D64FB9">
            <w:pPr>
              <w:numPr>
                <w:ilvl w:val="0"/>
                <w:numId w:val="2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242AB2A8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Section A</w:t>
            </w:r>
            <w:r w:rsidRPr="242AB2A8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– Know how to </w:t>
            </w:r>
            <w:r w:rsidRPr="242AB2A8" w:rsidR="61B08C99">
              <w:rPr>
                <w:rFonts w:ascii="Calibri" w:hAnsi="Calibri"/>
                <w:color w:val="000000" w:themeColor="text1"/>
                <w:sz w:val="20"/>
                <w:szCs w:val="20"/>
              </w:rPr>
              <w:t>identify</w:t>
            </w:r>
            <w:r w:rsidRPr="242AB2A8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staging type</w:t>
            </w:r>
            <w:r w:rsidRPr="242AB2A8" w:rsidR="27FED5C2">
              <w:rPr>
                <w:rFonts w:ascii="Calibri" w:hAnsi="Calibri"/>
                <w:color w:val="000000" w:themeColor="text1"/>
                <w:sz w:val="20"/>
                <w:szCs w:val="20"/>
              </w:rPr>
              <w:t>s</w:t>
            </w:r>
            <w:r w:rsidRPr="242AB2A8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correctly. </w:t>
            </w:r>
          </w:p>
          <w:p w:rsidRPr="00D92843" w:rsidR="00D92843" w:rsidP="242AB2A8" w:rsidRDefault="00D92843" w14:paraId="7ADD0C4C" w14:textId="25D963AE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242AB2A8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Section A</w:t>
            </w:r>
            <w:r w:rsidRPr="242AB2A8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– Know how to describe the costume</w:t>
            </w:r>
            <w:r w:rsidRPr="242AB2A8" w:rsidR="10BF5790">
              <w:rPr>
                <w:rFonts w:ascii="Calibri" w:hAnsi="Calibri"/>
                <w:color w:val="000000" w:themeColor="text1"/>
                <w:sz w:val="20"/>
                <w:szCs w:val="20"/>
              </w:rPr>
              <w:t>, hair and make-up</w:t>
            </w:r>
            <w:r w:rsidRPr="242AB2A8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for each character with reasons why.</w:t>
            </w:r>
          </w:p>
          <w:p w:rsidRPr="00D92843" w:rsidR="00D92843" w:rsidP="242AB2A8" w:rsidRDefault="00D92843" w14:paraId="0D2DCAE8" w14:textId="69BD1D0F">
            <w:pPr>
              <w:numPr>
                <w:ilvl w:val="0"/>
                <w:numId w:val="2"/>
              </w:num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242AB2A8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Section A –</w:t>
            </w:r>
            <w:r w:rsidRPr="242AB2A8" w:rsidR="74601DA3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242AB2A8" w:rsidR="74601DA3">
              <w:rPr>
                <w:rFonts w:ascii="Calibri" w:hAnsi="Calibri"/>
                <w:color w:val="000000" w:themeColor="text1"/>
                <w:sz w:val="20"/>
                <w:szCs w:val="20"/>
              </w:rPr>
              <w:t>Understand the character relationships and rehearsal techniques you would use to prepare for the roles</w:t>
            </w:r>
            <w:r w:rsidRPr="242AB2A8" w:rsidR="330502D5">
              <w:rPr>
                <w:rFonts w:ascii="Calibri" w:hAnsi="Calibri"/>
                <w:color w:val="000000" w:themeColor="text1"/>
                <w:sz w:val="20"/>
                <w:szCs w:val="20"/>
              </w:rPr>
              <w:t>.</w:t>
            </w:r>
          </w:p>
          <w:p w:rsidRPr="00D92843" w:rsidR="00D92843" w:rsidP="242AB2A8" w:rsidRDefault="00D92843" w14:paraId="30CDCD2C" w14:textId="1EF3F57F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242AB2A8">
              <w:rPr>
                <w:b/>
                <w:bCs/>
                <w:color w:val="000000" w:themeColor="text1"/>
                <w:sz w:val="20"/>
                <w:szCs w:val="20"/>
              </w:rPr>
              <w:t>Section A</w:t>
            </w:r>
            <w:r w:rsidRPr="242AB2A8">
              <w:rPr>
                <w:color w:val="000000" w:themeColor="text1"/>
                <w:sz w:val="20"/>
                <w:szCs w:val="20"/>
              </w:rPr>
              <w:t xml:space="preserve"> – Create motivation cards for each character in the play for key scenes (what a character </w:t>
            </w:r>
            <w:r w:rsidRPr="242AB2A8" w:rsidR="1AA36FB6">
              <w:rPr>
                <w:color w:val="000000" w:themeColor="text1"/>
                <w:sz w:val="20"/>
                <w:szCs w:val="20"/>
              </w:rPr>
              <w:t>wants/</w:t>
            </w:r>
            <w:r w:rsidRPr="242AB2A8">
              <w:rPr>
                <w:color w:val="000000" w:themeColor="text1"/>
                <w:sz w:val="20"/>
                <w:szCs w:val="20"/>
              </w:rPr>
              <w:t>feel</w:t>
            </w:r>
            <w:r w:rsidRPr="242AB2A8" w:rsidR="620DB73D">
              <w:rPr>
                <w:color w:val="000000" w:themeColor="text1"/>
                <w:sz w:val="20"/>
                <w:szCs w:val="20"/>
              </w:rPr>
              <w:t>s</w:t>
            </w:r>
            <w:r w:rsidRPr="242AB2A8">
              <w:rPr>
                <w:color w:val="000000" w:themeColor="text1"/>
                <w:sz w:val="20"/>
                <w:szCs w:val="20"/>
              </w:rPr>
              <w:t xml:space="preserve"> and why).</w:t>
            </w:r>
            <w:r w:rsidRPr="242AB2A8" w:rsidR="2D960C64">
              <w:rPr>
                <w:color w:val="000000" w:themeColor="text1"/>
                <w:sz w:val="20"/>
                <w:szCs w:val="20"/>
              </w:rPr>
              <w:t xml:space="preserve"> Decide how you would use physical and vocal skills for EACH ch</w:t>
            </w:r>
            <w:r w:rsidRPr="242AB2A8" w:rsidR="6C59075B">
              <w:rPr>
                <w:color w:val="000000" w:themeColor="text1"/>
                <w:sz w:val="20"/>
                <w:szCs w:val="20"/>
              </w:rPr>
              <w:t>a</w:t>
            </w:r>
            <w:r w:rsidRPr="242AB2A8" w:rsidR="2D960C64">
              <w:rPr>
                <w:color w:val="000000" w:themeColor="text1"/>
                <w:sz w:val="20"/>
                <w:szCs w:val="20"/>
              </w:rPr>
              <w:t xml:space="preserve">racter in key scenes. </w:t>
            </w:r>
          </w:p>
          <w:p w:rsidRPr="00D92843" w:rsidR="00D92843" w:rsidP="00D92843" w:rsidRDefault="00D92843" w14:paraId="6244CEE0" w14:textId="77777777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 w:rsidRPr="242AB2A8">
              <w:rPr>
                <w:b/>
                <w:bCs/>
                <w:color w:val="000000" w:themeColor="text1"/>
                <w:sz w:val="20"/>
                <w:szCs w:val="20"/>
              </w:rPr>
              <w:t xml:space="preserve">Section A </w:t>
            </w:r>
            <w:r w:rsidRPr="242AB2A8">
              <w:rPr>
                <w:color w:val="000000" w:themeColor="text1"/>
                <w:sz w:val="20"/>
                <w:szCs w:val="20"/>
              </w:rPr>
              <w:t>– Using your list of key scenes, explain how you would stage each scene focusing on staging, set, props, lighting and sound.</w:t>
            </w:r>
          </w:p>
          <w:p w:rsidR="00CE4A57" w:rsidP="242AB2A8" w:rsidRDefault="00D92843" w14:paraId="4101652C" w14:textId="280752B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242AB2A8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Section B</w:t>
            </w:r>
            <w:r w:rsidRPr="242AB2A8" w:rsidR="5CC12323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– Identify key scenes and characters (at least 2) and prepare a revision grid using WHAT, HOW, WHY and your point as an AUDIENCE MEMBER</w:t>
            </w:r>
            <w:r w:rsidRPr="242AB2A8" w:rsidR="55066316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for Physical and Vocal skills</w:t>
            </w:r>
            <w:r w:rsidRPr="242AB2A8" w:rsidR="5CC12323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. </w:t>
            </w:r>
            <w:r w:rsidRPr="242AB2A8" w:rsidR="2381A070">
              <w:rPr>
                <w:rFonts w:ascii="Calibri" w:hAnsi="Calibri"/>
                <w:color w:val="000000" w:themeColor="text1"/>
                <w:sz w:val="20"/>
                <w:szCs w:val="20"/>
              </w:rPr>
              <w:t>Watch your key scenes repeatedly</w:t>
            </w:r>
            <w:r w:rsidRPr="242AB2A8" w:rsidR="4698C3D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to learn quotes. </w:t>
            </w:r>
          </w:p>
        </w:tc>
      </w:tr>
    </w:tbl>
    <w:p w:rsidR="00DB4616" w:rsidRDefault="00DB4616" w14:paraId="4B99056E" w14:textId="77777777"/>
    <w:sectPr w:rsidR="00DB461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5C8D"/>
    <w:multiLevelType w:val="hybridMultilevel"/>
    <w:tmpl w:val="A1B04F7A"/>
    <w:lvl w:ilvl="0" w:tplc="5CD6D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220D4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36CB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D30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D64B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EA06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30C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0D85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EA8D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5D777362"/>
    <w:multiLevelType w:val="multilevel"/>
    <w:tmpl w:val="AC94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57"/>
    <w:rsid w:val="00784C59"/>
    <w:rsid w:val="00916200"/>
    <w:rsid w:val="00A20F8E"/>
    <w:rsid w:val="00B33377"/>
    <w:rsid w:val="00BE0F86"/>
    <w:rsid w:val="00CD4334"/>
    <w:rsid w:val="00CE4A57"/>
    <w:rsid w:val="00D92843"/>
    <w:rsid w:val="00DB4616"/>
    <w:rsid w:val="00ED3BA9"/>
    <w:rsid w:val="00F57EA4"/>
    <w:rsid w:val="0358452B"/>
    <w:rsid w:val="05007386"/>
    <w:rsid w:val="0CA5B346"/>
    <w:rsid w:val="0D9D5FD4"/>
    <w:rsid w:val="10BF5790"/>
    <w:rsid w:val="12EF9E5C"/>
    <w:rsid w:val="16157D9B"/>
    <w:rsid w:val="1AA36FB6"/>
    <w:rsid w:val="205571CB"/>
    <w:rsid w:val="2381A070"/>
    <w:rsid w:val="242AB2A8"/>
    <w:rsid w:val="2693387E"/>
    <w:rsid w:val="27FED5C2"/>
    <w:rsid w:val="28B01161"/>
    <w:rsid w:val="29E836D4"/>
    <w:rsid w:val="2D960C64"/>
    <w:rsid w:val="2E9A5D5B"/>
    <w:rsid w:val="2EBB147A"/>
    <w:rsid w:val="3151F5DD"/>
    <w:rsid w:val="330502D5"/>
    <w:rsid w:val="38E05E5B"/>
    <w:rsid w:val="414EF14A"/>
    <w:rsid w:val="42EAC1AB"/>
    <w:rsid w:val="44219ED3"/>
    <w:rsid w:val="4698C3DD"/>
    <w:rsid w:val="4707476E"/>
    <w:rsid w:val="47BE32CE"/>
    <w:rsid w:val="49BE509D"/>
    <w:rsid w:val="4E462502"/>
    <w:rsid w:val="4F080EE8"/>
    <w:rsid w:val="4F245FAF"/>
    <w:rsid w:val="5216E87B"/>
    <w:rsid w:val="523FAFAA"/>
    <w:rsid w:val="55066316"/>
    <w:rsid w:val="5CC12323"/>
    <w:rsid w:val="5D826251"/>
    <w:rsid w:val="61ADC606"/>
    <w:rsid w:val="61B08C99"/>
    <w:rsid w:val="620DB73D"/>
    <w:rsid w:val="625DC0FA"/>
    <w:rsid w:val="62AAB7C3"/>
    <w:rsid w:val="659561BC"/>
    <w:rsid w:val="6A32B22E"/>
    <w:rsid w:val="6C59075B"/>
    <w:rsid w:val="6DA073A1"/>
    <w:rsid w:val="70F5D60B"/>
    <w:rsid w:val="74601DA3"/>
    <w:rsid w:val="774755E7"/>
    <w:rsid w:val="7CB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F167"/>
  <w15:chartTrackingRefBased/>
  <w15:docId w15:val="{A14BD660-21B6-4346-B4CC-EDBA4F08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A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1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8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9A989-9CF7-4EB5-9574-AA1D22355BEB}"/>
</file>

<file path=customXml/itemProps2.xml><?xml version="1.0" encoding="utf-8"?>
<ds:datastoreItem xmlns:ds="http://schemas.openxmlformats.org/officeDocument/2006/customXml" ds:itemID="{5BAD66BD-6D5D-4AF6-B674-08492BB91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3942F-ED65-4442-B300-2CAB5FB5CB5B}">
  <ds:schemaRefs>
    <ds:schemaRef ds:uri="http://purl.org/dc/elements/1.1/"/>
    <ds:schemaRef ds:uri="512b10af-d64c-4cdc-b2dd-dfef6318cfe1"/>
    <ds:schemaRef ds:uri="ebe5526e-f23b-4ad4-8177-1018c78a3f1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Kane</dc:creator>
  <cp:keywords/>
  <dc:description/>
  <cp:lastModifiedBy>Joanne Cosgrove</cp:lastModifiedBy>
  <cp:revision>3</cp:revision>
  <dcterms:created xsi:type="dcterms:W3CDTF">2023-01-09T16:10:00Z</dcterms:created>
  <dcterms:modified xsi:type="dcterms:W3CDTF">2023-12-11T08:28:35Z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