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961"/>
        <w:gridCol w:w="1494"/>
      </w:tblGrid>
      <w:tr w:rsidR="323298BD" w:rsidTr="323298BD" w14:paraId="1E69B93E">
        <w:trPr>
          <w:trHeight w:val="300"/>
        </w:trPr>
        <w:tc>
          <w:tcPr>
            <w:tcW w:w="10455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1703B62C" w14:textId="5433A9ED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Psychology Revision List Summer 2025</w:t>
            </w:r>
          </w:p>
        </w:tc>
      </w:tr>
      <w:tr w:rsidR="323298BD" w:rsidTr="323298BD" w14:paraId="73EA604A">
        <w:trPr>
          <w:trHeight w:val="300"/>
        </w:trPr>
        <w:tc>
          <w:tcPr>
            <w:tcW w:w="10455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3D3C686D" w14:textId="2CB66E1A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Paper 1</w:t>
            </w: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will be a true paper 1 exam. It will be </w:t>
            </w:r>
            <w:r w:rsidRPr="323298BD" w:rsidR="323298BD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2 hours long </w:t>
            </w: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and it will be out of </w:t>
            </w:r>
            <w:r w:rsidRPr="323298BD" w:rsidR="323298BD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96 marks. </w:t>
            </w: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There will be 4 topics: </w:t>
            </w:r>
            <w:r w:rsidRPr="323298BD" w:rsidR="323298BD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Social Influence, Memory, Attachment and Psychopathology. </w:t>
            </w:r>
          </w:p>
          <w:p w:rsidR="323298BD" w:rsidP="323298BD" w:rsidRDefault="323298BD" w14:paraId="31AB1302" w14:textId="4AB1EF40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323298BD" w:rsidP="323298BD" w:rsidRDefault="323298BD" w14:paraId="12293E23" w14:textId="1708AC16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Paper 2:</w:t>
            </w:r>
            <w:r w:rsidRPr="323298BD" w:rsidR="323298BD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This will reflect a paper 2 exam. It will be </w:t>
            </w:r>
            <w:r w:rsidRPr="323298BD" w:rsidR="323298BD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2 hours </w:t>
            </w: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long and it will be out of </w:t>
            </w:r>
            <w:r w:rsidRPr="323298BD" w:rsidR="323298BD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96 marks. </w:t>
            </w: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There will be 3 topics: </w:t>
            </w:r>
            <w:r w:rsidRPr="323298BD" w:rsidR="323298BD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Approaches, biopsychology* and Research Methods. </w:t>
            </w: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You will need a calculator for this exam. </w:t>
            </w:r>
          </w:p>
          <w:p w:rsidR="323298BD" w:rsidP="323298BD" w:rsidRDefault="323298BD" w14:paraId="02CF2F2C" w14:textId="0A58617B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323298BD" w:rsidP="323298BD" w:rsidRDefault="323298BD" w14:paraId="1F03817C" w14:textId="4F1B8E7E">
            <w:pPr>
              <w:spacing w:before="0" w:beforeAutospacing="off" w:after="0" w:afterAutospacing="off"/>
            </w:pPr>
            <w:r w:rsidRPr="323298BD" w:rsidR="323298BD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  <w:lang w:val="en-US"/>
              </w:rPr>
              <w:t xml:space="preserve">*Note: </w:t>
            </w:r>
            <w:r w:rsidRPr="323298BD" w:rsidR="323298BD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 xml:space="preserve">even though you have not specifically studied biopsychology, the content from approaches: the biological approach overlaps, and the exam has been adapted to suit this. </w:t>
            </w:r>
            <w:r w:rsidRPr="323298BD" w:rsidR="323298B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323298BD" w:rsidTr="323298BD" w14:paraId="77576447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4D8B446A" w14:textId="67C71FC8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Topic</w:t>
            </w:r>
          </w:p>
        </w:tc>
        <w:tc>
          <w:tcPr>
            <w:tcW w:w="1494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011CFBCB" w14:textId="42AB5A5D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Revised?</w:t>
            </w:r>
          </w:p>
        </w:tc>
      </w:tr>
      <w:tr w:rsidR="323298BD" w:rsidTr="323298BD" w14:paraId="30147A6F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0A598C4B" w14:textId="44794328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Paper 1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00B0DC94" w14:textId="0AE6E089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7577664E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153C65E3" w14:textId="4D89FEDF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Social Influence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4DFFA1D1" w14:textId="12BE9224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0C2D81F0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64AE08A7" w14:textId="5FF52573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Types of conformity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32D4C08E" w14:textId="69F1CE32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3833E453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6905F93C" w14:textId="4A53144C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Explanations of conformity including Asch’s study and situational explanations and Zimbardo’s study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711917CD" w14:textId="66786168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34CB031E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682DB997" w14:textId="60CE3391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Explanations of obedience including situational and dispositional explanations and Milgram’s study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71CE510A" w14:textId="34B79B9F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11C15A35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215CBF63" w14:textId="5A1553C3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Explanations of resistance to social influence including social support and locus of control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63E6CE54" w14:textId="5DD9E94A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4B82CFCC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3D6C5BAB" w14:textId="27B237E3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Minority social influence 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4DFD82B9" w14:textId="76DA8DAE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2C3C549D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6AC6CA6F" w14:textId="4430F061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The role of social influence processes in social change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6F6F73E9" w14:textId="3AF5B786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461225C4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61FDE22D" w14:textId="65C27C3F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Memory 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6E9CFCEC" w14:textId="737D8579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68AAE23F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00AB5DD5" w14:textId="2D39F5F5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Models of memory including multi-store memory model and the working memory model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66BD96AB" w14:textId="194DE194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59127AA7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5C8F8AC6" w14:textId="26D121A4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Types of long-term memory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31392D04" w14:textId="580D11F6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099F705A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2B0CDF1F" w14:textId="5C2715D5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Explanations of forgetting: retrieval failure and interference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3B13440C" w14:textId="3A230160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5D567E9A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561225F1" w14:textId="02E21904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Eyewitness testimony including factors impacting and how to improve (cognitive interview)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4CE53873" w14:textId="6013DE33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6047B0AB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17106167" w14:textId="1CCCD918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Attachment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4CCC2507" w14:textId="52292027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2FC862C1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20CD61FF" w14:textId="306D14AE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Caregiver-infant interactions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50DBE279" w14:textId="76282F88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3A8F8CE2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5B6716C5" w14:textId="364DD75E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Stages of attachments: Schaffer 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5C036BCC" w14:textId="248E7595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29294350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0D959EC7" w14:textId="18FA78B4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Role of the father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01BC92F6" w14:textId="4E04F54B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7CA86A48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659D9A59" w14:textId="3199B106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Strange situation including types of attachments and cultural variations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37344169" w14:textId="3AE7444D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2BC95A44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34013BFA" w14:textId="6FAC44D9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Animal studies 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0F37AD7B" w14:textId="060765EE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6F46F31A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46C099EC" w14:textId="264D216D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Explanations of attachment 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30FE53D3" w14:textId="2C3D99C3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1DC98C4F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4F059160" w14:textId="3307A547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Maternal deprivation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5B97DF8E" w14:textId="22476D6C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3C8A2177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3FA107B6" w14:textId="03E5001F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The influence of early attachment on childhood and adult relationships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49373288" w14:textId="6FC897B6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75D7ACF4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761E429D" w14:textId="07A4490A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Psychopathology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46FE3060" w14:textId="212C9839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7A29531F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18FEEFFA" w14:textId="2581B7B3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Definitions of abnormality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1650ABDD" w14:textId="56839C26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0B4E2D9B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253D71B6" w14:textId="06923FC4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Phobias including characteristics, explanations and treatments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7E9928C3" w14:textId="45BA9490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0BD6B12D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131D4456" w14:textId="18632543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OCD including characteristics, explanations and treatments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5FA9D773" w14:textId="0E1574FE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4B224BDF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44E663A8" w14:textId="7B8D8E8F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Depression including: characteristics, explanations and treatments.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7B04EB58" w14:textId="5864A621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366DD111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4CAD6F21" w14:textId="439C72E7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Paper 2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1986694D" w14:textId="7D67312A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4683F920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6EE80306" w14:textId="392A21A1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Research methods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04E56B98" w14:textId="6B27E09A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08ECD24F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3BE7564F" w14:textId="0E7612DD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Experimental methods including variables, hypotheses, types, designs, sampling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17E61BBD" w14:textId="6EB20787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71FF6CA4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289EC626" w14:textId="5128DADF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Non-experimental methods including self-report techniques, observations, case studies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45EB12C8" w14:textId="7E0F7290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4C839767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65EDB953" w14:textId="2051CB10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Aims and hypotheses 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564350A2" w14:textId="74F2A8E4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2D2C3B06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5EE41D7B" w14:textId="0CDBDAFC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Controls, standardisation, types of validity, reliability, pilot studies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48164196" w14:textId="65D6FD4D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2BD409A4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1A18DF9A" w14:textId="7DAB0963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Peer review, content analysis 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78B12952" w14:textId="577102E6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5937357D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5B54D78C" w14:textId="269D7400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Ethics / ethical implications and implications of research on the economy. 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1B915BB8" w14:textId="46A605A9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5B9A3B95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63D0F6B4" w14:textId="679B0258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Descriptive statistics including calculations and presentation and display of data 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7684AC6D" w14:textId="6599022B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5BBBFBD6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11C7F680" w14:textId="683CB63C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Inferential testing – sign test. 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77905538" w14:textId="0C2284A2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4D9BFCC9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1185BE76" w14:textId="2417D925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Approaches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2DEC2894" w14:textId="4B06FFC5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1CE0E6FB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44551647" w14:textId="2D323096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Wundt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2942C6D0" w14:textId="6AF3E846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735A2CAC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3F667B24" w14:textId="102ACD3B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Learning approaches: behaviourism and SLT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712B066B" w14:textId="28FEB8DF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64AF735A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0008C2E8" w14:textId="013B5E53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Cognitive approach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1FD976CC" w14:textId="63F92B94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6358B466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5CD7DC0C" w14:textId="172AE382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Psychodynamic approach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44626CE9" w14:textId="2FE2035D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0F5A7A38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5C795BE6" w14:textId="648CA0E9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Humanistic approach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5D2D2E07" w14:textId="23252F93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3298DAF4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4063BA1A" w14:textId="5B61127A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Comparisons of approaches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16579BA2" w14:textId="61743354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3EFD2354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60BB8E23" w14:textId="70BA47DE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Biopsychology. 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5154C11B" w14:textId="650D4987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1271067E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1C6D7BCA" w14:textId="7EC784C1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color w:val="2B2438"/>
                <w:sz w:val="22"/>
                <w:szCs w:val="22"/>
              </w:rPr>
              <w:t xml:space="preserve">The fight or flight response including the role of adrenaline. 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38F8E68B" w14:textId="7C1B09C7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0EF8DC80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11CF3191" w14:textId="2A303CA2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color w:val="2B2438"/>
                <w:sz w:val="22"/>
                <w:szCs w:val="22"/>
              </w:rPr>
              <w:t>The divisions of the nervous system</w:t>
            </w: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including parasympathetic and the sympathetic nervous system. </w:t>
            </w:r>
            <w:r w:rsidRPr="323298BD" w:rsidR="323298BD">
              <w:rPr>
                <w:rFonts w:ascii="Aptos" w:hAnsi="Aptos" w:eastAsia="Aptos" w:cs="Aptos"/>
                <w:color w:val="2B2438"/>
                <w:sz w:val="22"/>
                <w:szCs w:val="22"/>
              </w:rPr>
              <w:t xml:space="preserve"> 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0DCACD9D" w14:textId="4CC526F2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397B07EF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60F59455" w14:textId="1FC283B4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color w:val="2B2438"/>
                <w:sz w:val="22"/>
                <w:szCs w:val="22"/>
              </w:rPr>
              <w:t xml:space="preserve">The process of synaptic transmission 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35325861" w14:textId="13134BAE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69F58538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54716D12" w14:textId="1A9667B0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color w:val="2B2438"/>
                <w:sz w:val="22"/>
                <w:szCs w:val="22"/>
              </w:rPr>
              <w:t xml:space="preserve">Localisation of function in the brain and hemispheric lateralisation: 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23707830" w14:textId="72589122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37656913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48461C08" w14:textId="75F38E59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color w:val="2B2438"/>
                <w:sz w:val="22"/>
                <w:szCs w:val="22"/>
              </w:rPr>
              <w:t xml:space="preserve">Genetic inheritance including genotype and phenotype  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46C22DD2" w14:textId="6AE212BC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59E52536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13670759" w14:textId="46C95D41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color w:val="2B2438"/>
                <w:sz w:val="22"/>
                <w:szCs w:val="22"/>
              </w:rPr>
              <w:t xml:space="preserve">Evolution  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5991E2B3" w14:textId="02D2E2EE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3298BD" w:rsidTr="323298BD" w14:paraId="183336B9">
        <w:trPr>
          <w:trHeight w:val="300"/>
        </w:trPr>
        <w:tc>
          <w:tcPr>
            <w:tcW w:w="10455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045C22EC" w14:textId="29819D2D">
            <w:pPr>
              <w:spacing w:before="0" w:beforeAutospacing="off" w:after="0" w:afterAutospacing="off"/>
              <w:jc w:val="center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Revision Links</w:t>
            </w:r>
          </w:p>
        </w:tc>
      </w:tr>
      <w:tr w:rsidR="323298BD" w:rsidTr="323298BD" w14:paraId="094118E1">
        <w:trPr>
          <w:trHeight w:val="300"/>
        </w:trPr>
        <w:tc>
          <w:tcPr>
            <w:tcW w:w="10455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3298BD" w:rsidP="323298BD" w:rsidRDefault="323298BD" w14:paraId="6308D862" w14:textId="544A63BD">
            <w:pPr>
              <w:spacing w:before="0" w:beforeAutospacing="off" w:after="0" w:afterAutospacing="off"/>
            </w:pPr>
            <w:r w:rsidRPr="323298BD" w:rsidR="323298BD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"/>
              </w:rPr>
              <w:t>Research Methods:</w:t>
            </w:r>
            <w:r w:rsidRPr="323298BD" w:rsidR="323298B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 </w:t>
            </w:r>
            <w:r w:rsidRPr="323298BD" w:rsidR="323298BD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"/>
              </w:rPr>
              <w:t xml:space="preserve">Remember </w:t>
            </w:r>
            <w:r w:rsidRPr="323298BD" w:rsidR="323298BD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GB"/>
              </w:rPr>
              <w:t>Methods will appear in every paper so could contribute up to 30% of your overall A level result – so you must know all of methods for all 3 exam papers. </w:t>
            </w:r>
            <w:r w:rsidRPr="323298BD" w:rsidR="323298B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323298BD" w:rsidP="323298BD" w:rsidRDefault="323298BD" w14:paraId="6F7546A1" w14:textId="4C8C1C72">
            <w:pPr>
              <w:spacing w:before="0" w:beforeAutospacing="off" w:after="0" w:afterAutospacing="off"/>
            </w:pPr>
            <w:r w:rsidRPr="323298BD" w:rsidR="323298B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323298BD" w:rsidP="323298BD" w:rsidRDefault="323298BD" w14:paraId="228D3AD0" w14:textId="7F31D015">
            <w:pPr>
              <w:spacing w:before="0" w:beforeAutospacing="off" w:after="0" w:afterAutospacing="off"/>
            </w:pPr>
            <w:r w:rsidRPr="323298BD" w:rsidR="323298B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"/>
              </w:rPr>
              <w:t xml:space="preserve">Revision Resources - all on TEAMS and </w:t>
            </w:r>
            <w:hyperlink r:id="R455e08848cc24119">
              <w:r w:rsidRPr="323298BD" w:rsidR="323298BD">
                <w:rPr>
                  <w:rStyle w:val="Hyperlink"/>
                  <w:rFonts w:ascii="Calibri" w:hAnsi="Calibri" w:eastAsia="Calibri" w:cs="Calibri"/>
                  <w:color w:val="0563C1"/>
                  <w:sz w:val="24"/>
                  <w:szCs w:val="24"/>
                  <w:lang w:val="en"/>
                </w:rPr>
                <w:t>A Level Psychology (sharepoint.com)</w:t>
              </w:r>
            </w:hyperlink>
            <w:r w:rsidRPr="323298BD" w:rsidR="323298BD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323298BD" w:rsidP="323298BD" w:rsidRDefault="323298BD" w14:paraId="5F4915CD" w14:textId="52704941">
            <w:pPr>
              <w:spacing w:before="0" w:beforeAutospacing="off" w:after="0" w:afterAutospacing="off"/>
              <w:ind w:left="1080" w:right="0"/>
            </w:pPr>
            <w:r w:rsidRPr="323298BD" w:rsidR="323298BD">
              <w:rPr>
                <w:rFonts w:ascii="Symbol" w:hAnsi="Symbol" w:eastAsia="Symbol" w:cs="Symbol"/>
                <w:color w:val="000000" w:themeColor="text1" w:themeTint="FF" w:themeShade="FF"/>
                <w:sz w:val="20"/>
                <w:szCs w:val="20"/>
                <w:lang w:val="en"/>
              </w:rPr>
              <w:t>·</w:t>
            </w:r>
            <w:r w:rsidRPr="323298BD" w:rsidR="323298BD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14"/>
                <w:szCs w:val="14"/>
                <w:lang w:val="en"/>
              </w:rPr>
              <w:t xml:space="preserve">       </w:t>
            </w:r>
            <w:r w:rsidRPr="323298BD" w:rsidR="323298B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"/>
              </w:rPr>
              <w:t>A3 crunch sheets &amp; Q&amp;</w:t>
            </w:r>
            <w:r w:rsidRPr="323298BD" w:rsidR="323298B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en"/>
              </w:rPr>
              <w:t>A’s</w:t>
            </w:r>
            <w:r w:rsidRPr="323298BD" w:rsidR="323298B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323298BD" w:rsidP="323298BD" w:rsidRDefault="323298BD" w14:paraId="6584FCA0" w14:textId="3CE17465">
            <w:pPr>
              <w:spacing w:before="0" w:beforeAutospacing="off" w:after="0" w:afterAutospacing="off"/>
              <w:ind w:left="1080" w:right="0"/>
            </w:pPr>
            <w:r w:rsidRPr="323298BD" w:rsidR="323298BD">
              <w:rPr>
                <w:rFonts w:ascii="Symbol" w:hAnsi="Symbol" w:eastAsia="Symbol" w:cs="Symbol"/>
                <w:color w:val="000000" w:themeColor="text1" w:themeTint="FF" w:themeShade="FF"/>
                <w:sz w:val="20"/>
                <w:szCs w:val="20"/>
                <w:lang w:val="en"/>
              </w:rPr>
              <w:t>·</w:t>
            </w:r>
            <w:r w:rsidRPr="323298BD" w:rsidR="323298BD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14"/>
                <w:szCs w:val="14"/>
                <w:lang w:val="en"/>
              </w:rPr>
              <w:t xml:space="preserve">       </w:t>
            </w:r>
            <w:r w:rsidRPr="323298BD" w:rsidR="323298B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"/>
              </w:rPr>
              <w:t xml:space="preserve">Core Notes &amp; Class PPTs </w:t>
            </w:r>
            <w:r w:rsidRPr="323298BD" w:rsidR="323298B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323298BD" w:rsidP="323298BD" w:rsidRDefault="323298BD" w14:paraId="7B3E120C" w14:textId="5C82893E">
            <w:pPr>
              <w:spacing w:before="0" w:beforeAutospacing="off" w:after="0" w:afterAutospacing="off"/>
              <w:ind w:left="1080" w:right="0"/>
            </w:pPr>
            <w:r w:rsidRPr="323298BD" w:rsidR="323298BD">
              <w:rPr>
                <w:rFonts w:ascii="Symbol" w:hAnsi="Symbol" w:eastAsia="Symbol" w:cs="Symbol"/>
                <w:color w:val="000000" w:themeColor="text1" w:themeTint="FF" w:themeShade="FF"/>
                <w:sz w:val="20"/>
                <w:szCs w:val="20"/>
                <w:lang w:val="en"/>
              </w:rPr>
              <w:t>·</w:t>
            </w:r>
            <w:r w:rsidRPr="323298BD" w:rsidR="323298BD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14"/>
                <w:szCs w:val="14"/>
                <w:lang w:val="en"/>
              </w:rPr>
              <w:t xml:space="preserve">       </w:t>
            </w:r>
            <w:r w:rsidRPr="323298BD" w:rsidR="323298B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"/>
              </w:rPr>
              <w:t xml:space="preserve">DIRT from past assignments including exemplar answers </w:t>
            </w:r>
            <w:r w:rsidRPr="323298BD" w:rsidR="323298B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323298BD" w:rsidP="323298BD" w:rsidRDefault="323298BD" w14:paraId="2CB14F9E" w14:textId="3D17E1D9">
            <w:pPr>
              <w:spacing w:before="0" w:beforeAutospacing="off" w:after="0" w:afterAutospacing="off"/>
              <w:ind w:left="1080" w:right="0"/>
            </w:pPr>
            <w:r w:rsidRPr="323298BD" w:rsidR="323298BD">
              <w:rPr>
                <w:rFonts w:ascii="Symbol" w:hAnsi="Symbol" w:eastAsia="Symbol" w:cs="Symbol"/>
                <w:color w:val="000000" w:themeColor="text1" w:themeTint="FF" w:themeShade="FF"/>
                <w:sz w:val="20"/>
                <w:szCs w:val="20"/>
                <w:lang w:val="en"/>
              </w:rPr>
              <w:t>·</w:t>
            </w:r>
            <w:r w:rsidRPr="323298BD" w:rsidR="323298BD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14"/>
                <w:szCs w:val="14"/>
                <w:lang w:val="en"/>
              </w:rPr>
              <w:t xml:space="preserve">       </w:t>
            </w:r>
            <w:r w:rsidRPr="323298BD" w:rsidR="323298B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"/>
              </w:rPr>
              <w:t>Past papers</w:t>
            </w:r>
          </w:p>
        </w:tc>
      </w:tr>
    </w:tbl>
    <w:p xmlns:wp14="http://schemas.microsoft.com/office/word/2010/wordml" wp14:paraId="5E5787A5" wp14:textId="24319DF7"/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373528"/>
    <w:rsid w:val="323298BD"/>
    <w:rsid w:val="7337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73528"/>
  <w15:chartTrackingRefBased/>
  <w15:docId w15:val="{9A13F977-918E-4254-8C29-5C9F6CAC18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323298BD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omegamat.sharepoint.com/sites/GSHSSocialSciencesStaff/SitePages/A-Level-psychology.aspx" TargetMode="External" Id="R455e08848cc2411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341AF3-4918-489F-A51E-B3A0CB626994}"/>
</file>

<file path=customXml/itemProps2.xml><?xml version="1.0" encoding="utf-8"?>
<ds:datastoreItem xmlns:ds="http://schemas.openxmlformats.org/officeDocument/2006/customXml" ds:itemID="{E26C3BDA-670E-4538-A1C6-C7EF48AB3B39}"/>
</file>

<file path=customXml/itemProps3.xml><?xml version="1.0" encoding="utf-8"?>
<ds:datastoreItem xmlns:ds="http://schemas.openxmlformats.org/officeDocument/2006/customXml" ds:itemID="{9B2FD9E5-D7C3-4135-B6E8-3AA57721E6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Kennedy</dc:creator>
  <cp:keywords/>
  <dc:description/>
  <cp:lastModifiedBy>Lucy Kennedy</cp:lastModifiedBy>
  <cp:revision>2</cp:revision>
  <dcterms:created xsi:type="dcterms:W3CDTF">2025-04-26T13:46:35Z</dcterms:created>
  <dcterms:modified xsi:type="dcterms:W3CDTF">2025-04-26T13:47:17Z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