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12" w:rsidRDefault="00905212" w:rsidP="00905212">
      <w:pPr>
        <w:pStyle w:val="Default"/>
      </w:pPr>
    </w:p>
    <w:p w:rsidR="004A2547" w:rsidRDefault="004A2547" w:rsidP="004A2547">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2547" w:rsidRPr="00FA5FD9" w:rsidRDefault="004A2547" w:rsidP="004A2547">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FD9">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GREENBANK PRIMARY SCHOOL</w:t>
      </w:r>
    </w:p>
    <w:p w:rsidR="004A2547" w:rsidRDefault="004A2547" w:rsidP="004A2547">
      <w:pPr>
        <w:rPr>
          <w:rFonts w:ascii="Arial" w:hAnsi="Arial" w:cs="Arial"/>
          <w:sz w:val="48"/>
          <w:szCs w:val="48"/>
        </w:rPr>
      </w:pPr>
    </w:p>
    <w:p w:rsidR="004A2547" w:rsidRDefault="004A2547" w:rsidP="004A2547">
      <w:pPr>
        <w:rPr>
          <w:rFonts w:ascii="Arial" w:hAnsi="Arial" w:cs="Arial"/>
          <w:sz w:val="48"/>
          <w:szCs w:val="48"/>
        </w:rPr>
      </w:pPr>
    </w:p>
    <w:p w:rsidR="00F419B1" w:rsidRDefault="00862F99" w:rsidP="004A2547">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Behaviour </w:t>
      </w:r>
      <w:r w:rsidR="00F419B1">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Learning </w:t>
      </w:r>
      <w: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w:t>
      </w:r>
    </w:p>
    <w:p w:rsidR="004A2547" w:rsidRPr="00F419B1" w:rsidRDefault="004A2547" w:rsidP="00F419B1">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2547" w:rsidRDefault="004A2547" w:rsidP="004A2547">
      <w:pPr>
        <w:jc w:val="center"/>
        <w:rPr>
          <w:rFonts w:ascii="Arial" w:hAnsi="Arial" w:cs="Arial"/>
          <w:b/>
          <w:noProof/>
          <w:color w:val="538135" w:themeColor="accent6" w:themeShade="BF"/>
          <w:spacing w:val="10"/>
          <w:sz w:val="48"/>
          <w:szCs w:val="48"/>
          <w:lang w:eastAsia="en-GB"/>
          <w14:glow w14:rad="38100">
            <w14:schemeClr w14:val="accent1">
              <w14:alpha w14:val="60000"/>
            </w14:schemeClr>
          </w14:glow>
          <w14:textOutline w14:w="9525" w14:cap="flat" w14:cmpd="sng" w14:algn="ctr">
            <w14:solidFill>
              <w14:schemeClr w14:val="accent1"/>
            </w14:solidFill>
            <w14:prstDash w14:val="solid"/>
            <w14:round/>
          </w14:textOutline>
        </w:rPr>
      </w:pPr>
    </w:p>
    <w:p w:rsidR="004A2547" w:rsidRDefault="004A2547" w:rsidP="004A2547">
      <w:pPr>
        <w:jc w:val="center"/>
        <w:rPr>
          <w:rFonts w:ascii="Arial" w:hAnsi="Arial" w:cs="Arial"/>
          <w:b/>
          <w:color w:val="538135" w:themeColor="accent6" w:themeShade="BF"/>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pPr>
      <w:r w:rsidRPr="00FA5FD9">
        <w:rPr>
          <w:rFonts w:ascii="Arial" w:hAnsi="Arial" w:cs="Arial"/>
          <w:b/>
          <w:noProof/>
          <w:color w:val="538135" w:themeColor="accent6" w:themeShade="BF"/>
          <w:spacing w:val="10"/>
          <w:sz w:val="48"/>
          <w:szCs w:val="48"/>
          <w:lang w:eastAsia="en-GB"/>
          <w14:glow w14:rad="38100">
            <w14:schemeClr w14:val="accent1">
              <w14:alpha w14:val="60000"/>
            </w14:schemeClr>
          </w14:glow>
          <w14:textOutline w14:w="9525" w14:cap="flat" w14:cmpd="sng" w14:algn="ctr">
            <w14:solidFill>
              <w14:schemeClr w14:val="accent1"/>
            </w14:solidFill>
            <w14:prstDash w14:val="solid"/>
            <w14:round/>
          </w14:textOutline>
        </w:rPr>
        <w:drawing>
          <wp:inline distT="0" distB="0" distL="0" distR="0" wp14:anchorId="5AA7879C" wp14:editId="680A613B">
            <wp:extent cx="2451909" cy="2314568"/>
            <wp:effectExtent l="0" t="0" r="5715" b="0"/>
            <wp:docPr id="1" name="Picture 1" descr="P:\Office\School Logo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School Logos\Schoo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8205" cy="2339391"/>
                    </a:xfrm>
                    <a:prstGeom prst="rect">
                      <a:avLst/>
                    </a:prstGeom>
                    <a:noFill/>
                    <a:ln>
                      <a:noFill/>
                    </a:ln>
                  </pic:spPr>
                </pic:pic>
              </a:graphicData>
            </a:graphic>
          </wp:inline>
        </w:drawing>
      </w:r>
    </w:p>
    <w:p w:rsidR="004A2547" w:rsidRPr="00FA5FD9" w:rsidRDefault="004A2547" w:rsidP="004A2547">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r>
        <w:rPr>
          <w:noProof/>
          <w:lang w:eastAsia="en-GB"/>
        </w:rPr>
        <mc:AlternateContent>
          <mc:Choice Requires="wps">
            <w:drawing>
              <wp:anchor distT="0" distB="0" distL="114300" distR="114300" simplePos="0" relativeHeight="251659264" behindDoc="0" locked="0" layoutInCell="1" allowOverlap="1" wp14:anchorId="4247C553" wp14:editId="5669D6B8">
                <wp:simplePos x="0" y="0"/>
                <wp:positionH relativeFrom="column">
                  <wp:posOffset>21590</wp:posOffset>
                </wp:positionH>
                <wp:positionV relativeFrom="paragraph">
                  <wp:posOffset>119379</wp:posOffset>
                </wp:positionV>
                <wp:extent cx="6162675" cy="1381125"/>
                <wp:effectExtent l="19050" t="19050" r="28575" b="285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81125"/>
                        </a:xfrm>
                        <a:prstGeom prst="rect">
                          <a:avLst/>
                        </a:prstGeom>
                        <a:solidFill>
                          <a:srgbClr val="FFFFFF"/>
                        </a:solidFill>
                        <a:ln w="31750" cmpd="sng">
                          <a:solidFill>
                            <a:srgbClr val="000000"/>
                          </a:solidFill>
                          <a:miter lim="800000"/>
                          <a:headEnd/>
                          <a:tailEnd/>
                        </a:ln>
                      </wps:spPr>
                      <wps:txbx>
                        <w:txbxContent>
                          <w:p w:rsidR="004A2547" w:rsidRPr="00616454" w:rsidRDefault="004A2547" w:rsidP="004A2547">
                            <w:pPr>
                              <w:ind w:left="1418" w:hanging="1418"/>
                              <w:jc w:val="both"/>
                              <w:rPr>
                                <w:rFonts w:ascii="Arial" w:hAnsi="Arial" w:cs="Arial"/>
                                <w:b/>
                              </w:rPr>
                            </w:pPr>
                            <w:r>
                              <w:rPr>
                                <w:rFonts w:ascii="Arial" w:hAnsi="Arial" w:cs="Arial"/>
                                <w:b/>
                              </w:rPr>
                              <w:t>Author:</w:t>
                            </w:r>
                            <w:r>
                              <w:rPr>
                                <w:rFonts w:ascii="Arial" w:hAnsi="Arial" w:cs="Arial"/>
                                <w:b/>
                              </w:rPr>
                              <w:tab/>
                            </w:r>
                            <w:r>
                              <w:rPr>
                                <w:rFonts w:ascii="Arial" w:hAnsi="Arial" w:cs="Arial"/>
                                <w:b/>
                              </w:rPr>
                              <w:tab/>
                            </w:r>
                            <w:r>
                              <w:rPr>
                                <w:rFonts w:ascii="Arial" w:hAnsi="Arial" w:cs="Arial"/>
                                <w:b/>
                              </w:rPr>
                              <w:tab/>
                            </w:r>
                            <w:proofErr w:type="spellStart"/>
                            <w:r w:rsidR="00F419B1">
                              <w:rPr>
                                <w:rFonts w:ascii="Arial" w:hAnsi="Arial" w:cs="Arial"/>
                                <w:b/>
                              </w:rPr>
                              <w:t>SENDco</w:t>
                            </w:r>
                            <w:proofErr w:type="spellEnd"/>
                            <w:r w:rsidR="00F419B1">
                              <w:rPr>
                                <w:rFonts w:ascii="Arial" w:hAnsi="Arial" w:cs="Arial"/>
                                <w:b/>
                              </w:rPr>
                              <w:t xml:space="preserve"> – Mrs Sexton</w:t>
                            </w:r>
                          </w:p>
                          <w:p w:rsidR="004A2547" w:rsidRDefault="004A2547" w:rsidP="004A2547">
                            <w:pPr>
                              <w:ind w:left="1418" w:hanging="1418"/>
                              <w:jc w:val="both"/>
                              <w:rPr>
                                <w:rFonts w:ascii="Arial" w:hAnsi="Arial" w:cs="Arial"/>
                                <w:b/>
                              </w:rPr>
                            </w:pPr>
                            <w:r w:rsidRPr="00531ED9">
                              <w:rPr>
                                <w:rFonts w:ascii="Arial" w:hAnsi="Arial" w:cs="Arial"/>
                                <w:b/>
                              </w:rPr>
                              <w:t>Date:</w:t>
                            </w:r>
                            <w:r w:rsidRPr="00531ED9">
                              <w:rPr>
                                <w:rFonts w:ascii="Arial" w:hAnsi="Arial" w:cs="Arial"/>
                                <w:b/>
                              </w:rPr>
                              <w:tab/>
                            </w:r>
                            <w:r w:rsidR="00F419B1">
                              <w:rPr>
                                <w:rFonts w:ascii="Arial" w:hAnsi="Arial" w:cs="Arial"/>
                                <w:b/>
                              </w:rPr>
                              <w:tab/>
                            </w:r>
                            <w:r w:rsidR="00F419B1">
                              <w:rPr>
                                <w:rFonts w:ascii="Arial" w:hAnsi="Arial" w:cs="Arial"/>
                                <w:b/>
                              </w:rPr>
                              <w:tab/>
                              <w:t xml:space="preserve">May </w:t>
                            </w:r>
                            <w:r w:rsidR="009D6642">
                              <w:rPr>
                                <w:rFonts w:ascii="Arial" w:hAnsi="Arial" w:cs="Arial"/>
                                <w:b/>
                              </w:rPr>
                              <w:t>2019</w:t>
                            </w:r>
                          </w:p>
                          <w:p w:rsidR="004A2547" w:rsidRDefault="004A2547" w:rsidP="004A2547">
                            <w:pPr>
                              <w:ind w:left="1418" w:hanging="1418"/>
                              <w:jc w:val="both"/>
                              <w:rPr>
                                <w:rFonts w:ascii="Arial" w:hAnsi="Arial" w:cs="Arial"/>
                                <w:b/>
                              </w:rPr>
                            </w:pPr>
                            <w:r>
                              <w:rPr>
                                <w:rFonts w:ascii="Arial" w:hAnsi="Arial" w:cs="Arial"/>
                                <w:b/>
                              </w:rPr>
                              <w:t>Review Date:</w:t>
                            </w:r>
                            <w:r>
                              <w:rPr>
                                <w:rFonts w:ascii="Arial" w:hAnsi="Arial" w:cs="Arial"/>
                                <w:b/>
                              </w:rPr>
                              <w:tab/>
                            </w:r>
                            <w:r>
                              <w:rPr>
                                <w:rFonts w:ascii="Arial" w:hAnsi="Arial" w:cs="Arial"/>
                                <w:b/>
                              </w:rPr>
                              <w:tab/>
                            </w:r>
                            <w:r>
                              <w:rPr>
                                <w:rFonts w:ascii="Arial" w:hAnsi="Arial" w:cs="Arial"/>
                                <w:b/>
                              </w:rPr>
                              <w:tab/>
                            </w:r>
                            <w:r w:rsidR="00F419B1">
                              <w:rPr>
                                <w:rFonts w:ascii="Arial" w:hAnsi="Arial" w:cs="Arial"/>
                                <w:b/>
                              </w:rPr>
                              <w:t xml:space="preserve">May </w:t>
                            </w:r>
                            <w:r w:rsidR="00740107">
                              <w:rPr>
                                <w:rFonts w:ascii="Arial" w:hAnsi="Arial" w:cs="Arial"/>
                                <w:b/>
                              </w:rPr>
                              <w:t>2021</w:t>
                            </w:r>
                          </w:p>
                          <w:p w:rsidR="00DB424F" w:rsidRDefault="00DB424F" w:rsidP="004A2547">
                            <w:pPr>
                              <w:ind w:left="1418" w:hanging="1418"/>
                              <w:jc w:val="both"/>
                              <w:rPr>
                                <w:rFonts w:ascii="Arial" w:hAnsi="Arial" w:cs="Arial"/>
                                <w:b/>
                              </w:rPr>
                            </w:pPr>
                            <w:r>
                              <w:rPr>
                                <w:rFonts w:ascii="Arial" w:hAnsi="Arial" w:cs="Arial"/>
                                <w:b/>
                              </w:rPr>
                              <w:t>Checked by:</w:t>
                            </w:r>
                            <w:r w:rsidR="00C24BEF">
                              <w:rPr>
                                <w:rFonts w:ascii="Arial" w:hAnsi="Arial" w:cs="Arial"/>
                                <w:b/>
                              </w:rPr>
                              <w:t xml:space="preserve">              SLT</w:t>
                            </w:r>
                          </w:p>
                          <w:p w:rsidR="004A2547" w:rsidRPr="00531ED9" w:rsidRDefault="004A2547" w:rsidP="004A2547">
                            <w:pPr>
                              <w:ind w:left="1418" w:hanging="1418"/>
                              <w:jc w:val="both"/>
                              <w:rPr>
                                <w:rFonts w:ascii="Arial" w:hAnsi="Arial" w:cs="Arial"/>
                                <w:b/>
                              </w:rPr>
                            </w:pPr>
                            <w:r>
                              <w:rPr>
                                <w:rFonts w:ascii="Arial" w:hAnsi="Arial" w:cs="Arial"/>
                                <w:b/>
                              </w:rPr>
                              <w:t>Approved by:</w:t>
                            </w:r>
                            <w:r>
                              <w:rPr>
                                <w:rFonts w:ascii="Arial" w:hAnsi="Arial" w:cs="Arial"/>
                                <w:b/>
                              </w:rPr>
                              <w:tab/>
                            </w:r>
                            <w:r>
                              <w:rPr>
                                <w:rFonts w:ascii="Arial" w:hAnsi="Arial" w:cs="Arial"/>
                                <w:b/>
                              </w:rPr>
                              <w:tab/>
                            </w:r>
                            <w:r>
                              <w:rPr>
                                <w:rFonts w:ascii="Arial" w:hAnsi="Arial" w:cs="Arial"/>
                                <w:b/>
                              </w:rPr>
                              <w:tab/>
                            </w:r>
                            <w:r w:rsidR="00C24BEF">
                              <w:rPr>
                                <w:rFonts w:ascii="Arial" w:hAnsi="Arial" w:cs="Arial"/>
                                <w:b/>
                              </w:rPr>
                              <w:t>Heads and Chairs Group (HT/DHT/ C of G/ VC of G)</w:t>
                            </w:r>
                          </w:p>
                          <w:p w:rsidR="004A2547" w:rsidRPr="00616454" w:rsidRDefault="004A2547" w:rsidP="004A2547">
                            <w:pPr>
                              <w:pStyle w:val="BodyText"/>
                              <w:rPr>
                                <w:rFonts w:ascii="Arial" w:hAnsi="Arial" w:cs="Arial"/>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7C553" id="_x0000_t202" coordsize="21600,21600" o:spt="202" path="m,l,21600r21600,l21600,xe">
                <v:stroke joinstyle="miter"/>
                <v:path gradientshapeok="t" o:connecttype="rect"/>
              </v:shapetype>
              <v:shape id="Text Box 4" o:spid="_x0000_s1026" type="#_x0000_t202" style="position:absolute;margin-left:1.7pt;margin-top:9.4pt;width:485.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" strokeweight="2.5pt">
                <v:textbox>
                  <w:txbxContent>
                    <w:p w:rsidR="004A2547" w:rsidRPr="00616454" w:rsidRDefault="004A2547" w:rsidP="004A2547">
                      <w:pPr>
                        <w:ind w:left="1418" w:hanging="1418"/>
                        <w:jc w:val="both"/>
                        <w:rPr>
                          <w:rFonts w:ascii="Arial" w:hAnsi="Arial" w:cs="Arial"/>
                          <w:b/>
                        </w:rPr>
                      </w:pPr>
                      <w:r>
                        <w:rPr>
                          <w:rFonts w:ascii="Arial" w:hAnsi="Arial" w:cs="Arial"/>
                          <w:b/>
                        </w:rPr>
                        <w:t>Author:</w:t>
                      </w:r>
                      <w:r>
                        <w:rPr>
                          <w:rFonts w:ascii="Arial" w:hAnsi="Arial" w:cs="Arial"/>
                          <w:b/>
                        </w:rPr>
                        <w:tab/>
                      </w:r>
                      <w:r>
                        <w:rPr>
                          <w:rFonts w:ascii="Arial" w:hAnsi="Arial" w:cs="Arial"/>
                          <w:b/>
                        </w:rPr>
                        <w:tab/>
                      </w:r>
                      <w:r>
                        <w:rPr>
                          <w:rFonts w:ascii="Arial" w:hAnsi="Arial" w:cs="Arial"/>
                          <w:b/>
                        </w:rPr>
                        <w:tab/>
                      </w:r>
                      <w:proofErr w:type="spellStart"/>
                      <w:r w:rsidR="00F419B1">
                        <w:rPr>
                          <w:rFonts w:ascii="Arial" w:hAnsi="Arial" w:cs="Arial"/>
                          <w:b/>
                        </w:rPr>
                        <w:t>SENDco</w:t>
                      </w:r>
                      <w:proofErr w:type="spellEnd"/>
                      <w:r w:rsidR="00F419B1">
                        <w:rPr>
                          <w:rFonts w:ascii="Arial" w:hAnsi="Arial" w:cs="Arial"/>
                          <w:b/>
                        </w:rPr>
                        <w:t xml:space="preserve"> – Mrs Sexton</w:t>
                      </w:r>
                    </w:p>
                    <w:p w:rsidR="004A2547" w:rsidRDefault="004A2547" w:rsidP="004A2547">
                      <w:pPr>
                        <w:ind w:left="1418" w:hanging="1418"/>
                        <w:jc w:val="both"/>
                        <w:rPr>
                          <w:rFonts w:ascii="Arial" w:hAnsi="Arial" w:cs="Arial"/>
                          <w:b/>
                        </w:rPr>
                      </w:pPr>
                      <w:r w:rsidRPr="00531ED9">
                        <w:rPr>
                          <w:rFonts w:ascii="Arial" w:hAnsi="Arial" w:cs="Arial"/>
                          <w:b/>
                        </w:rPr>
                        <w:t>Date:</w:t>
                      </w:r>
                      <w:r w:rsidRPr="00531ED9">
                        <w:rPr>
                          <w:rFonts w:ascii="Arial" w:hAnsi="Arial" w:cs="Arial"/>
                          <w:b/>
                        </w:rPr>
                        <w:tab/>
                      </w:r>
                      <w:r w:rsidR="00F419B1">
                        <w:rPr>
                          <w:rFonts w:ascii="Arial" w:hAnsi="Arial" w:cs="Arial"/>
                          <w:b/>
                        </w:rPr>
                        <w:tab/>
                      </w:r>
                      <w:r w:rsidR="00F419B1">
                        <w:rPr>
                          <w:rFonts w:ascii="Arial" w:hAnsi="Arial" w:cs="Arial"/>
                          <w:b/>
                        </w:rPr>
                        <w:tab/>
                        <w:t xml:space="preserve">May </w:t>
                      </w:r>
                      <w:r w:rsidR="009D6642">
                        <w:rPr>
                          <w:rFonts w:ascii="Arial" w:hAnsi="Arial" w:cs="Arial"/>
                          <w:b/>
                        </w:rPr>
                        <w:t>2019</w:t>
                      </w:r>
                    </w:p>
                    <w:p w:rsidR="004A2547" w:rsidRDefault="004A2547" w:rsidP="004A2547">
                      <w:pPr>
                        <w:ind w:left="1418" w:hanging="1418"/>
                        <w:jc w:val="both"/>
                        <w:rPr>
                          <w:rFonts w:ascii="Arial" w:hAnsi="Arial" w:cs="Arial"/>
                          <w:b/>
                        </w:rPr>
                      </w:pPr>
                      <w:r>
                        <w:rPr>
                          <w:rFonts w:ascii="Arial" w:hAnsi="Arial" w:cs="Arial"/>
                          <w:b/>
                        </w:rPr>
                        <w:t>Review Date:</w:t>
                      </w:r>
                      <w:r>
                        <w:rPr>
                          <w:rFonts w:ascii="Arial" w:hAnsi="Arial" w:cs="Arial"/>
                          <w:b/>
                        </w:rPr>
                        <w:tab/>
                      </w:r>
                      <w:r>
                        <w:rPr>
                          <w:rFonts w:ascii="Arial" w:hAnsi="Arial" w:cs="Arial"/>
                          <w:b/>
                        </w:rPr>
                        <w:tab/>
                      </w:r>
                      <w:r>
                        <w:rPr>
                          <w:rFonts w:ascii="Arial" w:hAnsi="Arial" w:cs="Arial"/>
                          <w:b/>
                        </w:rPr>
                        <w:tab/>
                      </w:r>
                      <w:r w:rsidR="00F419B1">
                        <w:rPr>
                          <w:rFonts w:ascii="Arial" w:hAnsi="Arial" w:cs="Arial"/>
                          <w:b/>
                        </w:rPr>
                        <w:t xml:space="preserve">May </w:t>
                      </w:r>
                      <w:r w:rsidR="00740107">
                        <w:rPr>
                          <w:rFonts w:ascii="Arial" w:hAnsi="Arial" w:cs="Arial"/>
                          <w:b/>
                        </w:rPr>
                        <w:t>2021</w:t>
                      </w:r>
                    </w:p>
                    <w:p w:rsidR="00DB424F" w:rsidRDefault="00DB424F" w:rsidP="004A2547">
                      <w:pPr>
                        <w:ind w:left="1418" w:hanging="1418"/>
                        <w:jc w:val="both"/>
                        <w:rPr>
                          <w:rFonts w:ascii="Arial" w:hAnsi="Arial" w:cs="Arial"/>
                          <w:b/>
                        </w:rPr>
                      </w:pPr>
                      <w:r>
                        <w:rPr>
                          <w:rFonts w:ascii="Arial" w:hAnsi="Arial" w:cs="Arial"/>
                          <w:b/>
                        </w:rPr>
                        <w:t>Checked by:</w:t>
                      </w:r>
                      <w:r w:rsidR="00C24BEF">
                        <w:rPr>
                          <w:rFonts w:ascii="Arial" w:hAnsi="Arial" w:cs="Arial"/>
                          <w:b/>
                        </w:rPr>
                        <w:t xml:space="preserve">              SLT</w:t>
                      </w:r>
                    </w:p>
                    <w:p w:rsidR="004A2547" w:rsidRPr="00531ED9" w:rsidRDefault="004A2547" w:rsidP="004A2547">
                      <w:pPr>
                        <w:ind w:left="1418" w:hanging="1418"/>
                        <w:jc w:val="both"/>
                        <w:rPr>
                          <w:rFonts w:ascii="Arial" w:hAnsi="Arial" w:cs="Arial"/>
                          <w:b/>
                        </w:rPr>
                      </w:pPr>
                      <w:r>
                        <w:rPr>
                          <w:rFonts w:ascii="Arial" w:hAnsi="Arial" w:cs="Arial"/>
                          <w:b/>
                        </w:rPr>
                        <w:t>Approved by:</w:t>
                      </w:r>
                      <w:r>
                        <w:rPr>
                          <w:rFonts w:ascii="Arial" w:hAnsi="Arial" w:cs="Arial"/>
                          <w:b/>
                        </w:rPr>
                        <w:tab/>
                      </w:r>
                      <w:r>
                        <w:rPr>
                          <w:rFonts w:ascii="Arial" w:hAnsi="Arial" w:cs="Arial"/>
                          <w:b/>
                        </w:rPr>
                        <w:tab/>
                      </w:r>
                      <w:r>
                        <w:rPr>
                          <w:rFonts w:ascii="Arial" w:hAnsi="Arial" w:cs="Arial"/>
                          <w:b/>
                        </w:rPr>
                        <w:tab/>
                      </w:r>
                      <w:r w:rsidR="00C24BEF">
                        <w:rPr>
                          <w:rFonts w:ascii="Arial" w:hAnsi="Arial" w:cs="Arial"/>
                          <w:b/>
                        </w:rPr>
                        <w:t>Heads and Chairs Group (HT/DHT/ C of G/ VC of G)</w:t>
                      </w:r>
                    </w:p>
                    <w:p w:rsidR="004A2547" w:rsidRPr="00616454" w:rsidRDefault="004A2547" w:rsidP="004A2547">
                      <w:pPr>
                        <w:pStyle w:val="BodyText"/>
                        <w:rPr>
                          <w:rFonts w:ascii="Arial" w:hAnsi="Arial" w:cs="Arial"/>
                          <w:b/>
                          <w:bCs/>
                          <w:sz w:val="28"/>
                        </w:rPr>
                      </w:pPr>
                    </w:p>
                  </w:txbxContent>
                </v:textbox>
              </v:shape>
            </w:pict>
          </mc:Fallback>
        </mc:AlternateContent>
      </w: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jc w:val="center"/>
        <w:rPr>
          <w:rFonts w:ascii="Arial" w:eastAsia="Times New Roman" w:hAnsi="Arial" w:cs="Arial"/>
          <w:b/>
          <w:sz w:val="28"/>
          <w:szCs w:val="28"/>
          <w:u w:val="single"/>
          <w:lang w:eastAsia="en-GB"/>
        </w:rPr>
      </w:pPr>
    </w:p>
    <w:p w:rsidR="004A2547" w:rsidRDefault="004A2547" w:rsidP="004A2547">
      <w:pPr>
        <w:spacing w:after="0" w:line="240" w:lineRule="auto"/>
        <w:jc w:val="center"/>
        <w:rPr>
          <w:rFonts w:ascii="Arial" w:eastAsia="Times New Roman" w:hAnsi="Arial" w:cs="Arial"/>
          <w:b/>
          <w:sz w:val="28"/>
          <w:szCs w:val="28"/>
          <w:u w:val="single"/>
          <w:lang w:eastAsia="en-GB"/>
        </w:rPr>
      </w:pPr>
    </w:p>
    <w:p w:rsidR="004A2547" w:rsidRDefault="004A2547">
      <w:pPr>
        <w:rPr>
          <w:rFonts w:ascii="Calibri" w:hAnsi="Calibri" w:cs="Calibri"/>
          <w:color w:val="000000"/>
        </w:rPr>
      </w:pPr>
    </w:p>
    <w:p w:rsidR="004A2547" w:rsidRDefault="004A2547">
      <w:pPr>
        <w:rPr>
          <w:rFonts w:ascii="Calibri" w:hAnsi="Calibri" w:cs="Calibri"/>
          <w:color w:val="000000"/>
        </w:rPr>
      </w:pPr>
    </w:p>
    <w:p w:rsidR="004A2547" w:rsidRDefault="004A2547">
      <w:pPr>
        <w:rPr>
          <w:rFonts w:ascii="Calibri" w:hAnsi="Calibri" w:cs="Calibri"/>
          <w:color w:val="000000"/>
        </w:rPr>
      </w:pPr>
    </w:p>
    <w:p w:rsidR="004A2547" w:rsidRDefault="004A2547">
      <w:pPr>
        <w:rPr>
          <w:rFonts w:ascii="Calibri" w:hAnsi="Calibri" w:cs="Calibri"/>
          <w:color w:val="000000"/>
        </w:rPr>
      </w:pPr>
    </w:p>
    <w:p w:rsidR="00C24BEF" w:rsidRDefault="00C24BEF">
      <w:pPr>
        <w:rPr>
          <w:rFonts w:ascii="Calibri" w:hAnsi="Calibri" w:cs="Calibri"/>
          <w:color w:val="000000"/>
        </w:rPr>
      </w:pPr>
    </w:p>
    <w:p w:rsidR="009D6642" w:rsidRDefault="009D6642" w:rsidP="007E48CA">
      <w:pPr>
        <w:jc w:val="center"/>
        <w:rPr>
          <w:rFonts w:ascii="Comic Sans MS" w:hAnsi="Comic Sans MS" w:cs="Arial"/>
          <w:b/>
          <w:u w:val="single"/>
          <w:lang w:val="en-US"/>
        </w:rPr>
      </w:pPr>
    </w:p>
    <w:p w:rsidR="007E48CA" w:rsidRPr="009D6642" w:rsidRDefault="007E48CA" w:rsidP="009D6642">
      <w:pPr>
        <w:jc w:val="center"/>
        <w:rPr>
          <w:rFonts w:ascii="Arial" w:hAnsi="Arial" w:cs="Arial"/>
          <w:u w:val="single"/>
          <w:lang w:val="en-US"/>
        </w:rPr>
      </w:pPr>
      <w:r w:rsidRPr="009D6642">
        <w:rPr>
          <w:rFonts w:ascii="Arial" w:hAnsi="Arial" w:cs="Arial"/>
          <w:b/>
          <w:u w:val="single"/>
          <w:lang w:val="en-US"/>
        </w:rPr>
        <w:lastRenderedPageBreak/>
        <w:t>Introduction</w:t>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b/>
          <w:lang w:val="en-US"/>
        </w:rPr>
      </w:pPr>
      <w:r w:rsidRPr="009D6642">
        <w:rPr>
          <w:rFonts w:ascii="Arial" w:hAnsi="Arial" w:cs="Arial"/>
          <w:b/>
          <w:lang w:val="en-US"/>
        </w:rPr>
        <w:t>Our policy is based on the belief that:</w:t>
      </w:r>
    </w:p>
    <w:p w:rsidR="007E48CA" w:rsidRPr="009D6642" w:rsidRDefault="007E48CA" w:rsidP="009D6642">
      <w:pPr>
        <w:numPr>
          <w:ilvl w:val="0"/>
          <w:numId w:val="2"/>
        </w:numPr>
        <w:overflowPunct w:val="0"/>
        <w:autoSpaceDE w:val="0"/>
        <w:autoSpaceDN w:val="0"/>
        <w:adjustRightInd w:val="0"/>
        <w:spacing w:after="0" w:line="240" w:lineRule="auto"/>
        <w:jc w:val="both"/>
        <w:textAlignment w:val="baseline"/>
        <w:rPr>
          <w:rFonts w:ascii="Arial" w:hAnsi="Arial" w:cs="Arial"/>
          <w:lang w:val="en-US"/>
        </w:rPr>
      </w:pPr>
      <w:r w:rsidRPr="009D6642">
        <w:rPr>
          <w:rFonts w:ascii="Arial" w:hAnsi="Arial" w:cs="Arial"/>
          <w:lang w:val="en-US"/>
        </w:rPr>
        <w:t xml:space="preserve">Good </w:t>
      </w:r>
      <w:proofErr w:type="spellStart"/>
      <w:r w:rsidRPr="009D6642">
        <w:rPr>
          <w:rFonts w:ascii="Arial" w:hAnsi="Arial" w:cs="Arial"/>
          <w:lang w:val="en-US"/>
        </w:rPr>
        <w:t>behaviour</w:t>
      </w:r>
      <w:proofErr w:type="spellEnd"/>
      <w:r w:rsidRPr="009D6642">
        <w:rPr>
          <w:rFonts w:ascii="Arial" w:hAnsi="Arial" w:cs="Arial"/>
          <w:lang w:val="en-US"/>
        </w:rPr>
        <w:t xml:space="preserve"> is not automatically learned but needs to be taught and supported by parents.</w:t>
      </w:r>
    </w:p>
    <w:p w:rsidR="007E48CA" w:rsidRPr="009D6642" w:rsidRDefault="007E48CA" w:rsidP="009D6642">
      <w:pPr>
        <w:numPr>
          <w:ilvl w:val="0"/>
          <w:numId w:val="2"/>
        </w:numPr>
        <w:overflowPunct w:val="0"/>
        <w:autoSpaceDE w:val="0"/>
        <w:autoSpaceDN w:val="0"/>
        <w:adjustRightInd w:val="0"/>
        <w:spacing w:after="0" w:line="240" w:lineRule="auto"/>
        <w:jc w:val="both"/>
        <w:textAlignment w:val="baseline"/>
        <w:rPr>
          <w:rFonts w:ascii="Arial" w:hAnsi="Arial" w:cs="Arial"/>
          <w:b/>
          <w:lang w:val="en-US"/>
        </w:rPr>
      </w:pPr>
      <w:r w:rsidRPr="009D6642">
        <w:rPr>
          <w:rFonts w:ascii="Arial" w:hAnsi="Arial" w:cs="Arial"/>
          <w:lang w:val="en-US"/>
        </w:rPr>
        <w:t xml:space="preserve">Classroom </w:t>
      </w:r>
      <w:proofErr w:type="spellStart"/>
      <w:r w:rsidRPr="009D6642">
        <w:rPr>
          <w:rFonts w:ascii="Arial" w:hAnsi="Arial" w:cs="Arial"/>
          <w:lang w:val="en-US"/>
        </w:rPr>
        <w:t>behaviour</w:t>
      </w:r>
      <w:proofErr w:type="spellEnd"/>
      <w:r w:rsidRPr="009D6642">
        <w:rPr>
          <w:rFonts w:ascii="Arial" w:hAnsi="Arial" w:cs="Arial"/>
          <w:lang w:val="en-US"/>
        </w:rPr>
        <w:t xml:space="preserve"> can change and that we as teachers can assist children to manage their </w:t>
      </w:r>
      <w:proofErr w:type="spellStart"/>
      <w:r w:rsidRPr="009D6642">
        <w:rPr>
          <w:rFonts w:ascii="Arial" w:hAnsi="Arial" w:cs="Arial"/>
          <w:lang w:val="en-US"/>
        </w:rPr>
        <w:t>behaviour</w:t>
      </w:r>
      <w:proofErr w:type="spellEnd"/>
      <w:r w:rsidRPr="009D6642">
        <w:rPr>
          <w:rFonts w:ascii="Arial" w:hAnsi="Arial" w:cs="Arial"/>
          <w:lang w:val="en-US"/>
        </w:rPr>
        <w:t xml:space="preserve"> more effectively.</w:t>
      </w:r>
    </w:p>
    <w:p w:rsidR="007E48CA" w:rsidRDefault="007E48CA" w:rsidP="009D6642">
      <w:pPr>
        <w:numPr>
          <w:ilvl w:val="0"/>
          <w:numId w:val="2"/>
        </w:numPr>
        <w:overflowPunct w:val="0"/>
        <w:autoSpaceDE w:val="0"/>
        <w:autoSpaceDN w:val="0"/>
        <w:adjustRightInd w:val="0"/>
        <w:spacing w:after="0" w:line="240" w:lineRule="auto"/>
        <w:jc w:val="both"/>
        <w:textAlignment w:val="baseline"/>
        <w:rPr>
          <w:rFonts w:ascii="Arial" w:hAnsi="Arial" w:cs="Arial"/>
          <w:lang w:val="en-US"/>
        </w:rPr>
      </w:pPr>
      <w:r w:rsidRPr="009D6642">
        <w:rPr>
          <w:rFonts w:ascii="Arial" w:hAnsi="Arial" w:cs="Arial"/>
          <w:lang w:val="en-US"/>
        </w:rPr>
        <w:t>A child with problems is the school’s problem not an individual teacher’s problem.</w:t>
      </w:r>
      <w:r w:rsidRPr="009D6642">
        <w:rPr>
          <w:rFonts w:ascii="Arial" w:hAnsi="Arial" w:cs="Arial"/>
          <w:lang w:val="en-US"/>
        </w:rPr>
        <w:br/>
      </w:r>
    </w:p>
    <w:p w:rsidR="009D6642" w:rsidRPr="009D6642" w:rsidRDefault="009D6642" w:rsidP="009D6642">
      <w:pPr>
        <w:overflowPunct w:val="0"/>
        <w:autoSpaceDE w:val="0"/>
        <w:autoSpaceDN w:val="0"/>
        <w:adjustRightInd w:val="0"/>
        <w:spacing w:after="0" w:line="240" w:lineRule="auto"/>
        <w:ind w:left="283"/>
        <w:jc w:val="both"/>
        <w:textAlignment w:val="baseline"/>
        <w:rPr>
          <w:rFonts w:ascii="Arial" w:hAnsi="Arial" w:cs="Arial"/>
          <w:lang w:val="en-US"/>
        </w:rPr>
      </w:pPr>
    </w:p>
    <w:p w:rsidR="007E48CA" w:rsidRPr="009D6642" w:rsidRDefault="007E48CA" w:rsidP="009D6642">
      <w:pPr>
        <w:jc w:val="both"/>
        <w:rPr>
          <w:rFonts w:ascii="Arial" w:hAnsi="Arial" w:cs="Arial"/>
          <w:b/>
          <w:u w:val="single"/>
          <w:lang w:val="en-US"/>
        </w:rPr>
      </w:pPr>
      <w:r w:rsidRPr="009D6642">
        <w:rPr>
          <w:rFonts w:ascii="Arial" w:hAnsi="Arial" w:cs="Arial"/>
          <w:b/>
          <w:u w:val="single"/>
          <w:lang w:val="en-US"/>
        </w:rPr>
        <w:t>Aims</w:t>
      </w:r>
    </w:p>
    <w:p w:rsidR="007E48CA" w:rsidRPr="009D6642" w:rsidRDefault="007E48CA" w:rsidP="009D6642">
      <w:pPr>
        <w:numPr>
          <w:ilvl w:val="0"/>
          <w:numId w:val="2"/>
        </w:numPr>
        <w:tabs>
          <w:tab w:val="right" w:pos="993"/>
          <w:tab w:val="left" w:pos="1418"/>
        </w:tabs>
        <w:overflowPunct w:val="0"/>
        <w:autoSpaceDE w:val="0"/>
        <w:autoSpaceDN w:val="0"/>
        <w:adjustRightInd w:val="0"/>
        <w:spacing w:after="0" w:line="240" w:lineRule="auto"/>
        <w:jc w:val="both"/>
        <w:textAlignment w:val="baseline"/>
        <w:rPr>
          <w:rFonts w:ascii="Arial" w:hAnsi="Arial" w:cs="Arial"/>
          <w:b/>
          <w:lang w:val="en-US"/>
        </w:rPr>
      </w:pPr>
      <w:r w:rsidRPr="009D6642">
        <w:rPr>
          <w:rFonts w:ascii="Arial" w:hAnsi="Arial" w:cs="Arial"/>
          <w:lang w:val="en-US"/>
        </w:rPr>
        <w:t>For staff to project themselves as good role models, co-operating and supporting one another, and treating colleagues and pupils with courtesy, consideration and respect.</w:t>
      </w:r>
    </w:p>
    <w:p w:rsidR="007E48CA" w:rsidRPr="009D6642" w:rsidRDefault="007E48CA" w:rsidP="009D6642">
      <w:pPr>
        <w:numPr>
          <w:ilvl w:val="0"/>
          <w:numId w:val="2"/>
        </w:numPr>
        <w:tabs>
          <w:tab w:val="right" w:pos="426"/>
          <w:tab w:val="right" w:pos="1134"/>
          <w:tab w:val="left" w:pos="1418"/>
        </w:tabs>
        <w:overflowPunct w:val="0"/>
        <w:autoSpaceDE w:val="0"/>
        <w:autoSpaceDN w:val="0"/>
        <w:adjustRightInd w:val="0"/>
        <w:spacing w:after="0" w:line="240" w:lineRule="auto"/>
        <w:jc w:val="both"/>
        <w:textAlignment w:val="baseline"/>
        <w:rPr>
          <w:rFonts w:ascii="Arial" w:hAnsi="Arial" w:cs="Arial"/>
          <w:b/>
          <w:lang w:val="en-US"/>
        </w:rPr>
      </w:pPr>
      <w:r w:rsidRPr="009D6642">
        <w:rPr>
          <w:rFonts w:ascii="Arial" w:hAnsi="Arial" w:cs="Arial"/>
          <w:lang w:val="en-US"/>
        </w:rPr>
        <w:t>For staff to have a high standard of pupil expectation in all aspects of work.</w:t>
      </w:r>
    </w:p>
    <w:p w:rsidR="007E48CA" w:rsidRPr="009D6642" w:rsidRDefault="007E48CA" w:rsidP="009D6642">
      <w:pPr>
        <w:numPr>
          <w:ilvl w:val="0"/>
          <w:numId w:val="2"/>
        </w:numPr>
        <w:tabs>
          <w:tab w:val="right" w:pos="426"/>
          <w:tab w:val="right" w:pos="1134"/>
          <w:tab w:val="left" w:pos="1418"/>
        </w:tabs>
        <w:overflowPunct w:val="0"/>
        <w:autoSpaceDE w:val="0"/>
        <w:autoSpaceDN w:val="0"/>
        <w:adjustRightInd w:val="0"/>
        <w:spacing w:after="0" w:line="240" w:lineRule="auto"/>
        <w:jc w:val="both"/>
        <w:textAlignment w:val="baseline"/>
        <w:rPr>
          <w:rFonts w:ascii="Arial" w:hAnsi="Arial" w:cs="Arial"/>
          <w:b/>
          <w:lang w:val="en-US"/>
        </w:rPr>
      </w:pPr>
      <w:r w:rsidRPr="009D6642">
        <w:rPr>
          <w:rFonts w:ascii="Arial" w:hAnsi="Arial" w:cs="Arial"/>
          <w:lang w:val="en-US"/>
        </w:rPr>
        <w:t>For staff to try to raise the levels of pupils’ self-esteem.</w:t>
      </w:r>
    </w:p>
    <w:p w:rsidR="007E48CA" w:rsidRPr="009D6642" w:rsidRDefault="007E48CA" w:rsidP="009D6642">
      <w:pPr>
        <w:numPr>
          <w:ilvl w:val="0"/>
          <w:numId w:val="2"/>
        </w:numPr>
        <w:tabs>
          <w:tab w:val="right" w:pos="426"/>
          <w:tab w:val="right" w:pos="1134"/>
          <w:tab w:val="left" w:pos="1418"/>
        </w:tabs>
        <w:overflowPunct w:val="0"/>
        <w:autoSpaceDE w:val="0"/>
        <w:autoSpaceDN w:val="0"/>
        <w:adjustRightInd w:val="0"/>
        <w:spacing w:after="0" w:line="240" w:lineRule="auto"/>
        <w:jc w:val="both"/>
        <w:textAlignment w:val="baseline"/>
        <w:rPr>
          <w:rFonts w:ascii="Arial" w:hAnsi="Arial" w:cs="Arial"/>
          <w:b/>
          <w:lang w:val="en-US"/>
        </w:rPr>
      </w:pPr>
      <w:r w:rsidRPr="009D6642">
        <w:rPr>
          <w:rFonts w:ascii="Arial" w:hAnsi="Arial" w:cs="Arial"/>
          <w:lang w:val="en-US"/>
        </w:rPr>
        <w:t>To provide a broad, balanced and differentiated curriculum which is both interesting and relevant.</w:t>
      </w:r>
    </w:p>
    <w:p w:rsidR="007E48CA" w:rsidRPr="009D6642" w:rsidRDefault="007E48CA" w:rsidP="009D6642">
      <w:pPr>
        <w:numPr>
          <w:ilvl w:val="0"/>
          <w:numId w:val="2"/>
        </w:numPr>
        <w:tabs>
          <w:tab w:val="right" w:pos="426"/>
          <w:tab w:val="right" w:pos="1134"/>
          <w:tab w:val="left" w:pos="1418"/>
        </w:tabs>
        <w:overflowPunct w:val="0"/>
        <w:autoSpaceDE w:val="0"/>
        <w:autoSpaceDN w:val="0"/>
        <w:adjustRightInd w:val="0"/>
        <w:spacing w:after="0" w:line="240" w:lineRule="auto"/>
        <w:jc w:val="both"/>
        <w:textAlignment w:val="baseline"/>
        <w:rPr>
          <w:rFonts w:ascii="Arial" w:hAnsi="Arial" w:cs="Arial"/>
          <w:b/>
          <w:lang w:val="en-US"/>
        </w:rPr>
      </w:pPr>
      <w:r w:rsidRPr="009D6642">
        <w:rPr>
          <w:rFonts w:ascii="Arial" w:hAnsi="Arial" w:cs="Arial"/>
          <w:lang w:val="en-US"/>
        </w:rPr>
        <w:t>To provide a varied range of teaching and learning styles to suit the needs of pupils.</w:t>
      </w:r>
    </w:p>
    <w:p w:rsidR="007E48CA" w:rsidRPr="009D6642" w:rsidRDefault="007E48CA" w:rsidP="009D6642">
      <w:pPr>
        <w:numPr>
          <w:ilvl w:val="0"/>
          <w:numId w:val="2"/>
        </w:numPr>
        <w:tabs>
          <w:tab w:val="right" w:pos="426"/>
          <w:tab w:val="right" w:pos="1134"/>
          <w:tab w:val="left" w:pos="1418"/>
        </w:tabs>
        <w:overflowPunct w:val="0"/>
        <w:autoSpaceDE w:val="0"/>
        <w:autoSpaceDN w:val="0"/>
        <w:adjustRightInd w:val="0"/>
        <w:spacing w:after="0" w:line="240" w:lineRule="auto"/>
        <w:jc w:val="both"/>
        <w:textAlignment w:val="baseline"/>
        <w:rPr>
          <w:rFonts w:ascii="Arial" w:hAnsi="Arial" w:cs="Arial"/>
          <w:b/>
          <w:lang w:val="en-US"/>
        </w:rPr>
      </w:pPr>
      <w:r w:rsidRPr="009D6642">
        <w:rPr>
          <w:rFonts w:ascii="Arial" w:hAnsi="Arial" w:cs="Arial"/>
          <w:lang w:val="en-US"/>
        </w:rPr>
        <w:t>To provide an attractive learning environment and quality resources.</w:t>
      </w:r>
    </w:p>
    <w:p w:rsidR="007E48CA" w:rsidRPr="009D6642" w:rsidRDefault="007E48CA" w:rsidP="009D6642">
      <w:pPr>
        <w:numPr>
          <w:ilvl w:val="0"/>
          <w:numId w:val="2"/>
        </w:numPr>
        <w:tabs>
          <w:tab w:val="right" w:pos="426"/>
          <w:tab w:val="right" w:pos="1134"/>
          <w:tab w:val="left" w:pos="1418"/>
        </w:tabs>
        <w:overflowPunct w:val="0"/>
        <w:autoSpaceDE w:val="0"/>
        <w:autoSpaceDN w:val="0"/>
        <w:adjustRightInd w:val="0"/>
        <w:spacing w:after="0" w:line="240" w:lineRule="auto"/>
        <w:jc w:val="both"/>
        <w:textAlignment w:val="baseline"/>
        <w:rPr>
          <w:rFonts w:ascii="Arial" w:hAnsi="Arial" w:cs="Arial"/>
          <w:b/>
          <w:lang w:val="en-US"/>
        </w:rPr>
      </w:pPr>
      <w:r w:rsidRPr="009D6642">
        <w:rPr>
          <w:rFonts w:ascii="Arial" w:hAnsi="Arial" w:cs="Arial"/>
          <w:lang w:val="en-US"/>
        </w:rPr>
        <w:t xml:space="preserve">To track pupil progress, through Assertive Mentoring, to set challenging though achievable targets and support children in achieving them. </w:t>
      </w:r>
    </w:p>
    <w:p w:rsidR="007E48CA" w:rsidRPr="009D6642" w:rsidRDefault="007E48CA" w:rsidP="009D6642">
      <w:pPr>
        <w:numPr>
          <w:ilvl w:val="0"/>
          <w:numId w:val="2"/>
        </w:numPr>
        <w:tabs>
          <w:tab w:val="right" w:pos="426"/>
          <w:tab w:val="right" w:pos="1134"/>
          <w:tab w:val="left" w:pos="1418"/>
        </w:tabs>
        <w:overflowPunct w:val="0"/>
        <w:autoSpaceDE w:val="0"/>
        <w:autoSpaceDN w:val="0"/>
        <w:adjustRightInd w:val="0"/>
        <w:spacing w:after="0" w:line="240" w:lineRule="auto"/>
        <w:jc w:val="both"/>
        <w:textAlignment w:val="baseline"/>
        <w:rPr>
          <w:rFonts w:ascii="Arial" w:hAnsi="Arial" w:cs="Arial"/>
          <w:b/>
          <w:lang w:val="en-US"/>
        </w:rPr>
      </w:pPr>
      <w:r w:rsidRPr="009D6642">
        <w:rPr>
          <w:rFonts w:ascii="Arial" w:hAnsi="Arial" w:cs="Arial"/>
          <w:lang w:val="en-US"/>
        </w:rPr>
        <w:t>To encourage children to accept varying degrees of responsibility, both in and out of the classroom with the purpose of promoting independence, self-reliance, confidence and trustworthiness.</w:t>
      </w:r>
    </w:p>
    <w:p w:rsidR="007E48CA" w:rsidRPr="009D6642" w:rsidRDefault="007E48CA" w:rsidP="009D6642">
      <w:pPr>
        <w:numPr>
          <w:ilvl w:val="0"/>
          <w:numId w:val="2"/>
        </w:numPr>
        <w:tabs>
          <w:tab w:val="right" w:pos="426"/>
          <w:tab w:val="right" w:pos="1134"/>
          <w:tab w:val="left" w:pos="1418"/>
        </w:tabs>
        <w:overflowPunct w:val="0"/>
        <w:autoSpaceDE w:val="0"/>
        <w:autoSpaceDN w:val="0"/>
        <w:adjustRightInd w:val="0"/>
        <w:spacing w:after="0" w:line="240" w:lineRule="auto"/>
        <w:jc w:val="both"/>
        <w:textAlignment w:val="baseline"/>
        <w:rPr>
          <w:rFonts w:ascii="Arial" w:hAnsi="Arial" w:cs="Arial"/>
          <w:b/>
          <w:lang w:val="en-US"/>
        </w:rPr>
      </w:pPr>
      <w:r w:rsidRPr="009D6642">
        <w:rPr>
          <w:rFonts w:ascii="Arial" w:hAnsi="Arial" w:cs="Arial"/>
          <w:lang w:val="en-US"/>
        </w:rPr>
        <w:t>To make provision for a happy working atmosphere in school by promoting the pastoral care of children, with staff giving support and guidance to each individual child.</w:t>
      </w:r>
    </w:p>
    <w:p w:rsidR="007E48CA" w:rsidRPr="009D6642" w:rsidRDefault="007E48CA" w:rsidP="009D6642">
      <w:pPr>
        <w:numPr>
          <w:ilvl w:val="0"/>
          <w:numId w:val="2"/>
        </w:numPr>
        <w:tabs>
          <w:tab w:val="right" w:pos="426"/>
          <w:tab w:val="right" w:pos="1134"/>
          <w:tab w:val="left" w:pos="1418"/>
        </w:tabs>
        <w:overflowPunct w:val="0"/>
        <w:autoSpaceDE w:val="0"/>
        <w:autoSpaceDN w:val="0"/>
        <w:adjustRightInd w:val="0"/>
        <w:spacing w:after="0" w:line="240" w:lineRule="auto"/>
        <w:jc w:val="both"/>
        <w:textAlignment w:val="baseline"/>
        <w:rPr>
          <w:rFonts w:ascii="Arial" w:hAnsi="Arial" w:cs="Arial"/>
          <w:b/>
          <w:lang w:val="en-US"/>
        </w:rPr>
      </w:pPr>
      <w:r w:rsidRPr="009D6642">
        <w:rPr>
          <w:rFonts w:ascii="Arial" w:hAnsi="Arial" w:cs="Arial"/>
          <w:lang w:val="en-US"/>
        </w:rPr>
        <w:t xml:space="preserve">To consistently implement the ‘Good to be Green’ reward and sanctions system in conjunction with the smiley system. </w:t>
      </w:r>
    </w:p>
    <w:p w:rsidR="007E48CA" w:rsidRPr="009D6642" w:rsidRDefault="007E48CA" w:rsidP="009D6642">
      <w:pPr>
        <w:numPr>
          <w:ilvl w:val="0"/>
          <w:numId w:val="2"/>
        </w:numPr>
        <w:tabs>
          <w:tab w:val="right" w:pos="426"/>
          <w:tab w:val="right" w:pos="1134"/>
          <w:tab w:val="left" w:pos="1418"/>
        </w:tabs>
        <w:overflowPunct w:val="0"/>
        <w:autoSpaceDE w:val="0"/>
        <w:autoSpaceDN w:val="0"/>
        <w:adjustRightInd w:val="0"/>
        <w:spacing w:after="0" w:line="240" w:lineRule="auto"/>
        <w:jc w:val="both"/>
        <w:textAlignment w:val="baseline"/>
        <w:rPr>
          <w:rFonts w:ascii="Arial" w:hAnsi="Arial" w:cs="Arial"/>
          <w:b/>
          <w:lang w:val="en-US"/>
        </w:rPr>
      </w:pPr>
      <w:r w:rsidRPr="009D6642">
        <w:rPr>
          <w:rFonts w:ascii="Arial" w:hAnsi="Arial" w:cs="Arial"/>
          <w:lang w:val="en-US"/>
        </w:rPr>
        <w:t xml:space="preserve">To encourage a school/parent partnership, to promote children’s education and maintain standards of </w:t>
      </w:r>
      <w:proofErr w:type="spellStart"/>
      <w:r w:rsidRPr="009D6642">
        <w:rPr>
          <w:rFonts w:ascii="Arial" w:hAnsi="Arial" w:cs="Arial"/>
          <w:lang w:val="en-US"/>
        </w:rPr>
        <w:t>behaviour</w:t>
      </w:r>
      <w:proofErr w:type="spellEnd"/>
      <w:r w:rsidRPr="009D6642">
        <w:rPr>
          <w:rFonts w:ascii="Arial" w:hAnsi="Arial" w:cs="Arial"/>
          <w:lang w:val="en-US"/>
        </w:rPr>
        <w:t>.</w:t>
      </w:r>
      <w:r w:rsidRPr="009D6642">
        <w:rPr>
          <w:rFonts w:ascii="Arial" w:hAnsi="Arial" w:cs="Arial"/>
          <w:lang w:val="en-US"/>
        </w:rPr>
        <w:tab/>
      </w:r>
    </w:p>
    <w:p w:rsidR="007E48CA" w:rsidRPr="009D6642" w:rsidRDefault="007E48CA" w:rsidP="009D6642">
      <w:pPr>
        <w:tabs>
          <w:tab w:val="right" w:pos="426"/>
          <w:tab w:val="right" w:pos="1134"/>
          <w:tab w:val="left" w:pos="1418"/>
        </w:tabs>
        <w:overflowPunct w:val="0"/>
        <w:autoSpaceDE w:val="0"/>
        <w:autoSpaceDN w:val="0"/>
        <w:adjustRightInd w:val="0"/>
        <w:jc w:val="both"/>
        <w:textAlignment w:val="baseline"/>
        <w:rPr>
          <w:rFonts w:ascii="Arial" w:hAnsi="Arial" w:cs="Arial"/>
          <w:b/>
          <w:lang w:val="en-US"/>
        </w:rPr>
      </w:pPr>
      <w:r w:rsidRPr="009D6642">
        <w:rPr>
          <w:rFonts w:ascii="Arial" w:hAnsi="Arial" w:cs="Arial"/>
          <w:lang w:val="en-US"/>
        </w:rPr>
        <w:tab/>
      </w:r>
      <w:r w:rsidRPr="009D6642">
        <w:rPr>
          <w:rFonts w:ascii="Arial" w:hAnsi="Arial" w:cs="Arial"/>
          <w:lang w:val="en-US"/>
        </w:rPr>
        <w:tab/>
      </w:r>
      <w:r w:rsidRPr="009D6642">
        <w:rPr>
          <w:rFonts w:ascii="Arial" w:hAnsi="Arial" w:cs="Arial"/>
          <w:lang w:val="en-US"/>
        </w:rPr>
        <w:tab/>
      </w:r>
    </w:p>
    <w:p w:rsidR="007E48CA" w:rsidRPr="009D6642" w:rsidRDefault="007E48CA" w:rsidP="009D6642">
      <w:pPr>
        <w:jc w:val="both"/>
        <w:rPr>
          <w:rFonts w:ascii="Arial" w:hAnsi="Arial" w:cs="Arial"/>
          <w:b/>
          <w:lang w:val="en-US"/>
        </w:rPr>
      </w:pPr>
    </w:p>
    <w:p w:rsidR="007E48CA" w:rsidRPr="009D6642" w:rsidRDefault="007E48CA" w:rsidP="009D6642">
      <w:pPr>
        <w:jc w:val="both"/>
        <w:rPr>
          <w:rFonts w:ascii="Arial" w:hAnsi="Arial" w:cs="Arial"/>
          <w:b/>
          <w:u w:val="single"/>
          <w:lang w:val="en-US"/>
        </w:rPr>
      </w:pPr>
      <w:r w:rsidRPr="009D6642">
        <w:rPr>
          <w:rFonts w:ascii="Arial" w:hAnsi="Arial" w:cs="Arial"/>
          <w:b/>
          <w:u w:val="single"/>
          <w:lang w:val="en-US"/>
        </w:rPr>
        <w:t>Purpose</w:t>
      </w:r>
    </w:p>
    <w:p w:rsidR="007E48CA" w:rsidRPr="009D6642" w:rsidRDefault="007E48CA" w:rsidP="009D6642">
      <w:pPr>
        <w:numPr>
          <w:ilvl w:val="0"/>
          <w:numId w:val="3"/>
        </w:numPr>
        <w:overflowPunct w:val="0"/>
        <w:autoSpaceDE w:val="0"/>
        <w:autoSpaceDN w:val="0"/>
        <w:adjustRightInd w:val="0"/>
        <w:spacing w:after="0" w:line="240" w:lineRule="auto"/>
        <w:jc w:val="both"/>
        <w:textAlignment w:val="baseline"/>
        <w:rPr>
          <w:rFonts w:ascii="Arial" w:hAnsi="Arial" w:cs="Arial"/>
          <w:lang w:val="en-US"/>
        </w:rPr>
      </w:pPr>
      <w:r w:rsidRPr="009D6642">
        <w:rPr>
          <w:rFonts w:ascii="Arial" w:hAnsi="Arial" w:cs="Arial"/>
          <w:lang w:val="en-US"/>
        </w:rPr>
        <w:t xml:space="preserve">To maintain levels of good to outstanding </w:t>
      </w:r>
      <w:proofErr w:type="spellStart"/>
      <w:r w:rsidRPr="009D6642">
        <w:rPr>
          <w:rFonts w:ascii="Arial" w:hAnsi="Arial" w:cs="Arial"/>
          <w:lang w:val="en-US"/>
        </w:rPr>
        <w:t>behaviour</w:t>
      </w:r>
      <w:proofErr w:type="spellEnd"/>
      <w:r w:rsidRPr="009D6642">
        <w:rPr>
          <w:rFonts w:ascii="Arial" w:hAnsi="Arial" w:cs="Arial"/>
          <w:lang w:val="en-US"/>
        </w:rPr>
        <w:t>.</w:t>
      </w:r>
    </w:p>
    <w:p w:rsidR="007E48CA" w:rsidRPr="009D6642" w:rsidRDefault="007E48CA" w:rsidP="009D6642">
      <w:pPr>
        <w:numPr>
          <w:ilvl w:val="0"/>
          <w:numId w:val="3"/>
        </w:numPr>
        <w:overflowPunct w:val="0"/>
        <w:autoSpaceDE w:val="0"/>
        <w:autoSpaceDN w:val="0"/>
        <w:adjustRightInd w:val="0"/>
        <w:spacing w:after="0" w:line="240" w:lineRule="auto"/>
        <w:jc w:val="both"/>
        <w:textAlignment w:val="baseline"/>
        <w:rPr>
          <w:rFonts w:ascii="Arial" w:hAnsi="Arial" w:cs="Arial"/>
          <w:lang w:val="en-US"/>
        </w:rPr>
      </w:pPr>
      <w:r w:rsidRPr="009D6642">
        <w:rPr>
          <w:rFonts w:ascii="Arial" w:hAnsi="Arial" w:cs="Arial"/>
          <w:lang w:val="en-US"/>
        </w:rPr>
        <w:t xml:space="preserve">To provide a consistent approach in rewarding good </w:t>
      </w:r>
      <w:proofErr w:type="spellStart"/>
      <w:r w:rsidRPr="009D6642">
        <w:rPr>
          <w:rFonts w:ascii="Arial" w:hAnsi="Arial" w:cs="Arial"/>
          <w:lang w:val="en-US"/>
        </w:rPr>
        <w:t>behaviour</w:t>
      </w:r>
      <w:proofErr w:type="spellEnd"/>
      <w:r w:rsidRPr="009D6642">
        <w:rPr>
          <w:rFonts w:ascii="Arial" w:hAnsi="Arial" w:cs="Arial"/>
          <w:lang w:val="en-US"/>
        </w:rPr>
        <w:t xml:space="preserve"> (Smiley system, whole class golden </w:t>
      </w:r>
      <w:proofErr w:type="spellStart"/>
      <w:r w:rsidRPr="009D6642">
        <w:rPr>
          <w:rFonts w:ascii="Arial" w:hAnsi="Arial" w:cs="Arial"/>
          <w:lang w:val="en-US"/>
        </w:rPr>
        <w:t>smilies</w:t>
      </w:r>
      <w:proofErr w:type="spellEnd"/>
      <w:r w:rsidRPr="009D6642">
        <w:rPr>
          <w:rFonts w:ascii="Arial" w:hAnsi="Arial" w:cs="Arial"/>
          <w:lang w:val="en-US"/>
        </w:rPr>
        <w:t>).</w:t>
      </w:r>
    </w:p>
    <w:p w:rsidR="007E48CA" w:rsidRPr="009D6642" w:rsidRDefault="007E48CA" w:rsidP="009D6642">
      <w:pPr>
        <w:numPr>
          <w:ilvl w:val="0"/>
          <w:numId w:val="3"/>
        </w:numPr>
        <w:overflowPunct w:val="0"/>
        <w:autoSpaceDE w:val="0"/>
        <w:autoSpaceDN w:val="0"/>
        <w:adjustRightInd w:val="0"/>
        <w:spacing w:after="0" w:line="240" w:lineRule="auto"/>
        <w:jc w:val="both"/>
        <w:textAlignment w:val="baseline"/>
        <w:rPr>
          <w:rFonts w:ascii="Arial" w:hAnsi="Arial" w:cs="Arial"/>
          <w:lang w:val="en-US"/>
        </w:rPr>
      </w:pPr>
      <w:r w:rsidRPr="009D6642">
        <w:rPr>
          <w:rFonts w:ascii="Arial" w:hAnsi="Arial" w:cs="Arial"/>
          <w:lang w:val="en-US"/>
        </w:rPr>
        <w:t xml:space="preserve">To provide a consistent approach in responding to unacceptable </w:t>
      </w:r>
      <w:proofErr w:type="spellStart"/>
      <w:r w:rsidRPr="009D6642">
        <w:rPr>
          <w:rFonts w:ascii="Arial" w:hAnsi="Arial" w:cs="Arial"/>
          <w:lang w:val="en-US"/>
        </w:rPr>
        <w:t>behaviour</w:t>
      </w:r>
      <w:proofErr w:type="spellEnd"/>
      <w:r w:rsidRPr="009D6642">
        <w:rPr>
          <w:rFonts w:ascii="Arial" w:hAnsi="Arial" w:cs="Arial"/>
          <w:lang w:val="en-US"/>
        </w:rPr>
        <w:t xml:space="preserve"> (Good to be Green chart).</w:t>
      </w:r>
    </w:p>
    <w:p w:rsidR="007E48CA" w:rsidRPr="009D6642" w:rsidRDefault="007E48CA" w:rsidP="009D6642">
      <w:pPr>
        <w:pStyle w:val="ListParagraph"/>
        <w:numPr>
          <w:ilvl w:val="0"/>
          <w:numId w:val="3"/>
        </w:numPr>
        <w:jc w:val="both"/>
        <w:rPr>
          <w:rFonts w:ascii="Arial" w:hAnsi="Arial" w:cs="Arial"/>
          <w:lang w:val="en-US" w:eastAsia="en-US"/>
        </w:rPr>
      </w:pPr>
      <w:r w:rsidRPr="009D6642">
        <w:rPr>
          <w:rFonts w:ascii="Arial" w:hAnsi="Arial" w:cs="Arial"/>
          <w:lang w:val="en-US" w:eastAsia="en-US"/>
        </w:rPr>
        <w:t xml:space="preserve">To ensure that </w:t>
      </w:r>
      <w:proofErr w:type="spellStart"/>
      <w:r w:rsidRPr="009D6642">
        <w:rPr>
          <w:rFonts w:ascii="Arial" w:hAnsi="Arial" w:cs="Arial"/>
          <w:lang w:val="en-US" w:eastAsia="en-US"/>
        </w:rPr>
        <w:t>behaviour</w:t>
      </w:r>
      <w:proofErr w:type="spellEnd"/>
      <w:r w:rsidRPr="009D6642">
        <w:rPr>
          <w:rFonts w:ascii="Arial" w:hAnsi="Arial" w:cs="Arial"/>
          <w:lang w:val="en-US" w:eastAsia="en-US"/>
        </w:rPr>
        <w:t xml:space="preserve"> does not inhibit learning or impede on potential achievement in areas of the curriculum indoors and outdoors. </w:t>
      </w:r>
    </w:p>
    <w:p w:rsidR="007E48CA" w:rsidRPr="009D6642" w:rsidRDefault="007E48CA" w:rsidP="009D6642">
      <w:pPr>
        <w:pStyle w:val="ListParagraph"/>
        <w:numPr>
          <w:ilvl w:val="0"/>
          <w:numId w:val="3"/>
        </w:numPr>
        <w:jc w:val="both"/>
        <w:rPr>
          <w:rFonts w:ascii="Arial" w:hAnsi="Arial" w:cs="Arial"/>
          <w:lang w:val="en-US" w:eastAsia="en-US"/>
        </w:rPr>
      </w:pPr>
      <w:r w:rsidRPr="009D6642">
        <w:rPr>
          <w:rFonts w:ascii="Arial" w:hAnsi="Arial" w:cs="Arial"/>
          <w:lang w:val="en-US" w:eastAsia="en-US"/>
        </w:rPr>
        <w:t xml:space="preserve">To provide a consistent reward and sanctions system across the school. </w:t>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b/>
          <w:u w:val="single"/>
          <w:lang w:val="en-US"/>
        </w:rPr>
      </w:pPr>
      <w:r w:rsidRPr="009D6642">
        <w:rPr>
          <w:rFonts w:ascii="Arial" w:hAnsi="Arial" w:cs="Arial"/>
          <w:b/>
          <w:u w:val="single"/>
          <w:lang w:val="en-US"/>
        </w:rPr>
        <w:t>The Adults Role</w:t>
      </w:r>
    </w:p>
    <w:p w:rsidR="007E48CA" w:rsidRPr="009D6642" w:rsidRDefault="007E48CA" w:rsidP="009D6642">
      <w:pPr>
        <w:jc w:val="both"/>
        <w:rPr>
          <w:rFonts w:ascii="Arial" w:hAnsi="Arial" w:cs="Arial"/>
          <w:lang w:val="en-US"/>
        </w:rPr>
      </w:pPr>
      <w:r w:rsidRPr="009D6642">
        <w:rPr>
          <w:rFonts w:ascii="Arial" w:hAnsi="Arial" w:cs="Arial"/>
          <w:lang w:val="en-US"/>
        </w:rPr>
        <w:t xml:space="preserve">The adult refers to staff working with the whole class or smaller groups of children across the school. It also includes staff working in areas such as the office, dining </w:t>
      </w:r>
      <w:proofErr w:type="spellStart"/>
      <w:r w:rsidRPr="009D6642">
        <w:rPr>
          <w:rFonts w:ascii="Arial" w:hAnsi="Arial" w:cs="Arial"/>
          <w:lang w:val="en-US"/>
        </w:rPr>
        <w:t>centre</w:t>
      </w:r>
      <w:proofErr w:type="spellEnd"/>
      <w:r w:rsidRPr="009D6642">
        <w:rPr>
          <w:rFonts w:ascii="Arial" w:hAnsi="Arial" w:cs="Arial"/>
          <w:lang w:val="en-US"/>
        </w:rPr>
        <w:t xml:space="preserve">, outdoor team and cleaning staff. </w:t>
      </w:r>
    </w:p>
    <w:p w:rsidR="007E48CA" w:rsidRPr="009D6642" w:rsidRDefault="007E48CA" w:rsidP="009D6642">
      <w:pPr>
        <w:jc w:val="both"/>
        <w:rPr>
          <w:rFonts w:ascii="Arial" w:hAnsi="Arial" w:cs="Arial"/>
          <w:lang w:val="en-US"/>
        </w:rPr>
      </w:pPr>
      <w:r w:rsidRPr="009D6642">
        <w:rPr>
          <w:rFonts w:ascii="Arial" w:hAnsi="Arial" w:cs="Arial"/>
          <w:lang w:val="en-US"/>
        </w:rPr>
        <w:t xml:space="preserve">The adult needs to establish consistent levels of acceptable </w:t>
      </w:r>
      <w:proofErr w:type="spellStart"/>
      <w:r w:rsidRPr="009D6642">
        <w:rPr>
          <w:rFonts w:ascii="Arial" w:hAnsi="Arial" w:cs="Arial"/>
          <w:lang w:val="en-US"/>
        </w:rPr>
        <w:t>behaviour</w:t>
      </w:r>
      <w:proofErr w:type="spellEnd"/>
      <w:r w:rsidRPr="009D6642">
        <w:rPr>
          <w:rFonts w:ascii="Arial" w:hAnsi="Arial" w:cs="Arial"/>
          <w:lang w:val="en-US"/>
        </w:rPr>
        <w:t xml:space="preserve"> with the support of parents, governors and SLT.  Positive expectations, praise and reward are the key to successful classroom management.  Pupils need to know how to make good choices.  They need to receive consistent positive encouragement as a means of motivation.  They need to be taught to manage their own </w:t>
      </w:r>
      <w:proofErr w:type="spellStart"/>
      <w:r w:rsidRPr="009D6642">
        <w:rPr>
          <w:rFonts w:ascii="Arial" w:hAnsi="Arial" w:cs="Arial"/>
          <w:lang w:val="en-US"/>
        </w:rPr>
        <w:t>behaviour</w:t>
      </w:r>
      <w:proofErr w:type="spellEnd"/>
      <w:r w:rsidRPr="009D6642">
        <w:rPr>
          <w:rFonts w:ascii="Arial" w:hAnsi="Arial" w:cs="Arial"/>
          <w:lang w:val="en-US"/>
        </w:rPr>
        <w:t xml:space="preserve"> through self-regulation activities if needed.</w:t>
      </w:r>
    </w:p>
    <w:p w:rsidR="007E48CA" w:rsidRPr="009D6642" w:rsidRDefault="007E48CA" w:rsidP="009D6642">
      <w:pPr>
        <w:jc w:val="both"/>
        <w:rPr>
          <w:rFonts w:ascii="Arial" w:hAnsi="Arial" w:cs="Arial"/>
          <w:lang w:val="en-US"/>
        </w:rPr>
      </w:pPr>
      <w:r w:rsidRPr="009D6642">
        <w:rPr>
          <w:rFonts w:ascii="Arial" w:hAnsi="Arial" w:cs="Arial"/>
          <w:lang w:val="en-US"/>
        </w:rPr>
        <w:t xml:space="preserve">Teacher’s and Teaching Assistant’s working with children in class need to </w:t>
      </w:r>
      <w:proofErr w:type="spellStart"/>
      <w:r w:rsidRPr="009D6642">
        <w:rPr>
          <w:rFonts w:ascii="Arial" w:hAnsi="Arial" w:cs="Arial"/>
          <w:lang w:val="en-US"/>
        </w:rPr>
        <w:t>recognise</w:t>
      </w:r>
      <w:proofErr w:type="spellEnd"/>
      <w:r w:rsidRPr="009D6642">
        <w:rPr>
          <w:rFonts w:ascii="Arial" w:hAnsi="Arial" w:cs="Arial"/>
          <w:lang w:val="en-US"/>
        </w:rPr>
        <w:t xml:space="preserve"> that effective conditions for learning like planning, pitch, pace, pupil engagement and type of activity will impact positively on general classroom </w:t>
      </w:r>
      <w:proofErr w:type="spellStart"/>
      <w:r w:rsidRPr="009D6642">
        <w:rPr>
          <w:rFonts w:ascii="Arial" w:hAnsi="Arial" w:cs="Arial"/>
          <w:lang w:val="en-US"/>
        </w:rPr>
        <w:t>behaviour</w:t>
      </w:r>
      <w:proofErr w:type="spellEnd"/>
      <w:r w:rsidRPr="009D6642">
        <w:rPr>
          <w:rFonts w:ascii="Arial" w:hAnsi="Arial" w:cs="Arial"/>
          <w:lang w:val="en-US"/>
        </w:rPr>
        <w:t xml:space="preserve">. These effective conditions for learning also include learning outside the classroom with the Outdoor Team. </w:t>
      </w:r>
    </w:p>
    <w:p w:rsidR="007E48CA" w:rsidRPr="009D6642" w:rsidRDefault="007E48CA" w:rsidP="009D6642">
      <w:pPr>
        <w:jc w:val="both"/>
        <w:rPr>
          <w:rFonts w:ascii="Arial" w:hAnsi="Arial" w:cs="Arial"/>
          <w:u w:val="single"/>
          <w:lang w:val="en-US"/>
        </w:rPr>
      </w:pPr>
    </w:p>
    <w:p w:rsidR="007E48CA" w:rsidRDefault="007E48CA" w:rsidP="009D6642">
      <w:pPr>
        <w:jc w:val="both"/>
        <w:rPr>
          <w:rFonts w:ascii="Arial" w:hAnsi="Arial" w:cs="Arial"/>
          <w:b/>
          <w:u w:val="single"/>
          <w:lang w:val="en-US"/>
        </w:rPr>
      </w:pPr>
      <w:r w:rsidRPr="009D6642">
        <w:rPr>
          <w:rFonts w:ascii="Arial" w:hAnsi="Arial" w:cs="Arial"/>
          <w:b/>
          <w:u w:val="single"/>
          <w:lang w:val="en-US"/>
        </w:rPr>
        <w:lastRenderedPageBreak/>
        <w:t xml:space="preserve">‘5 Promises’ – Linked to </w:t>
      </w:r>
      <w:proofErr w:type="spellStart"/>
      <w:r w:rsidRPr="009D6642">
        <w:rPr>
          <w:rFonts w:ascii="Arial" w:hAnsi="Arial" w:cs="Arial"/>
          <w:b/>
          <w:u w:val="single"/>
          <w:lang w:val="en-US"/>
        </w:rPr>
        <w:t>Behaviour</w:t>
      </w:r>
      <w:proofErr w:type="spellEnd"/>
      <w:r w:rsidRPr="009D6642">
        <w:rPr>
          <w:rFonts w:ascii="Arial" w:hAnsi="Arial" w:cs="Arial"/>
          <w:b/>
          <w:u w:val="single"/>
          <w:lang w:val="en-US"/>
        </w:rPr>
        <w:t xml:space="preserve"> for Learning Rules</w:t>
      </w:r>
    </w:p>
    <w:p w:rsidR="009D6642" w:rsidRPr="009D6642" w:rsidRDefault="009D6642" w:rsidP="009D6642">
      <w:pPr>
        <w:jc w:val="both"/>
        <w:rPr>
          <w:rFonts w:ascii="Arial" w:hAnsi="Arial" w:cs="Arial"/>
          <w:b/>
          <w:u w:val="single"/>
          <w:lang w:val="en-US"/>
        </w:rPr>
      </w:pPr>
    </w:p>
    <w:p w:rsidR="007E48CA" w:rsidRPr="009D6642" w:rsidRDefault="007E48CA" w:rsidP="009D6642">
      <w:pPr>
        <w:pStyle w:val="ListParagraph"/>
        <w:numPr>
          <w:ilvl w:val="0"/>
          <w:numId w:val="4"/>
        </w:numPr>
        <w:jc w:val="both"/>
        <w:rPr>
          <w:rFonts w:ascii="Arial" w:hAnsi="Arial" w:cs="Arial"/>
          <w:lang w:val="en-US" w:eastAsia="en-US"/>
        </w:rPr>
      </w:pPr>
      <w:r w:rsidRPr="009D6642">
        <w:rPr>
          <w:rFonts w:ascii="Arial" w:hAnsi="Arial" w:cs="Arial"/>
          <w:b/>
          <w:lang w:val="en-US" w:eastAsia="en-US"/>
        </w:rPr>
        <w:t>Be prepared-</w:t>
      </w:r>
      <w:r w:rsidRPr="009D6642">
        <w:rPr>
          <w:rFonts w:ascii="Arial" w:hAnsi="Arial" w:cs="Arial"/>
          <w:lang w:val="en-US" w:eastAsia="en-US"/>
        </w:rPr>
        <w:t>Come to every lesson (indoors or outdoors) fully prepared to learn.</w:t>
      </w:r>
    </w:p>
    <w:p w:rsidR="007E48CA" w:rsidRPr="009D6642" w:rsidRDefault="007E48CA" w:rsidP="009D6642">
      <w:pPr>
        <w:pStyle w:val="ListParagraph"/>
        <w:numPr>
          <w:ilvl w:val="0"/>
          <w:numId w:val="4"/>
        </w:numPr>
        <w:jc w:val="both"/>
        <w:rPr>
          <w:rFonts w:ascii="Arial" w:hAnsi="Arial" w:cs="Arial"/>
          <w:lang w:val="en-US" w:eastAsia="en-US"/>
        </w:rPr>
      </w:pPr>
      <w:r w:rsidRPr="009D6642">
        <w:rPr>
          <w:rFonts w:ascii="Arial" w:hAnsi="Arial" w:cs="Arial"/>
          <w:b/>
          <w:lang w:val="en-US" w:eastAsia="en-US"/>
        </w:rPr>
        <w:t>Listen-</w:t>
      </w:r>
      <w:r w:rsidRPr="009D6642">
        <w:rPr>
          <w:rFonts w:ascii="Arial" w:hAnsi="Arial" w:cs="Arial"/>
          <w:lang w:val="en-US" w:eastAsia="en-US"/>
        </w:rPr>
        <w:t>Listen to the adult and each other.</w:t>
      </w:r>
    </w:p>
    <w:p w:rsidR="007E48CA" w:rsidRPr="009D6642" w:rsidRDefault="007E48CA" w:rsidP="009D6642">
      <w:pPr>
        <w:pStyle w:val="ListParagraph"/>
        <w:numPr>
          <w:ilvl w:val="0"/>
          <w:numId w:val="4"/>
        </w:numPr>
        <w:jc w:val="both"/>
        <w:rPr>
          <w:rFonts w:ascii="Arial" w:hAnsi="Arial" w:cs="Arial"/>
          <w:lang w:val="en-US" w:eastAsia="en-US"/>
        </w:rPr>
      </w:pPr>
      <w:r w:rsidRPr="009D6642">
        <w:rPr>
          <w:rFonts w:ascii="Arial" w:hAnsi="Arial" w:cs="Arial"/>
          <w:b/>
          <w:lang w:val="en-US" w:eastAsia="en-US"/>
        </w:rPr>
        <w:t>Respect</w:t>
      </w:r>
      <w:r w:rsidRPr="009D6642">
        <w:rPr>
          <w:rFonts w:ascii="Arial" w:hAnsi="Arial" w:cs="Arial"/>
          <w:lang w:val="en-US" w:eastAsia="en-US"/>
        </w:rPr>
        <w:t>-Be respectful to all.</w:t>
      </w:r>
    </w:p>
    <w:p w:rsidR="007E48CA" w:rsidRPr="009D6642" w:rsidRDefault="007E48CA" w:rsidP="009D6642">
      <w:pPr>
        <w:pStyle w:val="ListParagraph"/>
        <w:numPr>
          <w:ilvl w:val="0"/>
          <w:numId w:val="4"/>
        </w:numPr>
        <w:jc w:val="both"/>
        <w:rPr>
          <w:rFonts w:ascii="Arial" w:hAnsi="Arial" w:cs="Arial"/>
          <w:lang w:val="en-US" w:eastAsia="en-US"/>
        </w:rPr>
      </w:pPr>
      <w:r w:rsidRPr="009D6642">
        <w:rPr>
          <w:rFonts w:ascii="Arial" w:hAnsi="Arial" w:cs="Arial"/>
          <w:b/>
          <w:lang w:val="en-US" w:eastAsia="en-US"/>
        </w:rPr>
        <w:t>Value</w:t>
      </w:r>
      <w:r w:rsidRPr="009D6642">
        <w:rPr>
          <w:rFonts w:ascii="Arial" w:hAnsi="Arial" w:cs="Arial"/>
          <w:lang w:val="en-US" w:eastAsia="en-US"/>
        </w:rPr>
        <w:t xml:space="preserve">-Look after property indoors and outdoors. </w:t>
      </w:r>
    </w:p>
    <w:p w:rsidR="007E48CA" w:rsidRPr="009D6642" w:rsidRDefault="007E48CA" w:rsidP="009D6642">
      <w:pPr>
        <w:pStyle w:val="ListParagraph"/>
        <w:numPr>
          <w:ilvl w:val="0"/>
          <w:numId w:val="4"/>
        </w:numPr>
        <w:jc w:val="both"/>
        <w:rPr>
          <w:rFonts w:ascii="Arial" w:hAnsi="Arial" w:cs="Arial"/>
          <w:lang w:val="en-US" w:eastAsia="en-US"/>
        </w:rPr>
      </w:pPr>
      <w:r w:rsidRPr="009D6642">
        <w:rPr>
          <w:rFonts w:ascii="Arial" w:hAnsi="Arial" w:cs="Arial"/>
          <w:b/>
          <w:lang w:val="en-US" w:eastAsia="en-US"/>
        </w:rPr>
        <w:t>Care-</w:t>
      </w:r>
      <w:r w:rsidRPr="009D6642">
        <w:rPr>
          <w:rFonts w:ascii="Arial" w:hAnsi="Arial" w:cs="Arial"/>
          <w:lang w:val="en-US" w:eastAsia="en-US"/>
        </w:rPr>
        <w:t>Take care of yourself and others.</w:t>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lang w:val="en-US"/>
        </w:rPr>
      </w:pPr>
      <w:r w:rsidRPr="009D6642">
        <w:rPr>
          <w:rFonts w:ascii="Arial" w:hAnsi="Arial" w:cs="Arial"/>
          <w:lang w:val="en-US"/>
        </w:rPr>
        <w:t xml:space="preserve">These rules and </w:t>
      </w:r>
      <w:r w:rsidRPr="009D6642">
        <w:rPr>
          <w:rFonts w:ascii="Arial" w:hAnsi="Arial" w:cs="Arial"/>
          <w:b/>
          <w:lang w:val="en-US"/>
        </w:rPr>
        <w:t>‘5 promises’</w:t>
      </w:r>
      <w:r w:rsidRPr="009D6642">
        <w:rPr>
          <w:rFonts w:ascii="Arial" w:hAnsi="Arial" w:cs="Arial"/>
          <w:lang w:val="en-US"/>
        </w:rPr>
        <w:t xml:space="preserve"> are to be displayed in all classes near the ‘Good to be Green’ chart, and they will be displayed around t</w:t>
      </w:r>
      <w:r w:rsidR="009D6642">
        <w:rPr>
          <w:rFonts w:ascii="Arial" w:hAnsi="Arial" w:cs="Arial"/>
          <w:lang w:val="en-US"/>
        </w:rPr>
        <w:t>he school (Hall, Dining Centre</w:t>
      </w:r>
      <w:r w:rsidRPr="009D6642">
        <w:rPr>
          <w:rFonts w:ascii="Arial" w:hAnsi="Arial" w:cs="Arial"/>
          <w:lang w:val="en-US"/>
        </w:rPr>
        <w:t>,</w:t>
      </w:r>
      <w:r w:rsidR="009D6642">
        <w:rPr>
          <w:rFonts w:ascii="Arial" w:hAnsi="Arial" w:cs="Arial"/>
          <w:lang w:val="en-US"/>
        </w:rPr>
        <w:t xml:space="preserve"> Library</w:t>
      </w:r>
      <w:r w:rsidRPr="009D6642">
        <w:rPr>
          <w:rFonts w:ascii="Arial" w:hAnsi="Arial" w:cs="Arial"/>
          <w:lang w:val="en-US"/>
        </w:rPr>
        <w:t xml:space="preserve"> etc…). </w:t>
      </w:r>
    </w:p>
    <w:p w:rsidR="007E48CA" w:rsidRPr="009D6642" w:rsidRDefault="007E48CA" w:rsidP="009D6642">
      <w:pPr>
        <w:jc w:val="both"/>
        <w:rPr>
          <w:rFonts w:ascii="Arial" w:hAnsi="Arial" w:cs="Arial"/>
          <w:lang w:val="en-US"/>
        </w:rPr>
      </w:pPr>
      <w:r w:rsidRPr="009D6642">
        <w:rPr>
          <w:rFonts w:ascii="Arial" w:hAnsi="Arial" w:cs="Arial"/>
          <w:lang w:val="en-US"/>
        </w:rPr>
        <w:t xml:space="preserve">At the beginning of the year, or during Move up Week (July), the new class teacher and children are to generate class rules based around the </w:t>
      </w:r>
      <w:proofErr w:type="spellStart"/>
      <w:r w:rsidRPr="009D6642">
        <w:rPr>
          <w:rFonts w:ascii="Arial" w:hAnsi="Arial" w:cs="Arial"/>
          <w:lang w:val="en-US"/>
        </w:rPr>
        <w:t>Behaviour</w:t>
      </w:r>
      <w:proofErr w:type="spellEnd"/>
      <w:r w:rsidRPr="009D6642">
        <w:rPr>
          <w:rFonts w:ascii="Arial" w:hAnsi="Arial" w:cs="Arial"/>
          <w:lang w:val="en-US"/>
        </w:rPr>
        <w:t xml:space="preserve"> for </w:t>
      </w:r>
      <w:proofErr w:type="gramStart"/>
      <w:r w:rsidRPr="009D6642">
        <w:rPr>
          <w:rFonts w:ascii="Arial" w:hAnsi="Arial" w:cs="Arial"/>
          <w:lang w:val="en-US"/>
        </w:rPr>
        <w:t>Learning</w:t>
      </w:r>
      <w:proofErr w:type="gramEnd"/>
      <w:r w:rsidRPr="009D6642">
        <w:rPr>
          <w:rFonts w:ascii="Arial" w:hAnsi="Arial" w:cs="Arial"/>
          <w:lang w:val="en-US"/>
        </w:rPr>
        <w:t xml:space="preserve"> rules. The class rules will then be displayed in a way that children can see them on a daily basis in the classroom. The children and adults in the class must then sign up to these rules and continue to refer to them throughout the year. </w:t>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b/>
          <w:u w:val="single"/>
          <w:lang w:val="en-US"/>
        </w:rPr>
      </w:pPr>
      <w:r w:rsidRPr="009D6642">
        <w:rPr>
          <w:rFonts w:ascii="Arial" w:hAnsi="Arial" w:cs="Arial"/>
          <w:b/>
          <w:u w:val="single"/>
          <w:lang w:val="en-US"/>
        </w:rPr>
        <w:t>Good to be Green Charts</w:t>
      </w:r>
    </w:p>
    <w:p w:rsidR="007E48CA" w:rsidRPr="009D6642" w:rsidRDefault="007E48CA" w:rsidP="009D6642">
      <w:pPr>
        <w:jc w:val="both"/>
        <w:rPr>
          <w:rFonts w:ascii="Arial" w:hAnsi="Arial" w:cs="Arial"/>
          <w:lang w:val="en-US"/>
        </w:rPr>
      </w:pPr>
      <w:r w:rsidRPr="009D6642">
        <w:rPr>
          <w:rFonts w:ascii="Arial" w:hAnsi="Arial" w:cs="Arial"/>
          <w:lang w:val="en-US"/>
        </w:rPr>
        <w:t xml:space="preserve">The ‘Good to be Green’ charts are to be displayed near the smiley charts and </w:t>
      </w:r>
      <w:proofErr w:type="spellStart"/>
      <w:r w:rsidRPr="009D6642">
        <w:rPr>
          <w:rFonts w:ascii="Arial" w:hAnsi="Arial" w:cs="Arial"/>
          <w:lang w:val="en-US"/>
        </w:rPr>
        <w:t>Behaviour</w:t>
      </w:r>
      <w:proofErr w:type="spellEnd"/>
      <w:r w:rsidRPr="009D6642">
        <w:rPr>
          <w:rFonts w:ascii="Arial" w:hAnsi="Arial" w:cs="Arial"/>
          <w:lang w:val="en-US"/>
        </w:rPr>
        <w:t xml:space="preserve"> for Learning rules. Depending on space some classes could have a display board or area dedicated to the </w:t>
      </w:r>
      <w:proofErr w:type="spellStart"/>
      <w:r w:rsidRPr="009D6642">
        <w:rPr>
          <w:rFonts w:ascii="Arial" w:hAnsi="Arial" w:cs="Arial"/>
          <w:lang w:val="en-US"/>
        </w:rPr>
        <w:t>behaviour</w:t>
      </w:r>
      <w:proofErr w:type="spellEnd"/>
      <w:r w:rsidRPr="009D6642">
        <w:rPr>
          <w:rFonts w:ascii="Arial" w:hAnsi="Arial" w:cs="Arial"/>
          <w:lang w:val="en-US"/>
        </w:rPr>
        <w:t xml:space="preserve"> rules and smiley system in school. </w:t>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lang w:val="en-US"/>
        </w:rPr>
      </w:pPr>
      <w:r w:rsidRPr="009D6642">
        <w:rPr>
          <w:rFonts w:ascii="Arial" w:hAnsi="Arial" w:cs="Arial"/>
          <w:lang w:val="en-US"/>
        </w:rPr>
        <w:t>Each ‘Good to be Green’ chart has a title banner, 36 clear pockets, name tags, green cards, yellow warning cards and red consequence cards.</w:t>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color w:val="222222"/>
          <w:sz w:val="27"/>
          <w:szCs w:val="27"/>
        </w:rPr>
      </w:pPr>
      <w:r w:rsidRPr="009D6642">
        <w:rPr>
          <w:rFonts w:ascii="Arial" w:hAnsi="Arial" w:cs="Arial"/>
          <w:noProof/>
          <w:color w:val="0000FF"/>
          <w:sz w:val="27"/>
          <w:szCs w:val="27"/>
        </w:rPr>
        <w:drawing>
          <wp:inline distT="0" distB="0" distL="0" distR="0" wp14:anchorId="69CBBFCB" wp14:editId="4889C608">
            <wp:extent cx="4406900" cy="2971800"/>
            <wp:effectExtent l="0" t="0" r="0" b="0"/>
            <wp:docPr id="2" name="Picture 2" descr="https://encrypted-tbn3.gstatic.com/images?q=tbn:ANd9GcRTpmCBbLy_UinxhCwI8XnxGaxvszaQAoEm46uNZ3tIQ7tL7R_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TpmCBbLy_UinxhCwI8XnxGaxvszaQAoEm46uNZ3tIQ7tL7R_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6900" cy="2971800"/>
                    </a:xfrm>
                    <a:prstGeom prst="rect">
                      <a:avLst/>
                    </a:prstGeom>
                    <a:noFill/>
                    <a:ln>
                      <a:noFill/>
                    </a:ln>
                  </pic:spPr>
                </pic:pic>
              </a:graphicData>
            </a:graphic>
          </wp:inline>
        </w:drawing>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lang w:val="en-US"/>
        </w:rPr>
      </w:pPr>
      <w:r w:rsidRPr="009D6642">
        <w:rPr>
          <w:rFonts w:ascii="Arial" w:hAnsi="Arial" w:cs="Arial"/>
          <w:lang w:val="en-US"/>
        </w:rPr>
        <w:t xml:space="preserve">During move up week, the teacher is to set up the chart with the children’s names on the white tags, and insert a green card behind each name tag. The class discusses the </w:t>
      </w:r>
      <w:proofErr w:type="spellStart"/>
      <w:r w:rsidRPr="009D6642">
        <w:rPr>
          <w:rFonts w:ascii="Arial" w:hAnsi="Arial" w:cs="Arial"/>
          <w:lang w:val="en-US"/>
        </w:rPr>
        <w:t>Behaviour</w:t>
      </w:r>
      <w:proofErr w:type="spellEnd"/>
      <w:r w:rsidRPr="009D6642">
        <w:rPr>
          <w:rFonts w:ascii="Arial" w:hAnsi="Arial" w:cs="Arial"/>
          <w:lang w:val="en-US"/>
        </w:rPr>
        <w:t xml:space="preserve"> for </w:t>
      </w:r>
      <w:proofErr w:type="gramStart"/>
      <w:r w:rsidRPr="009D6642">
        <w:rPr>
          <w:rFonts w:ascii="Arial" w:hAnsi="Arial" w:cs="Arial"/>
          <w:lang w:val="en-US"/>
        </w:rPr>
        <w:t>Learning</w:t>
      </w:r>
      <w:proofErr w:type="gramEnd"/>
      <w:r w:rsidRPr="009D6642">
        <w:rPr>
          <w:rFonts w:ascii="Arial" w:hAnsi="Arial" w:cs="Arial"/>
          <w:lang w:val="en-US"/>
        </w:rPr>
        <w:t xml:space="preserve"> rules and devise their own class rules around the </w:t>
      </w:r>
      <w:proofErr w:type="spellStart"/>
      <w:r w:rsidRPr="009D6642">
        <w:rPr>
          <w:rFonts w:ascii="Arial" w:hAnsi="Arial" w:cs="Arial"/>
          <w:lang w:val="en-US"/>
        </w:rPr>
        <w:t>BfL</w:t>
      </w:r>
      <w:proofErr w:type="spellEnd"/>
      <w:r w:rsidRPr="009D6642">
        <w:rPr>
          <w:rFonts w:ascii="Arial" w:hAnsi="Arial" w:cs="Arial"/>
          <w:lang w:val="en-US"/>
        </w:rPr>
        <w:t xml:space="preserve"> rules. Each member of the class signs up to these rules during Move </w:t>
      </w:r>
      <w:proofErr w:type="gramStart"/>
      <w:r w:rsidRPr="009D6642">
        <w:rPr>
          <w:rFonts w:ascii="Arial" w:hAnsi="Arial" w:cs="Arial"/>
          <w:lang w:val="en-US"/>
        </w:rPr>
        <w:t>Up</w:t>
      </w:r>
      <w:proofErr w:type="gramEnd"/>
      <w:r w:rsidRPr="009D6642">
        <w:rPr>
          <w:rFonts w:ascii="Arial" w:hAnsi="Arial" w:cs="Arial"/>
          <w:lang w:val="en-US"/>
        </w:rPr>
        <w:t xml:space="preserve"> Week. The chart is to be re-introduced on the first day of term in September, with a reminder of the schools’ </w:t>
      </w:r>
      <w:proofErr w:type="spellStart"/>
      <w:r w:rsidRPr="009D6642">
        <w:rPr>
          <w:rFonts w:ascii="Arial" w:hAnsi="Arial" w:cs="Arial"/>
          <w:lang w:val="en-US"/>
        </w:rPr>
        <w:t>Behaviour</w:t>
      </w:r>
      <w:proofErr w:type="spellEnd"/>
      <w:r w:rsidRPr="009D6642">
        <w:rPr>
          <w:rFonts w:ascii="Arial" w:hAnsi="Arial" w:cs="Arial"/>
          <w:lang w:val="en-US"/>
        </w:rPr>
        <w:t xml:space="preserve"> for Learning rules and the class rules which have been signed by the children. The yellow warning and red consequence cards are to be used as required depending on which step the children are on (see consequences and sanctions section). </w:t>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b/>
          <w:u w:val="single"/>
          <w:lang w:val="en-US"/>
        </w:rPr>
      </w:pPr>
    </w:p>
    <w:p w:rsidR="007E48CA" w:rsidRPr="009D6642" w:rsidRDefault="007E48CA" w:rsidP="009D6642">
      <w:pPr>
        <w:jc w:val="both"/>
        <w:rPr>
          <w:rFonts w:ascii="Arial" w:hAnsi="Arial" w:cs="Arial"/>
          <w:b/>
          <w:u w:val="single"/>
          <w:lang w:val="en-US"/>
        </w:rPr>
      </w:pPr>
      <w:r w:rsidRPr="009D6642">
        <w:rPr>
          <w:rFonts w:ascii="Arial" w:hAnsi="Arial" w:cs="Arial"/>
          <w:b/>
          <w:u w:val="single"/>
          <w:lang w:val="en-US"/>
        </w:rPr>
        <w:t>Smileys</w:t>
      </w:r>
    </w:p>
    <w:p w:rsidR="007E48CA" w:rsidRPr="009D6642" w:rsidRDefault="007E48CA" w:rsidP="009D6642">
      <w:pPr>
        <w:spacing w:line="276" w:lineRule="auto"/>
        <w:jc w:val="both"/>
        <w:rPr>
          <w:rFonts w:ascii="Arial" w:hAnsi="Arial" w:cs="Arial"/>
        </w:rPr>
      </w:pPr>
      <w:r w:rsidRPr="009D6642">
        <w:rPr>
          <w:rFonts w:ascii="Arial" w:hAnsi="Arial" w:cs="Arial"/>
        </w:rPr>
        <w:t>The smiley reward system, in order to allow it to be tracked in termly ‘Go for Green’ meetings, is graded as follows:</w:t>
      </w:r>
    </w:p>
    <w:tbl>
      <w:tblPr>
        <w:tblStyle w:val="TableGrid"/>
        <w:tblW w:w="0" w:type="auto"/>
        <w:tblLook w:val="04A0" w:firstRow="1" w:lastRow="0" w:firstColumn="1" w:lastColumn="0" w:noHBand="0" w:noVBand="1"/>
      </w:tblPr>
      <w:tblGrid>
        <w:gridCol w:w="3080"/>
        <w:gridCol w:w="3081"/>
        <w:gridCol w:w="3081"/>
      </w:tblGrid>
      <w:tr w:rsidR="007E48CA" w:rsidRPr="009D6642" w:rsidTr="007505B4">
        <w:tc>
          <w:tcPr>
            <w:tcW w:w="3080" w:type="dxa"/>
          </w:tcPr>
          <w:p w:rsidR="007E48CA" w:rsidRPr="009D6642" w:rsidRDefault="007E48CA" w:rsidP="009D6642">
            <w:pPr>
              <w:jc w:val="both"/>
              <w:rPr>
                <w:rFonts w:ascii="Arial" w:hAnsi="Arial" w:cs="Arial"/>
              </w:rPr>
            </w:pPr>
            <w:r w:rsidRPr="009D6642">
              <w:rPr>
                <w:rFonts w:ascii="Arial" w:hAnsi="Arial" w:cs="Arial"/>
              </w:rPr>
              <w:t>Smileys given for any noteworthy behaviour linked to the Behaviour for learning/class rules</w:t>
            </w:r>
          </w:p>
        </w:tc>
        <w:tc>
          <w:tcPr>
            <w:tcW w:w="3081" w:type="dxa"/>
          </w:tcPr>
          <w:p w:rsidR="007E48CA" w:rsidRPr="009D6642" w:rsidRDefault="007E48CA" w:rsidP="009D6642">
            <w:pPr>
              <w:jc w:val="both"/>
              <w:rPr>
                <w:rFonts w:ascii="Arial" w:hAnsi="Arial" w:cs="Arial"/>
              </w:rPr>
            </w:pPr>
            <w:r w:rsidRPr="009D6642">
              <w:rPr>
                <w:rFonts w:ascii="Arial" w:hAnsi="Arial" w:cs="Arial"/>
              </w:rPr>
              <w:t>How recorded</w:t>
            </w:r>
          </w:p>
        </w:tc>
        <w:tc>
          <w:tcPr>
            <w:tcW w:w="3081" w:type="dxa"/>
          </w:tcPr>
          <w:p w:rsidR="007E48CA" w:rsidRPr="009D6642" w:rsidRDefault="007E48CA" w:rsidP="009D6642">
            <w:pPr>
              <w:jc w:val="both"/>
              <w:rPr>
                <w:rFonts w:ascii="Arial" w:hAnsi="Arial" w:cs="Arial"/>
              </w:rPr>
            </w:pPr>
            <w:r w:rsidRPr="009D6642">
              <w:rPr>
                <w:rFonts w:ascii="Arial" w:hAnsi="Arial" w:cs="Arial"/>
              </w:rPr>
              <w:t>Awards</w:t>
            </w:r>
          </w:p>
        </w:tc>
      </w:tr>
      <w:tr w:rsidR="007E48CA" w:rsidRPr="009D6642" w:rsidTr="007505B4">
        <w:trPr>
          <w:trHeight w:val="278"/>
        </w:trPr>
        <w:tc>
          <w:tcPr>
            <w:tcW w:w="3080" w:type="dxa"/>
          </w:tcPr>
          <w:p w:rsidR="007E48CA" w:rsidRPr="009D6642" w:rsidRDefault="007E48CA" w:rsidP="009D6642">
            <w:pPr>
              <w:jc w:val="both"/>
              <w:rPr>
                <w:rFonts w:ascii="Arial" w:hAnsi="Arial" w:cs="Arial"/>
              </w:rPr>
            </w:pPr>
            <w:r w:rsidRPr="009D6642">
              <w:rPr>
                <w:rFonts w:ascii="Arial" w:hAnsi="Arial" w:cs="Arial"/>
              </w:rPr>
              <w:t>0-49</w:t>
            </w:r>
          </w:p>
        </w:tc>
        <w:tc>
          <w:tcPr>
            <w:tcW w:w="3081" w:type="dxa"/>
          </w:tcPr>
          <w:p w:rsidR="007E48CA" w:rsidRPr="009D6642" w:rsidRDefault="007E48CA" w:rsidP="009D6642">
            <w:pPr>
              <w:jc w:val="both"/>
              <w:rPr>
                <w:rFonts w:ascii="Arial" w:hAnsi="Arial" w:cs="Arial"/>
              </w:rPr>
            </w:pPr>
            <w:r w:rsidRPr="009D6642">
              <w:rPr>
                <w:rFonts w:ascii="Arial" w:hAnsi="Arial" w:cs="Arial"/>
              </w:rPr>
              <w:t>Class chart</w:t>
            </w:r>
          </w:p>
        </w:tc>
        <w:tc>
          <w:tcPr>
            <w:tcW w:w="3081" w:type="dxa"/>
          </w:tcPr>
          <w:p w:rsidR="007E48CA" w:rsidRPr="009D6642" w:rsidRDefault="007E48CA" w:rsidP="009D6642">
            <w:pPr>
              <w:jc w:val="both"/>
              <w:rPr>
                <w:rFonts w:ascii="Arial" w:hAnsi="Arial" w:cs="Arial"/>
              </w:rPr>
            </w:pPr>
            <w:r w:rsidRPr="009D6642">
              <w:rPr>
                <w:rFonts w:ascii="Arial" w:hAnsi="Arial" w:cs="Arial"/>
              </w:rPr>
              <w:t>No award</w:t>
            </w:r>
          </w:p>
        </w:tc>
      </w:tr>
      <w:tr w:rsidR="007E48CA" w:rsidRPr="009D6642" w:rsidTr="007505B4">
        <w:trPr>
          <w:trHeight w:val="607"/>
        </w:trPr>
        <w:tc>
          <w:tcPr>
            <w:tcW w:w="3080" w:type="dxa"/>
          </w:tcPr>
          <w:p w:rsidR="007E48CA" w:rsidRPr="009D6642" w:rsidRDefault="007E48CA" w:rsidP="009D6642">
            <w:pPr>
              <w:jc w:val="both"/>
              <w:rPr>
                <w:rFonts w:ascii="Arial" w:hAnsi="Arial" w:cs="Arial"/>
              </w:rPr>
            </w:pPr>
            <w:r w:rsidRPr="009D6642">
              <w:rPr>
                <w:rFonts w:ascii="Arial" w:hAnsi="Arial" w:cs="Arial"/>
              </w:rPr>
              <w:t xml:space="preserve">50 </w:t>
            </w:r>
          </w:p>
        </w:tc>
        <w:tc>
          <w:tcPr>
            <w:tcW w:w="3081" w:type="dxa"/>
          </w:tcPr>
          <w:p w:rsidR="007E48CA" w:rsidRPr="009D6642" w:rsidRDefault="007E48CA" w:rsidP="009D6642">
            <w:pPr>
              <w:jc w:val="both"/>
              <w:rPr>
                <w:rFonts w:ascii="Arial" w:hAnsi="Arial" w:cs="Arial"/>
              </w:rPr>
            </w:pPr>
            <w:r w:rsidRPr="009D6642">
              <w:rPr>
                <w:rFonts w:ascii="Arial" w:hAnsi="Arial" w:cs="Arial"/>
              </w:rPr>
              <w:t>Class chart</w:t>
            </w:r>
          </w:p>
        </w:tc>
        <w:tc>
          <w:tcPr>
            <w:tcW w:w="3081" w:type="dxa"/>
          </w:tcPr>
          <w:p w:rsidR="007E48CA" w:rsidRPr="009D6642" w:rsidRDefault="007E48CA" w:rsidP="009D6642">
            <w:pPr>
              <w:jc w:val="both"/>
              <w:rPr>
                <w:rFonts w:ascii="Arial" w:hAnsi="Arial" w:cs="Arial"/>
              </w:rPr>
            </w:pPr>
            <w:r w:rsidRPr="009D6642">
              <w:rPr>
                <w:rFonts w:ascii="Arial" w:hAnsi="Arial" w:cs="Arial"/>
                <w:b/>
              </w:rPr>
              <w:t>Bronze Award</w:t>
            </w:r>
            <w:r w:rsidRPr="009D6642">
              <w:rPr>
                <w:rFonts w:ascii="Arial" w:hAnsi="Arial" w:cs="Arial"/>
              </w:rPr>
              <w:t xml:space="preserve"> given out in Achievement assembly</w:t>
            </w:r>
          </w:p>
        </w:tc>
      </w:tr>
      <w:tr w:rsidR="007E48CA" w:rsidRPr="009D6642" w:rsidTr="007505B4">
        <w:tc>
          <w:tcPr>
            <w:tcW w:w="3080" w:type="dxa"/>
          </w:tcPr>
          <w:p w:rsidR="007E48CA" w:rsidRPr="009D6642" w:rsidRDefault="007E48CA" w:rsidP="009D6642">
            <w:pPr>
              <w:jc w:val="both"/>
              <w:rPr>
                <w:rFonts w:ascii="Arial" w:hAnsi="Arial" w:cs="Arial"/>
              </w:rPr>
            </w:pPr>
            <w:r w:rsidRPr="009D6642">
              <w:rPr>
                <w:rFonts w:ascii="Arial" w:hAnsi="Arial" w:cs="Arial"/>
              </w:rPr>
              <w:t>130</w:t>
            </w:r>
          </w:p>
        </w:tc>
        <w:tc>
          <w:tcPr>
            <w:tcW w:w="3081" w:type="dxa"/>
          </w:tcPr>
          <w:p w:rsidR="007E48CA" w:rsidRPr="009D6642" w:rsidRDefault="007E48CA" w:rsidP="009D6642">
            <w:pPr>
              <w:jc w:val="both"/>
              <w:rPr>
                <w:rFonts w:ascii="Arial" w:hAnsi="Arial" w:cs="Arial"/>
              </w:rPr>
            </w:pPr>
            <w:r w:rsidRPr="009D6642">
              <w:rPr>
                <w:rFonts w:ascii="Arial" w:hAnsi="Arial" w:cs="Arial"/>
              </w:rPr>
              <w:t>Class chart</w:t>
            </w:r>
          </w:p>
        </w:tc>
        <w:tc>
          <w:tcPr>
            <w:tcW w:w="3081" w:type="dxa"/>
          </w:tcPr>
          <w:p w:rsidR="007E48CA" w:rsidRPr="009D6642" w:rsidRDefault="007E48CA" w:rsidP="009D6642">
            <w:pPr>
              <w:jc w:val="both"/>
              <w:rPr>
                <w:rFonts w:ascii="Arial" w:hAnsi="Arial" w:cs="Arial"/>
              </w:rPr>
            </w:pPr>
            <w:r w:rsidRPr="009D6642">
              <w:rPr>
                <w:rFonts w:ascii="Arial" w:hAnsi="Arial" w:cs="Arial"/>
                <w:b/>
              </w:rPr>
              <w:t>Silver Award</w:t>
            </w:r>
            <w:r w:rsidRPr="009D6642">
              <w:rPr>
                <w:rFonts w:ascii="Arial" w:hAnsi="Arial" w:cs="Arial"/>
              </w:rPr>
              <w:t xml:space="preserve"> given out in Achievement assembly</w:t>
            </w:r>
          </w:p>
        </w:tc>
      </w:tr>
      <w:tr w:rsidR="007E48CA" w:rsidRPr="009D6642" w:rsidTr="007505B4">
        <w:tc>
          <w:tcPr>
            <w:tcW w:w="3080" w:type="dxa"/>
          </w:tcPr>
          <w:p w:rsidR="007E48CA" w:rsidRPr="009D6642" w:rsidRDefault="007E48CA" w:rsidP="009D6642">
            <w:pPr>
              <w:jc w:val="both"/>
              <w:rPr>
                <w:rFonts w:ascii="Arial" w:hAnsi="Arial" w:cs="Arial"/>
              </w:rPr>
            </w:pPr>
            <w:r w:rsidRPr="009D6642">
              <w:rPr>
                <w:rFonts w:ascii="Arial" w:hAnsi="Arial" w:cs="Arial"/>
              </w:rPr>
              <w:t>180</w:t>
            </w:r>
          </w:p>
        </w:tc>
        <w:tc>
          <w:tcPr>
            <w:tcW w:w="3081" w:type="dxa"/>
          </w:tcPr>
          <w:p w:rsidR="007E48CA" w:rsidRPr="009D6642" w:rsidRDefault="007E48CA" w:rsidP="009D6642">
            <w:pPr>
              <w:jc w:val="both"/>
              <w:rPr>
                <w:rFonts w:ascii="Arial" w:hAnsi="Arial" w:cs="Arial"/>
              </w:rPr>
            </w:pPr>
            <w:r w:rsidRPr="009D6642">
              <w:rPr>
                <w:rFonts w:ascii="Arial" w:hAnsi="Arial" w:cs="Arial"/>
              </w:rPr>
              <w:t>Class chart</w:t>
            </w:r>
          </w:p>
        </w:tc>
        <w:tc>
          <w:tcPr>
            <w:tcW w:w="3081" w:type="dxa"/>
          </w:tcPr>
          <w:p w:rsidR="007E48CA" w:rsidRPr="009D6642" w:rsidRDefault="007E48CA" w:rsidP="009D6642">
            <w:pPr>
              <w:jc w:val="both"/>
              <w:rPr>
                <w:rFonts w:ascii="Arial" w:hAnsi="Arial" w:cs="Arial"/>
              </w:rPr>
            </w:pPr>
            <w:r w:rsidRPr="009D6642">
              <w:rPr>
                <w:rFonts w:ascii="Arial" w:hAnsi="Arial" w:cs="Arial"/>
                <w:b/>
              </w:rPr>
              <w:t>Gold Award</w:t>
            </w:r>
            <w:r w:rsidRPr="009D6642">
              <w:rPr>
                <w:rFonts w:ascii="Arial" w:hAnsi="Arial" w:cs="Arial"/>
              </w:rPr>
              <w:t xml:space="preserve"> given out in Achievement Assembly</w:t>
            </w:r>
          </w:p>
        </w:tc>
      </w:tr>
      <w:tr w:rsidR="007E48CA" w:rsidRPr="009D6642" w:rsidTr="007505B4">
        <w:tc>
          <w:tcPr>
            <w:tcW w:w="3080" w:type="dxa"/>
          </w:tcPr>
          <w:p w:rsidR="007E48CA" w:rsidRPr="009D6642" w:rsidRDefault="007E48CA" w:rsidP="009D6642">
            <w:pPr>
              <w:jc w:val="both"/>
              <w:rPr>
                <w:rFonts w:ascii="Arial" w:hAnsi="Arial" w:cs="Arial"/>
              </w:rPr>
            </w:pPr>
            <w:r w:rsidRPr="009D6642">
              <w:rPr>
                <w:rFonts w:ascii="Arial" w:hAnsi="Arial" w:cs="Arial"/>
              </w:rPr>
              <w:t>250</w:t>
            </w:r>
          </w:p>
        </w:tc>
        <w:tc>
          <w:tcPr>
            <w:tcW w:w="3081" w:type="dxa"/>
          </w:tcPr>
          <w:p w:rsidR="007E48CA" w:rsidRPr="009D6642" w:rsidRDefault="007E48CA" w:rsidP="009D6642">
            <w:pPr>
              <w:jc w:val="both"/>
              <w:rPr>
                <w:rFonts w:ascii="Arial" w:hAnsi="Arial" w:cs="Arial"/>
              </w:rPr>
            </w:pPr>
            <w:r w:rsidRPr="009D6642">
              <w:rPr>
                <w:rFonts w:ascii="Arial" w:hAnsi="Arial" w:cs="Arial"/>
              </w:rPr>
              <w:t>Class chart</w:t>
            </w:r>
          </w:p>
        </w:tc>
        <w:tc>
          <w:tcPr>
            <w:tcW w:w="3081" w:type="dxa"/>
          </w:tcPr>
          <w:p w:rsidR="007E48CA" w:rsidRPr="009D6642" w:rsidRDefault="007E48CA" w:rsidP="009D6642">
            <w:pPr>
              <w:jc w:val="both"/>
              <w:rPr>
                <w:rFonts w:ascii="Arial" w:hAnsi="Arial" w:cs="Arial"/>
              </w:rPr>
            </w:pPr>
            <w:r w:rsidRPr="009D6642">
              <w:rPr>
                <w:rFonts w:ascii="Arial" w:hAnsi="Arial" w:cs="Arial"/>
                <w:b/>
              </w:rPr>
              <w:t>Green Award</w:t>
            </w:r>
            <w:r w:rsidRPr="009D6642">
              <w:rPr>
                <w:rFonts w:ascii="Arial" w:hAnsi="Arial" w:cs="Arial"/>
              </w:rPr>
              <w:t xml:space="preserve"> given out in Achievement Assembly</w:t>
            </w:r>
          </w:p>
        </w:tc>
      </w:tr>
    </w:tbl>
    <w:p w:rsidR="007E48CA" w:rsidRPr="009D6642" w:rsidRDefault="007E48CA" w:rsidP="009D6642">
      <w:pPr>
        <w:spacing w:after="200" w:line="276" w:lineRule="auto"/>
        <w:jc w:val="both"/>
        <w:rPr>
          <w:rFonts w:ascii="Arial" w:hAnsi="Arial" w:cs="Arial"/>
        </w:rPr>
      </w:pPr>
    </w:p>
    <w:p w:rsidR="007E48CA" w:rsidRPr="009D6642" w:rsidRDefault="007E48CA" w:rsidP="009D6642">
      <w:pPr>
        <w:spacing w:line="276" w:lineRule="auto"/>
        <w:jc w:val="both"/>
        <w:rPr>
          <w:rFonts w:ascii="Arial" w:hAnsi="Arial" w:cs="Arial"/>
        </w:rPr>
      </w:pPr>
      <w:r w:rsidRPr="009D6642">
        <w:rPr>
          <w:rFonts w:ascii="Arial" w:hAnsi="Arial" w:cs="Arial"/>
        </w:rPr>
        <w:t xml:space="preserve">Awards are recorded on each pupil’s individual Good Behaviour Card. The cards are kept in the pupil’s GFG File. Pupils should be aiming to achieve a Bronze Award by the end of </w:t>
      </w:r>
      <w:proofErr w:type="gramStart"/>
      <w:r w:rsidRPr="009D6642">
        <w:rPr>
          <w:rFonts w:ascii="Arial" w:hAnsi="Arial" w:cs="Arial"/>
        </w:rPr>
        <w:t>Autumn</w:t>
      </w:r>
      <w:proofErr w:type="gramEnd"/>
      <w:r w:rsidRPr="009D6642">
        <w:rPr>
          <w:rFonts w:ascii="Arial" w:hAnsi="Arial" w:cs="Arial"/>
        </w:rPr>
        <w:t>, a Silver award during the end of Spring Term and a Gold award by the end of the year.  A Green Award can be achieved which sets an additional challenge for pupils. Pupils receiving a Gold or Green Award receive a letter home informing parents/guardians of how well they are doing at school and inviting them to the Achievement Assembly where the certificate will be presented.</w:t>
      </w:r>
    </w:p>
    <w:p w:rsidR="007E48CA" w:rsidRPr="009D6642" w:rsidRDefault="007E48CA" w:rsidP="009D6642">
      <w:pPr>
        <w:spacing w:line="276" w:lineRule="auto"/>
        <w:jc w:val="both"/>
        <w:rPr>
          <w:rFonts w:ascii="Arial" w:hAnsi="Arial" w:cs="Arial"/>
        </w:rPr>
      </w:pPr>
    </w:p>
    <w:p w:rsidR="007E48CA" w:rsidRDefault="007E48CA" w:rsidP="009D6642">
      <w:pPr>
        <w:spacing w:line="276" w:lineRule="auto"/>
        <w:jc w:val="both"/>
        <w:rPr>
          <w:rFonts w:ascii="Arial" w:hAnsi="Arial" w:cs="Arial"/>
        </w:rPr>
      </w:pPr>
      <w:r w:rsidRPr="009D6642">
        <w:rPr>
          <w:rFonts w:ascii="Arial" w:hAnsi="Arial" w:cs="Arial"/>
        </w:rPr>
        <w:t>A smiley can be awarded by any staff member to any child at any time. All staff should carry smileys at all times to reward and reinforce positive behaviour as it occurs. This reinforces the philosophy that the care of all our pupils is the responsibility of all adults in school.</w:t>
      </w:r>
    </w:p>
    <w:p w:rsidR="009D6642" w:rsidRPr="009D6642" w:rsidRDefault="009D6642" w:rsidP="009D6642">
      <w:pPr>
        <w:spacing w:line="276" w:lineRule="auto"/>
        <w:jc w:val="both"/>
        <w:rPr>
          <w:rFonts w:ascii="Arial" w:hAnsi="Arial" w:cs="Arial"/>
        </w:rPr>
      </w:pPr>
    </w:p>
    <w:p w:rsidR="007E48CA" w:rsidRPr="009D6642" w:rsidRDefault="007E48CA" w:rsidP="009D6642">
      <w:pPr>
        <w:spacing w:line="276" w:lineRule="auto"/>
        <w:jc w:val="both"/>
        <w:rPr>
          <w:rFonts w:ascii="Arial" w:hAnsi="Arial" w:cs="Arial"/>
          <w:b/>
          <w:u w:val="single"/>
        </w:rPr>
      </w:pPr>
      <w:r w:rsidRPr="009D6642">
        <w:rPr>
          <w:rFonts w:ascii="Arial" w:hAnsi="Arial" w:cs="Arial"/>
          <w:b/>
          <w:u w:val="single"/>
        </w:rPr>
        <w:t xml:space="preserve">Golden Smileys </w:t>
      </w:r>
    </w:p>
    <w:p w:rsidR="007E48CA" w:rsidRDefault="007E48CA" w:rsidP="009D6642">
      <w:pPr>
        <w:spacing w:line="276" w:lineRule="auto"/>
        <w:jc w:val="both"/>
        <w:rPr>
          <w:rFonts w:ascii="Arial" w:hAnsi="Arial" w:cs="Arial"/>
          <w:b/>
        </w:rPr>
      </w:pPr>
      <w:r w:rsidRPr="009D6642">
        <w:rPr>
          <w:rFonts w:ascii="Arial" w:hAnsi="Arial" w:cs="Arial"/>
          <w:b/>
        </w:rPr>
        <w:t xml:space="preserve">The Golden smiley reward system will be a reward for the whole class. If the whole class are following the ‘5 promises’ the class will be rewarded with a golden smiley. A golden smiley will allow for 10 minutes golden time which will happen at the end of each half term. </w:t>
      </w:r>
    </w:p>
    <w:p w:rsidR="009D6642" w:rsidRPr="009D6642" w:rsidRDefault="009D6642" w:rsidP="009D6642">
      <w:pPr>
        <w:spacing w:line="276" w:lineRule="auto"/>
        <w:jc w:val="both"/>
        <w:rPr>
          <w:rFonts w:ascii="Arial" w:hAnsi="Arial" w:cs="Arial"/>
          <w:b/>
        </w:rPr>
      </w:pPr>
    </w:p>
    <w:p w:rsidR="007E48CA" w:rsidRPr="009D6642" w:rsidRDefault="007E48CA" w:rsidP="009D6642">
      <w:pPr>
        <w:spacing w:line="276" w:lineRule="auto"/>
        <w:jc w:val="both"/>
        <w:rPr>
          <w:rFonts w:ascii="Arial" w:hAnsi="Arial" w:cs="Arial"/>
        </w:rPr>
      </w:pPr>
      <w:r w:rsidRPr="009D6642">
        <w:rPr>
          <w:rFonts w:ascii="Arial" w:hAnsi="Arial" w:cs="Arial"/>
          <w:b/>
          <w:u w:val="single"/>
          <w:lang w:val="en-US"/>
        </w:rPr>
        <w:t>Sanctions and Consequences</w:t>
      </w:r>
    </w:p>
    <w:p w:rsidR="007E48CA" w:rsidRPr="009D6642" w:rsidRDefault="007E48CA" w:rsidP="009D6642">
      <w:pPr>
        <w:jc w:val="both"/>
        <w:rPr>
          <w:rFonts w:ascii="Arial" w:hAnsi="Arial" w:cs="Arial"/>
          <w:lang w:val="en-US"/>
        </w:rPr>
      </w:pPr>
      <w:r w:rsidRPr="009D6642">
        <w:rPr>
          <w:rFonts w:ascii="Arial" w:hAnsi="Arial" w:cs="Arial"/>
          <w:lang w:val="en-US"/>
        </w:rPr>
        <w:t xml:space="preserve">The following steps are to be adhered to and the consequences followed through for children who are confining or are displaying low level </w:t>
      </w:r>
      <w:proofErr w:type="spellStart"/>
      <w:r w:rsidRPr="009D6642">
        <w:rPr>
          <w:rFonts w:ascii="Arial" w:hAnsi="Arial" w:cs="Arial"/>
          <w:lang w:val="en-US"/>
        </w:rPr>
        <w:t>behaviours</w:t>
      </w:r>
      <w:proofErr w:type="spellEnd"/>
      <w:r w:rsidRPr="009D6642">
        <w:rPr>
          <w:rFonts w:ascii="Arial" w:hAnsi="Arial" w:cs="Arial"/>
          <w:lang w:val="en-US"/>
        </w:rPr>
        <w:t xml:space="preserve">. These steps are to be followed using the Good to be Green chart with accompanying yellow and red cards. </w:t>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lang w:val="en-US"/>
        </w:rPr>
      </w:pPr>
      <w:r w:rsidRPr="009D6642">
        <w:rPr>
          <w:rFonts w:ascii="Arial" w:hAnsi="Arial" w:cs="Arial"/>
          <w:lang w:val="en-US"/>
        </w:rPr>
        <w:t xml:space="preserve">All children start on green at the beginning of the day. </w:t>
      </w:r>
    </w:p>
    <w:p w:rsidR="007E48CA" w:rsidRPr="009D6642" w:rsidRDefault="007E48CA" w:rsidP="009D6642">
      <w:pPr>
        <w:jc w:val="both"/>
        <w:rPr>
          <w:rFonts w:ascii="Arial" w:hAnsi="Arial" w:cs="Arial"/>
          <w:lang w:val="en-US"/>
        </w:rPr>
      </w:pPr>
      <w:r w:rsidRPr="009D6642">
        <w:rPr>
          <w:rFonts w:ascii="Arial" w:hAnsi="Arial" w:cs="Arial"/>
          <w:lang w:val="en-US"/>
        </w:rPr>
        <w:t xml:space="preserve">If children begin to not conform to the </w:t>
      </w:r>
      <w:proofErr w:type="spellStart"/>
      <w:r w:rsidRPr="009D6642">
        <w:rPr>
          <w:rFonts w:ascii="Arial" w:hAnsi="Arial" w:cs="Arial"/>
          <w:lang w:val="en-US"/>
        </w:rPr>
        <w:t>Behaviour</w:t>
      </w:r>
      <w:proofErr w:type="spellEnd"/>
      <w:r w:rsidRPr="009D6642">
        <w:rPr>
          <w:rFonts w:ascii="Arial" w:hAnsi="Arial" w:cs="Arial"/>
          <w:lang w:val="en-US"/>
        </w:rPr>
        <w:t xml:space="preserve"> for Learning/class rules then the following will apply:</w:t>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lang w:val="en-US"/>
        </w:rPr>
      </w:pPr>
      <w:r w:rsidRPr="009D6642">
        <w:rPr>
          <w:rFonts w:ascii="Arial" w:hAnsi="Arial" w:cs="Arial"/>
          <w:b/>
          <w:lang w:val="en-US"/>
        </w:rPr>
        <w:t>Step 1</w:t>
      </w:r>
      <w:r w:rsidRPr="009D6642">
        <w:rPr>
          <w:rFonts w:ascii="Arial" w:hAnsi="Arial" w:cs="Arial"/>
          <w:lang w:val="en-US"/>
        </w:rPr>
        <w:t>: Class teacher intervenes using strategies of moving, separating from certain individuals etc…At this point three warnings are given.</w:t>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lang w:val="en-US"/>
        </w:rPr>
      </w:pPr>
      <w:r w:rsidRPr="009D6642">
        <w:rPr>
          <w:rFonts w:ascii="Arial" w:hAnsi="Arial" w:cs="Arial"/>
          <w:b/>
          <w:lang w:val="en-US"/>
        </w:rPr>
        <w:lastRenderedPageBreak/>
        <w:t>Step 2</w:t>
      </w:r>
      <w:r w:rsidRPr="009D6642">
        <w:rPr>
          <w:rFonts w:ascii="Arial" w:hAnsi="Arial" w:cs="Arial"/>
          <w:lang w:val="en-US"/>
        </w:rPr>
        <w:t>: After the third warning, the child receives a yellow warning card which is straight away placed behind the child’s name tag. At this point children in FS/KS1 can earn back status on green if they comply and begin to follow the rules again. However, KS2 children are to remain on yellow.</w:t>
      </w:r>
    </w:p>
    <w:p w:rsidR="007E48CA" w:rsidRPr="009D6642" w:rsidRDefault="007E48CA" w:rsidP="009D6642">
      <w:pPr>
        <w:jc w:val="both"/>
        <w:rPr>
          <w:rFonts w:ascii="Arial" w:hAnsi="Arial" w:cs="Arial"/>
          <w:lang w:val="en-US"/>
        </w:rPr>
      </w:pPr>
      <w:r w:rsidRPr="009D6642">
        <w:rPr>
          <w:rFonts w:ascii="Arial" w:hAnsi="Arial" w:cs="Arial"/>
          <w:b/>
          <w:lang w:val="en-US"/>
        </w:rPr>
        <w:t>Step 3</w:t>
      </w:r>
      <w:r w:rsidRPr="009D6642">
        <w:rPr>
          <w:rFonts w:ascii="Arial" w:hAnsi="Arial" w:cs="Arial"/>
          <w:lang w:val="en-US"/>
        </w:rPr>
        <w:t xml:space="preserve">: If children continue to misbehave and not follow the </w:t>
      </w:r>
      <w:proofErr w:type="spellStart"/>
      <w:r w:rsidRPr="009D6642">
        <w:rPr>
          <w:rFonts w:ascii="Arial" w:hAnsi="Arial" w:cs="Arial"/>
          <w:lang w:val="en-US"/>
        </w:rPr>
        <w:t>Behaviour</w:t>
      </w:r>
      <w:proofErr w:type="spellEnd"/>
      <w:r w:rsidRPr="009D6642">
        <w:rPr>
          <w:rFonts w:ascii="Arial" w:hAnsi="Arial" w:cs="Arial"/>
          <w:lang w:val="en-US"/>
        </w:rPr>
        <w:t xml:space="preserve"> for Learning rules or the class rules then the yellow card will change to a red ‘consequence’ card. Again this is to be done straight away so that children can see the impact. </w:t>
      </w:r>
    </w:p>
    <w:p w:rsidR="007E48CA" w:rsidRPr="009D6642" w:rsidRDefault="007E48CA" w:rsidP="009D6642">
      <w:pPr>
        <w:jc w:val="both"/>
        <w:rPr>
          <w:rFonts w:ascii="Arial" w:hAnsi="Arial" w:cs="Arial"/>
          <w:lang w:val="en-US"/>
        </w:rPr>
      </w:pPr>
      <w:r w:rsidRPr="009D6642">
        <w:rPr>
          <w:rFonts w:ascii="Arial" w:hAnsi="Arial" w:cs="Arial"/>
          <w:lang w:val="en-US"/>
        </w:rPr>
        <w:t xml:space="preserve">Once on the red ‘consequence’ card one or more of the following can apply depending on the child and the </w:t>
      </w:r>
      <w:proofErr w:type="spellStart"/>
      <w:r w:rsidRPr="009D6642">
        <w:rPr>
          <w:rFonts w:ascii="Arial" w:hAnsi="Arial" w:cs="Arial"/>
          <w:lang w:val="en-US"/>
        </w:rPr>
        <w:t>behaviours</w:t>
      </w:r>
      <w:proofErr w:type="spellEnd"/>
      <w:r w:rsidRPr="009D6642">
        <w:rPr>
          <w:rFonts w:ascii="Arial" w:hAnsi="Arial" w:cs="Arial"/>
          <w:lang w:val="en-US"/>
        </w:rPr>
        <w:t xml:space="preserve"> displayed:</w:t>
      </w:r>
    </w:p>
    <w:p w:rsidR="007E48CA" w:rsidRPr="009D6642" w:rsidRDefault="007E48CA" w:rsidP="009D6642">
      <w:pPr>
        <w:jc w:val="both"/>
        <w:rPr>
          <w:rFonts w:ascii="Arial" w:hAnsi="Arial" w:cs="Arial"/>
          <w:lang w:val="en-US"/>
        </w:rPr>
      </w:pPr>
    </w:p>
    <w:p w:rsidR="007E48CA" w:rsidRPr="009D6642" w:rsidRDefault="007E48CA" w:rsidP="009D6642">
      <w:pPr>
        <w:pStyle w:val="ListParagraph"/>
        <w:numPr>
          <w:ilvl w:val="0"/>
          <w:numId w:val="5"/>
        </w:numPr>
        <w:jc w:val="both"/>
        <w:rPr>
          <w:rFonts w:ascii="Arial" w:hAnsi="Arial" w:cs="Arial"/>
          <w:lang w:val="en-US" w:eastAsia="en-US"/>
        </w:rPr>
      </w:pPr>
      <w:r w:rsidRPr="009D6642">
        <w:rPr>
          <w:rFonts w:ascii="Arial" w:hAnsi="Arial" w:cs="Arial"/>
          <w:lang w:val="en-US" w:eastAsia="en-US"/>
        </w:rPr>
        <w:t xml:space="preserve">Miss playtime/lunchtime play and catch up on missed learning or reflect on their </w:t>
      </w:r>
      <w:proofErr w:type="spellStart"/>
      <w:r w:rsidRPr="009D6642">
        <w:rPr>
          <w:rFonts w:ascii="Arial" w:hAnsi="Arial" w:cs="Arial"/>
          <w:lang w:val="en-US" w:eastAsia="en-US"/>
        </w:rPr>
        <w:t>behaviour</w:t>
      </w:r>
      <w:proofErr w:type="spellEnd"/>
      <w:r w:rsidRPr="009D6642">
        <w:rPr>
          <w:rFonts w:ascii="Arial" w:hAnsi="Arial" w:cs="Arial"/>
          <w:lang w:val="en-US" w:eastAsia="en-US"/>
        </w:rPr>
        <w:t xml:space="preserve">. </w:t>
      </w:r>
    </w:p>
    <w:p w:rsidR="007E48CA" w:rsidRPr="009D6642" w:rsidRDefault="007E48CA" w:rsidP="009D6642">
      <w:pPr>
        <w:pStyle w:val="ListParagraph"/>
        <w:numPr>
          <w:ilvl w:val="0"/>
          <w:numId w:val="5"/>
        </w:numPr>
        <w:jc w:val="both"/>
        <w:rPr>
          <w:rFonts w:ascii="Arial" w:hAnsi="Arial" w:cs="Arial"/>
          <w:lang w:val="en-US" w:eastAsia="en-US"/>
        </w:rPr>
      </w:pPr>
      <w:r w:rsidRPr="009D6642">
        <w:rPr>
          <w:rFonts w:ascii="Arial" w:hAnsi="Arial" w:cs="Arial"/>
          <w:lang w:val="en-US" w:eastAsia="en-US"/>
        </w:rPr>
        <w:t xml:space="preserve">Loss of privileges like playground leader, prefect, member of the school council or eco club, if it applies. </w:t>
      </w:r>
    </w:p>
    <w:p w:rsidR="007E48CA" w:rsidRPr="009D6642" w:rsidRDefault="007E48CA" w:rsidP="009D6642">
      <w:pPr>
        <w:pStyle w:val="ListParagraph"/>
        <w:numPr>
          <w:ilvl w:val="0"/>
          <w:numId w:val="5"/>
        </w:numPr>
        <w:jc w:val="both"/>
        <w:rPr>
          <w:rFonts w:ascii="Arial" w:hAnsi="Arial" w:cs="Arial"/>
          <w:lang w:val="en-US" w:eastAsia="en-US"/>
        </w:rPr>
      </w:pPr>
      <w:r w:rsidRPr="009D6642">
        <w:rPr>
          <w:rFonts w:ascii="Arial" w:hAnsi="Arial" w:cs="Arial"/>
          <w:lang w:val="en-US" w:eastAsia="en-US"/>
        </w:rPr>
        <w:t xml:space="preserve">Work in another class/year group for a certain amount of time, depending on </w:t>
      </w:r>
      <w:proofErr w:type="spellStart"/>
      <w:r w:rsidRPr="009D6642">
        <w:rPr>
          <w:rFonts w:ascii="Arial" w:hAnsi="Arial" w:cs="Arial"/>
          <w:lang w:val="en-US" w:eastAsia="en-US"/>
        </w:rPr>
        <w:t>behaviour</w:t>
      </w:r>
      <w:proofErr w:type="spellEnd"/>
      <w:r w:rsidRPr="009D6642">
        <w:rPr>
          <w:rFonts w:ascii="Arial" w:hAnsi="Arial" w:cs="Arial"/>
          <w:lang w:val="en-US" w:eastAsia="en-US"/>
        </w:rPr>
        <w:t xml:space="preserve"> displayed by child. </w:t>
      </w:r>
    </w:p>
    <w:p w:rsidR="007E48CA" w:rsidRPr="009D6642" w:rsidRDefault="007E48CA" w:rsidP="009D6642">
      <w:pPr>
        <w:pStyle w:val="ListParagraph"/>
        <w:numPr>
          <w:ilvl w:val="0"/>
          <w:numId w:val="5"/>
        </w:numPr>
        <w:jc w:val="both"/>
        <w:rPr>
          <w:rFonts w:ascii="Arial" w:hAnsi="Arial" w:cs="Arial"/>
          <w:b/>
          <w:lang w:val="en-US" w:eastAsia="en-US"/>
        </w:rPr>
      </w:pPr>
      <w:r w:rsidRPr="009D6642">
        <w:rPr>
          <w:rFonts w:ascii="Arial" w:hAnsi="Arial" w:cs="Arial"/>
          <w:b/>
          <w:lang w:val="en-US" w:eastAsia="en-US"/>
        </w:rPr>
        <w:t>If a child has been on red this will consequently mean they miss 5 minutes ‘golden time’, if they have been on amber they will miss 2 minutes ‘golden time’. Teacher’s will look at behavio</w:t>
      </w:r>
      <w:r w:rsidR="009D6642">
        <w:rPr>
          <w:rFonts w:ascii="Arial" w:hAnsi="Arial" w:cs="Arial"/>
          <w:b/>
          <w:lang w:val="en-US" w:eastAsia="en-US"/>
        </w:rPr>
        <w:t>u</w:t>
      </w:r>
      <w:bookmarkStart w:id="0" w:name="_GoBack"/>
      <w:bookmarkEnd w:id="0"/>
      <w:r w:rsidRPr="009D6642">
        <w:rPr>
          <w:rFonts w:ascii="Arial" w:hAnsi="Arial" w:cs="Arial"/>
          <w:b/>
          <w:lang w:val="en-US" w:eastAsia="en-US"/>
        </w:rPr>
        <w:t>r chart for the half term and deduct time for children who have been on red and amber and they will miss that amount of time. Whilst children are having ‘golden time’ they will be doing PSCHE activities.</w:t>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lang w:val="en-US"/>
        </w:rPr>
      </w:pPr>
      <w:r w:rsidRPr="009D6642">
        <w:rPr>
          <w:rFonts w:ascii="Arial" w:hAnsi="Arial" w:cs="Arial"/>
          <w:lang w:val="en-US"/>
        </w:rPr>
        <w:t xml:space="preserve">At the end of the day children who have been on yellow or red are noted on the tracker and all the children are back on the green card. Ensure all children are on green at the start of each day. </w:t>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b/>
          <w:u w:val="single"/>
          <w:lang w:val="en-US"/>
        </w:rPr>
      </w:pPr>
      <w:r w:rsidRPr="009D6642">
        <w:rPr>
          <w:rFonts w:ascii="Arial" w:hAnsi="Arial" w:cs="Arial"/>
          <w:b/>
          <w:u w:val="single"/>
          <w:lang w:val="en-US"/>
        </w:rPr>
        <w:t>Persistent Offenders and/or Transients</w:t>
      </w:r>
    </w:p>
    <w:p w:rsidR="007E48CA" w:rsidRPr="009D6642" w:rsidRDefault="007E48CA" w:rsidP="009D6642">
      <w:pPr>
        <w:jc w:val="both"/>
        <w:rPr>
          <w:rFonts w:ascii="Arial" w:hAnsi="Arial" w:cs="Arial"/>
          <w:lang w:val="en-US"/>
        </w:rPr>
      </w:pPr>
      <w:r w:rsidRPr="009D6642">
        <w:rPr>
          <w:rFonts w:ascii="Arial" w:hAnsi="Arial" w:cs="Arial"/>
          <w:lang w:val="en-US"/>
        </w:rPr>
        <w:t>The following steps are to be adhered to and the consequences followed through for children who are not able to confine or are perceived to be persistent offenders or transients.</w:t>
      </w:r>
    </w:p>
    <w:p w:rsidR="007E48CA" w:rsidRPr="009D6642" w:rsidRDefault="007E48CA" w:rsidP="009D6642">
      <w:pPr>
        <w:jc w:val="both"/>
        <w:rPr>
          <w:rFonts w:ascii="Arial" w:hAnsi="Arial" w:cs="Arial"/>
          <w:lang w:val="en-US"/>
        </w:rPr>
      </w:pPr>
    </w:p>
    <w:p w:rsidR="007E48CA" w:rsidRPr="009D6642" w:rsidRDefault="007E48CA" w:rsidP="009D6642">
      <w:pPr>
        <w:jc w:val="both"/>
        <w:rPr>
          <w:rFonts w:ascii="Arial" w:hAnsi="Arial" w:cs="Arial"/>
          <w:lang w:val="en-US"/>
        </w:rPr>
      </w:pPr>
      <w:r w:rsidRPr="009D6642">
        <w:rPr>
          <w:rFonts w:ascii="Arial" w:hAnsi="Arial" w:cs="Arial"/>
          <w:b/>
          <w:lang w:val="en-US"/>
        </w:rPr>
        <w:t>Step 1</w:t>
      </w:r>
      <w:r w:rsidRPr="009D6642">
        <w:rPr>
          <w:rFonts w:ascii="Arial" w:hAnsi="Arial" w:cs="Arial"/>
          <w:lang w:val="en-US"/>
        </w:rPr>
        <w:t xml:space="preserve">: At the beginning of the year or when new children arrive in class, provide children with a four week period of settling in as part of their induction in to school life. Provide the child with a child-friendly version of the </w:t>
      </w:r>
      <w:proofErr w:type="spellStart"/>
      <w:r w:rsidRPr="009D6642">
        <w:rPr>
          <w:rFonts w:ascii="Arial" w:hAnsi="Arial" w:cs="Arial"/>
          <w:lang w:val="en-US"/>
        </w:rPr>
        <w:t>Behaviour</w:t>
      </w:r>
      <w:proofErr w:type="spellEnd"/>
      <w:r w:rsidRPr="009D6642">
        <w:rPr>
          <w:rFonts w:ascii="Arial" w:hAnsi="Arial" w:cs="Arial"/>
          <w:lang w:val="en-US"/>
        </w:rPr>
        <w:t xml:space="preserve"> for </w:t>
      </w:r>
      <w:proofErr w:type="gramStart"/>
      <w:r w:rsidRPr="009D6642">
        <w:rPr>
          <w:rFonts w:ascii="Arial" w:hAnsi="Arial" w:cs="Arial"/>
          <w:lang w:val="en-US"/>
        </w:rPr>
        <w:t>Learning</w:t>
      </w:r>
      <w:proofErr w:type="gramEnd"/>
      <w:r w:rsidRPr="009D6642">
        <w:rPr>
          <w:rFonts w:ascii="Arial" w:hAnsi="Arial" w:cs="Arial"/>
          <w:lang w:val="en-US"/>
        </w:rPr>
        <w:t xml:space="preserve"> rules. After two weeks the child is to sign up to the class rules/contract. During this time children are observing the ‘Good to be Green’ procedures and smiley system. Provide the child with a ‘buddy’ who will be a good role model and show children what to do in class and at other social situations like playtime and dinnertimes. After the four week period children begin complying and following the ‘Good to be Green’ procedures and sanctions. </w:t>
      </w:r>
    </w:p>
    <w:p w:rsidR="007E48CA" w:rsidRPr="009D6642" w:rsidRDefault="007E48CA" w:rsidP="009D6642">
      <w:pPr>
        <w:jc w:val="both"/>
        <w:rPr>
          <w:rFonts w:ascii="Arial" w:hAnsi="Arial" w:cs="Arial"/>
          <w:b/>
          <w:lang w:val="en-US"/>
        </w:rPr>
      </w:pPr>
      <w:r w:rsidRPr="009D6642">
        <w:rPr>
          <w:rFonts w:ascii="Arial" w:hAnsi="Arial" w:cs="Arial"/>
          <w:b/>
          <w:lang w:val="en-US"/>
        </w:rPr>
        <w:t>Step 2</w:t>
      </w:r>
      <w:r w:rsidRPr="009D6642">
        <w:rPr>
          <w:rFonts w:ascii="Arial" w:hAnsi="Arial" w:cs="Arial"/>
          <w:lang w:val="en-US"/>
        </w:rPr>
        <w:t xml:space="preserve">: Children who consistently end up on </w:t>
      </w:r>
      <w:r w:rsidRPr="009D6642">
        <w:rPr>
          <w:rFonts w:ascii="Arial" w:hAnsi="Arial" w:cs="Arial"/>
          <w:b/>
          <w:lang w:val="en-US"/>
        </w:rPr>
        <w:t>yellow</w:t>
      </w:r>
      <w:r w:rsidRPr="009D6642">
        <w:rPr>
          <w:rFonts w:ascii="Arial" w:hAnsi="Arial" w:cs="Arial"/>
          <w:lang w:val="en-US"/>
        </w:rPr>
        <w:t xml:space="preserve"> or </w:t>
      </w:r>
      <w:r w:rsidRPr="009D6642">
        <w:rPr>
          <w:rFonts w:ascii="Arial" w:hAnsi="Arial" w:cs="Arial"/>
          <w:b/>
          <w:lang w:val="en-US"/>
        </w:rPr>
        <w:t>red</w:t>
      </w:r>
      <w:r w:rsidRPr="009D6642">
        <w:rPr>
          <w:rFonts w:ascii="Arial" w:hAnsi="Arial" w:cs="Arial"/>
          <w:lang w:val="en-US"/>
        </w:rPr>
        <w:t xml:space="preserve"> in a two week period (check tracker) will need some additional intervention. At this point </w:t>
      </w:r>
      <w:proofErr w:type="spellStart"/>
      <w:r w:rsidRPr="009D6642">
        <w:rPr>
          <w:rFonts w:ascii="Arial" w:hAnsi="Arial" w:cs="Arial"/>
          <w:lang w:val="en-US"/>
        </w:rPr>
        <w:t>liase</w:t>
      </w:r>
      <w:proofErr w:type="spellEnd"/>
      <w:r w:rsidRPr="009D6642">
        <w:rPr>
          <w:rFonts w:ascii="Arial" w:hAnsi="Arial" w:cs="Arial"/>
          <w:lang w:val="en-US"/>
        </w:rPr>
        <w:t xml:space="preserve"> with the pastoral team and parents’, and set up a </w:t>
      </w:r>
      <w:proofErr w:type="spellStart"/>
      <w:r w:rsidRPr="009D6642">
        <w:rPr>
          <w:rFonts w:ascii="Arial" w:hAnsi="Arial" w:cs="Arial"/>
          <w:lang w:val="en-US"/>
        </w:rPr>
        <w:t>behaviour</w:t>
      </w:r>
      <w:proofErr w:type="spellEnd"/>
      <w:r w:rsidRPr="009D6642">
        <w:rPr>
          <w:rFonts w:ascii="Arial" w:hAnsi="Arial" w:cs="Arial"/>
          <w:lang w:val="en-US"/>
        </w:rPr>
        <w:t xml:space="preserve"> chart. The time frame of children on the </w:t>
      </w:r>
      <w:proofErr w:type="spellStart"/>
      <w:r w:rsidRPr="009D6642">
        <w:rPr>
          <w:rFonts w:ascii="Arial" w:hAnsi="Arial" w:cs="Arial"/>
          <w:lang w:val="en-US"/>
        </w:rPr>
        <w:t>behaviour</w:t>
      </w:r>
      <w:proofErr w:type="spellEnd"/>
      <w:r w:rsidRPr="009D6642">
        <w:rPr>
          <w:rFonts w:ascii="Arial" w:hAnsi="Arial" w:cs="Arial"/>
          <w:lang w:val="en-US"/>
        </w:rPr>
        <w:t xml:space="preserve"> chart depends on the initial </w:t>
      </w:r>
      <w:proofErr w:type="spellStart"/>
      <w:r w:rsidRPr="009D6642">
        <w:rPr>
          <w:rFonts w:ascii="Arial" w:hAnsi="Arial" w:cs="Arial"/>
          <w:lang w:val="en-US"/>
        </w:rPr>
        <w:t>behaviour</w:t>
      </w:r>
      <w:proofErr w:type="spellEnd"/>
      <w:r w:rsidRPr="009D6642">
        <w:rPr>
          <w:rFonts w:ascii="Arial" w:hAnsi="Arial" w:cs="Arial"/>
          <w:lang w:val="en-US"/>
        </w:rPr>
        <w:t xml:space="preserve"> displayed by the child.  </w:t>
      </w:r>
    </w:p>
    <w:p w:rsidR="007E48CA" w:rsidRPr="009D6642" w:rsidRDefault="007E48CA" w:rsidP="009D6642">
      <w:pPr>
        <w:jc w:val="both"/>
        <w:rPr>
          <w:rFonts w:ascii="Arial" w:hAnsi="Arial" w:cs="Arial"/>
          <w:lang w:val="en-US"/>
        </w:rPr>
      </w:pPr>
      <w:r w:rsidRPr="009D6642">
        <w:rPr>
          <w:rFonts w:ascii="Arial" w:hAnsi="Arial" w:cs="Arial"/>
          <w:b/>
          <w:lang w:val="en-US"/>
        </w:rPr>
        <w:t>Step 3</w:t>
      </w:r>
      <w:r w:rsidRPr="009D6642">
        <w:rPr>
          <w:rFonts w:ascii="Arial" w:hAnsi="Arial" w:cs="Arial"/>
          <w:lang w:val="en-US"/>
        </w:rPr>
        <w:t xml:space="preserve">: If the child has been on a </w:t>
      </w:r>
      <w:proofErr w:type="spellStart"/>
      <w:r w:rsidRPr="009D6642">
        <w:rPr>
          <w:rFonts w:ascii="Arial" w:hAnsi="Arial" w:cs="Arial"/>
          <w:lang w:val="en-US"/>
        </w:rPr>
        <w:t>behaviour</w:t>
      </w:r>
      <w:proofErr w:type="spellEnd"/>
      <w:r w:rsidRPr="009D6642">
        <w:rPr>
          <w:rFonts w:ascii="Arial" w:hAnsi="Arial" w:cs="Arial"/>
          <w:lang w:val="en-US"/>
        </w:rPr>
        <w:t xml:space="preserve"> chart for at least two separate occasions over half a term, then extra intervention is needed. In consultation with the Pastoral and/or SEN team sought out other interventions including:</w:t>
      </w:r>
    </w:p>
    <w:p w:rsidR="007E48CA" w:rsidRPr="009D6642" w:rsidRDefault="007E48CA" w:rsidP="009D6642">
      <w:pPr>
        <w:jc w:val="both"/>
        <w:rPr>
          <w:rFonts w:ascii="Arial" w:hAnsi="Arial" w:cs="Arial"/>
          <w:lang w:val="en-US"/>
        </w:rPr>
      </w:pPr>
      <w:r w:rsidRPr="009D6642">
        <w:rPr>
          <w:rFonts w:ascii="Arial" w:hAnsi="Arial" w:cs="Arial"/>
          <w:lang w:val="en-US"/>
        </w:rPr>
        <w:t>GOAL Project</w:t>
      </w:r>
    </w:p>
    <w:p w:rsidR="007E48CA" w:rsidRPr="009D6642" w:rsidRDefault="007E48CA" w:rsidP="009D6642">
      <w:pPr>
        <w:jc w:val="both"/>
        <w:rPr>
          <w:rFonts w:ascii="Arial" w:hAnsi="Arial" w:cs="Arial"/>
          <w:lang w:val="en-US"/>
        </w:rPr>
      </w:pPr>
      <w:r w:rsidRPr="009D6642">
        <w:rPr>
          <w:rFonts w:ascii="Arial" w:hAnsi="Arial" w:cs="Arial"/>
          <w:lang w:val="en-US"/>
        </w:rPr>
        <w:t>Rainbow Room</w:t>
      </w:r>
    </w:p>
    <w:p w:rsidR="007E48CA" w:rsidRPr="009D6642" w:rsidRDefault="007E48CA" w:rsidP="009D6642">
      <w:pPr>
        <w:jc w:val="both"/>
        <w:rPr>
          <w:rFonts w:ascii="Arial" w:hAnsi="Arial" w:cs="Arial"/>
          <w:lang w:val="en-US"/>
        </w:rPr>
      </w:pPr>
      <w:r w:rsidRPr="009D6642">
        <w:rPr>
          <w:rFonts w:ascii="Arial" w:hAnsi="Arial" w:cs="Arial"/>
          <w:lang w:val="en-US"/>
        </w:rPr>
        <w:t>SULP</w:t>
      </w:r>
    </w:p>
    <w:p w:rsidR="007E48CA" w:rsidRPr="009D6642" w:rsidRDefault="007E48CA" w:rsidP="009D6642">
      <w:pPr>
        <w:jc w:val="both"/>
        <w:rPr>
          <w:rFonts w:ascii="Arial" w:hAnsi="Arial" w:cs="Arial"/>
          <w:lang w:val="en-US"/>
        </w:rPr>
      </w:pPr>
      <w:r w:rsidRPr="009D6642">
        <w:rPr>
          <w:rFonts w:ascii="Arial" w:hAnsi="Arial" w:cs="Arial"/>
          <w:lang w:val="en-US"/>
        </w:rPr>
        <w:t>Specific outdoor activity such as donkey therapy</w:t>
      </w:r>
    </w:p>
    <w:p w:rsidR="007E48CA" w:rsidRPr="009D6642" w:rsidRDefault="007E48CA" w:rsidP="009D6642">
      <w:pPr>
        <w:jc w:val="both"/>
        <w:rPr>
          <w:rFonts w:ascii="Arial" w:hAnsi="Arial" w:cs="Arial"/>
          <w:lang w:val="en-US"/>
        </w:rPr>
      </w:pPr>
      <w:r w:rsidRPr="009D6642">
        <w:rPr>
          <w:rFonts w:ascii="Arial" w:hAnsi="Arial" w:cs="Arial"/>
          <w:lang w:val="en-US"/>
        </w:rPr>
        <w:t>1:1 or small group work mentor time</w:t>
      </w:r>
    </w:p>
    <w:p w:rsidR="007E48CA" w:rsidRPr="009D6642" w:rsidRDefault="007E48CA" w:rsidP="009D6642">
      <w:pPr>
        <w:jc w:val="both"/>
        <w:rPr>
          <w:rFonts w:ascii="Arial" w:hAnsi="Arial" w:cs="Arial"/>
          <w:lang w:val="en-US"/>
        </w:rPr>
      </w:pPr>
      <w:r w:rsidRPr="009D6642">
        <w:rPr>
          <w:rFonts w:ascii="Arial" w:hAnsi="Arial" w:cs="Arial"/>
          <w:lang w:val="en-US"/>
        </w:rPr>
        <w:lastRenderedPageBreak/>
        <w:t>Lego therapy</w:t>
      </w:r>
    </w:p>
    <w:p w:rsidR="007E48CA" w:rsidRPr="009D6642" w:rsidRDefault="007E48CA" w:rsidP="009D6642">
      <w:pPr>
        <w:jc w:val="both"/>
        <w:rPr>
          <w:rFonts w:ascii="Arial" w:hAnsi="Arial" w:cs="Arial"/>
          <w:lang w:val="en-US"/>
        </w:rPr>
      </w:pPr>
      <w:r w:rsidRPr="009D6642">
        <w:rPr>
          <w:rFonts w:ascii="Arial" w:hAnsi="Arial" w:cs="Arial"/>
          <w:lang w:val="en-US"/>
        </w:rPr>
        <w:t xml:space="preserve">Speech link </w:t>
      </w:r>
    </w:p>
    <w:p w:rsidR="007E48CA" w:rsidRPr="009D6642" w:rsidRDefault="007E48CA" w:rsidP="009D6642">
      <w:pPr>
        <w:jc w:val="both"/>
        <w:rPr>
          <w:rFonts w:ascii="Arial" w:hAnsi="Arial" w:cs="Arial"/>
          <w:lang w:val="en-US"/>
        </w:rPr>
      </w:pPr>
      <w:r w:rsidRPr="009D6642">
        <w:rPr>
          <w:rFonts w:ascii="Arial" w:hAnsi="Arial" w:cs="Arial"/>
          <w:lang w:val="en-US"/>
        </w:rPr>
        <w:t>Outside agencies like CAMHS or Educational Psychologist</w:t>
      </w:r>
    </w:p>
    <w:p w:rsidR="007E48CA" w:rsidRPr="009D6642" w:rsidRDefault="007E48CA" w:rsidP="009D6642">
      <w:pPr>
        <w:jc w:val="both"/>
        <w:rPr>
          <w:rFonts w:ascii="Arial" w:hAnsi="Arial" w:cs="Arial"/>
          <w:lang w:val="en-US"/>
        </w:rPr>
      </w:pPr>
      <w:r w:rsidRPr="009D6642">
        <w:rPr>
          <w:rFonts w:ascii="Arial" w:hAnsi="Arial" w:cs="Arial"/>
          <w:lang w:val="en-US"/>
        </w:rPr>
        <w:t>School nurse</w:t>
      </w:r>
    </w:p>
    <w:p w:rsidR="007E48CA" w:rsidRPr="009D6642" w:rsidRDefault="007E48CA" w:rsidP="009D6642">
      <w:pPr>
        <w:jc w:val="both"/>
        <w:rPr>
          <w:rFonts w:ascii="Arial" w:hAnsi="Arial" w:cs="Arial"/>
          <w:lang w:val="en-US"/>
        </w:rPr>
      </w:pPr>
      <w:r w:rsidRPr="009D6642">
        <w:rPr>
          <w:rFonts w:ascii="Arial" w:hAnsi="Arial" w:cs="Arial"/>
          <w:b/>
          <w:lang w:val="en-US"/>
        </w:rPr>
        <w:t>Step 4</w:t>
      </w:r>
      <w:r w:rsidRPr="009D6642">
        <w:rPr>
          <w:rFonts w:ascii="Arial" w:hAnsi="Arial" w:cs="Arial"/>
          <w:lang w:val="en-US"/>
        </w:rPr>
        <w:t xml:space="preserve">: If the child has had some further intervention on two separate occasions and </w:t>
      </w:r>
      <w:proofErr w:type="spellStart"/>
      <w:r w:rsidRPr="009D6642">
        <w:rPr>
          <w:rFonts w:ascii="Arial" w:hAnsi="Arial" w:cs="Arial"/>
          <w:lang w:val="en-US"/>
        </w:rPr>
        <w:t>behaviour</w:t>
      </w:r>
      <w:proofErr w:type="spellEnd"/>
      <w:r w:rsidRPr="009D6642">
        <w:rPr>
          <w:rFonts w:ascii="Arial" w:hAnsi="Arial" w:cs="Arial"/>
          <w:lang w:val="en-US"/>
        </w:rPr>
        <w:t xml:space="preserve"> consistently deteriorates seek advice from SLT. At this point the SLT will begin to intervene and follow procedures of an in school exclusion (working in isolation) or full exclusion, if required.</w:t>
      </w:r>
    </w:p>
    <w:p w:rsidR="007E48CA" w:rsidRPr="009D6642" w:rsidRDefault="007E48CA" w:rsidP="009D6642">
      <w:pPr>
        <w:jc w:val="both"/>
        <w:rPr>
          <w:rFonts w:ascii="Arial" w:hAnsi="Arial" w:cs="Arial"/>
          <w:b/>
          <w:u w:val="single"/>
          <w:lang w:val="en-US"/>
        </w:rPr>
      </w:pPr>
    </w:p>
    <w:p w:rsidR="007E48CA" w:rsidRPr="009D6642" w:rsidRDefault="007E48CA" w:rsidP="009D6642">
      <w:pPr>
        <w:jc w:val="both"/>
        <w:rPr>
          <w:rFonts w:ascii="Arial" w:hAnsi="Arial" w:cs="Arial"/>
          <w:b/>
          <w:u w:val="single"/>
          <w:lang w:val="en-US"/>
        </w:rPr>
      </w:pPr>
    </w:p>
    <w:p w:rsidR="007E48CA" w:rsidRPr="009D6642" w:rsidRDefault="007E48CA" w:rsidP="009D6642">
      <w:pPr>
        <w:jc w:val="both"/>
        <w:rPr>
          <w:rFonts w:ascii="Arial" w:hAnsi="Arial" w:cs="Arial"/>
          <w:b/>
          <w:u w:val="single"/>
          <w:lang w:val="en-US"/>
        </w:rPr>
      </w:pPr>
    </w:p>
    <w:p w:rsidR="007E48CA" w:rsidRPr="009D6642" w:rsidRDefault="007E48CA" w:rsidP="009D6642">
      <w:pPr>
        <w:jc w:val="both"/>
        <w:rPr>
          <w:rFonts w:ascii="Arial" w:hAnsi="Arial" w:cs="Arial"/>
          <w:b/>
          <w:u w:val="single"/>
          <w:lang w:val="en-US"/>
        </w:rPr>
      </w:pPr>
    </w:p>
    <w:p w:rsidR="007E48CA" w:rsidRPr="009D6642" w:rsidRDefault="007E48CA" w:rsidP="009D6642">
      <w:pPr>
        <w:jc w:val="both"/>
        <w:rPr>
          <w:rFonts w:ascii="Arial" w:hAnsi="Arial" w:cs="Arial"/>
          <w:b/>
          <w:u w:val="single"/>
          <w:lang w:val="en-US"/>
        </w:rPr>
      </w:pPr>
    </w:p>
    <w:p w:rsidR="007E48CA" w:rsidRPr="009D6642" w:rsidRDefault="007E48CA" w:rsidP="009D6642">
      <w:pPr>
        <w:jc w:val="both"/>
        <w:rPr>
          <w:rFonts w:ascii="Arial" w:hAnsi="Arial" w:cs="Arial"/>
          <w:b/>
          <w:u w:val="single"/>
          <w:lang w:val="en-US"/>
        </w:rPr>
      </w:pPr>
    </w:p>
    <w:p w:rsidR="007E48CA" w:rsidRPr="009D6642" w:rsidRDefault="007E48CA" w:rsidP="009D6642">
      <w:pPr>
        <w:jc w:val="both"/>
        <w:rPr>
          <w:rFonts w:ascii="Arial" w:hAnsi="Arial" w:cs="Arial"/>
          <w:b/>
          <w:u w:val="single"/>
          <w:lang w:val="en-US"/>
        </w:rPr>
      </w:pPr>
    </w:p>
    <w:p w:rsidR="007E48CA" w:rsidRPr="009D6642" w:rsidRDefault="007E48CA" w:rsidP="009D6642">
      <w:pPr>
        <w:jc w:val="both"/>
        <w:rPr>
          <w:rFonts w:ascii="Arial" w:hAnsi="Arial" w:cs="Arial"/>
          <w:b/>
          <w:u w:val="single"/>
          <w:lang w:val="en-US"/>
        </w:rPr>
      </w:pPr>
    </w:p>
    <w:p w:rsidR="007E48CA" w:rsidRPr="009D6642" w:rsidRDefault="007E48CA" w:rsidP="009D6642">
      <w:pPr>
        <w:jc w:val="both"/>
        <w:rPr>
          <w:rFonts w:ascii="Arial" w:hAnsi="Arial" w:cs="Arial"/>
          <w:b/>
          <w:u w:val="single"/>
          <w:lang w:val="en-US"/>
        </w:rPr>
      </w:pPr>
    </w:p>
    <w:p w:rsidR="007E48CA" w:rsidRPr="009D6642" w:rsidRDefault="007E48CA" w:rsidP="009D6642">
      <w:pPr>
        <w:jc w:val="both"/>
        <w:rPr>
          <w:rFonts w:ascii="Arial" w:hAnsi="Arial" w:cs="Arial"/>
          <w:b/>
          <w:u w:val="single"/>
          <w:lang w:val="en-US"/>
        </w:rPr>
      </w:pPr>
    </w:p>
    <w:p w:rsidR="007E48CA" w:rsidRPr="009D6642" w:rsidRDefault="007E48CA" w:rsidP="009D6642">
      <w:pPr>
        <w:jc w:val="both"/>
        <w:rPr>
          <w:rFonts w:ascii="Arial" w:hAnsi="Arial" w:cs="Arial"/>
          <w:b/>
          <w:u w:val="single"/>
          <w:lang w:val="en-US"/>
        </w:rPr>
      </w:pPr>
    </w:p>
    <w:p w:rsidR="007E48CA" w:rsidRPr="00C80AA9" w:rsidRDefault="007E48CA" w:rsidP="007E48CA">
      <w:pPr>
        <w:rPr>
          <w:rFonts w:ascii="Comic Sans MS" w:hAnsi="Comic Sans MS" w:cs="Arial"/>
          <w:lang w:val="en-US"/>
        </w:rPr>
      </w:pPr>
    </w:p>
    <w:p w:rsidR="000269EC" w:rsidRDefault="000269EC" w:rsidP="00C24BEF">
      <w:pPr>
        <w:jc w:val="both"/>
      </w:pPr>
    </w:p>
    <w:sectPr w:rsidR="000269EC" w:rsidSect="00132F3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18E3E0"/>
    <w:lvl w:ilvl="0">
      <w:numFmt w:val="decimal"/>
      <w:lvlText w:val="*"/>
      <w:lvlJc w:val="left"/>
    </w:lvl>
  </w:abstractNum>
  <w:abstractNum w:abstractNumId="1" w15:restartNumberingAfterBreak="0">
    <w:nsid w:val="09B50383"/>
    <w:multiLevelType w:val="hybridMultilevel"/>
    <w:tmpl w:val="E8B03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C7DAF"/>
    <w:multiLevelType w:val="multilevel"/>
    <w:tmpl w:val="FE68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056F5"/>
    <w:multiLevelType w:val="hybridMultilevel"/>
    <w:tmpl w:val="8892F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713A73"/>
    <w:multiLevelType w:val="hybridMultilevel"/>
    <w:tmpl w:val="1E4EE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12"/>
    <w:rsid w:val="000269EC"/>
    <w:rsid w:val="00132F31"/>
    <w:rsid w:val="003044A9"/>
    <w:rsid w:val="00422921"/>
    <w:rsid w:val="004A2547"/>
    <w:rsid w:val="00645993"/>
    <w:rsid w:val="00732D10"/>
    <w:rsid w:val="00740107"/>
    <w:rsid w:val="007B771F"/>
    <w:rsid w:val="007E48CA"/>
    <w:rsid w:val="00814FD0"/>
    <w:rsid w:val="00862F99"/>
    <w:rsid w:val="00905212"/>
    <w:rsid w:val="009D6642"/>
    <w:rsid w:val="00B00C67"/>
    <w:rsid w:val="00C24BEF"/>
    <w:rsid w:val="00C52D16"/>
    <w:rsid w:val="00CC0691"/>
    <w:rsid w:val="00DB424F"/>
    <w:rsid w:val="00F4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8724"/>
  <w15:chartTrackingRefBased/>
  <w15:docId w15:val="{A3DADCE0-15A3-4564-9913-B75E2E83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21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qFormat/>
    <w:rsid w:val="004A2547"/>
    <w:pPr>
      <w:autoSpaceDE w:val="0"/>
      <w:autoSpaceDN w:val="0"/>
      <w:adjustRightInd w:val="0"/>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4A2547"/>
    <w:rPr>
      <w:rFonts w:ascii="Times New Roman" w:eastAsia="Times New Roman" w:hAnsi="Times New Roman" w:cs="Times New Roman"/>
      <w:lang w:eastAsia="en-GB"/>
    </w:rPr>
  </w:style>
  <w:style w:type="paragraph" w:styleId="ListParagraph">
    <w:name w:val="List Paragraph"/>
    <w:basedOn w:val="Normal"/>
    <w:uiPriority w:val="34"/>
    <w:qFormat/>
    <w:rsid w:val="007E48CA"/>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CAcQjRw&amp;url=https://www.pinterest.com/pin/469922542339891352/&amp;ei=68kbVeKqPMjSUb_wg5gJ&amp;bvm=bv.89744112,d.d2s&amp;psig=AFQjCNGuTe4tYR8enmTtgqj81NEaN8EOeA&amp;ust=142797090873789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 Holdsworth</dc:creator>
  <cp:keywords/>
  <dc:description/>
  <cp:lastModifiedBy>Lisa-Jayne Walsh</cp:lastModifiedBy>
  <cp:revision>2</cp:revision>
  <dcterms:created xsi:type="dcterms:W3CDTF">2021-03-02T07:31:00Z</dcterms:created>
  <dcterms:modified xsi:type="dcterms:W3CDTF">2021-03-02T07:31:00Z</dcterms:modified>
</cp:coreProperties>
</file>