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841"/>
        <w:tblW w:w="14170" w:type="dxa"/>
        <w:tblLook w:val="04A0" w:firstRow="1" w:lastRow="0" w:firstColumn="1" w:lastColumn="0" w:noHBand="0" w:noVBand="1"/>
      </w:tblPr>
      <w:tblGrid>
        <w:gridCol w:w="988"/>
        <w:gridCol w:w="1985"/>
        <w:gridCol w:w="11197"/>
      </w:tblGrid>
      <w:tr w:rsidR="00CE6742" w:rsidTr="00CE6742">
        <w:tc>
          <w:tcPr>
            <w:tcW w:w="988" w:type="dxa"/>
          </w:tcPr>
          <w:p w:rsidR="00CE6742" w:rsidRDefault="00CE6742" w:rsidP="00CE6742"/>
        </w:tc>
        <w:tc>
          <w:tcPr>
            <w:tcW w:w="1985" w:type="dxa"/>
          </w:tcPr>
          <w:p w:rsidR="00CE6742" w:rsidRDefault="00CE6742" w:rsidP="00CE6742">
            <w:pPr>
              <w:rPr>
                <w:b/>
                <w:sz w:val="28"/>
                <w:u w:val="single"/>
              </w:rPr>
            </w:pPr>
            <w:r>
              <w:rPr>
                <w:b/>
                <w:sz w:val="28"/>
                <w:u w:val="single"/>
              </w:rPr>
              <w:t>Sequencing</w:t>
            </w:r>
          </w:p>
          <w:p w:rsidR="00CE6742" w:rsidRPr="00CE6742" w:rsidRDefault="00CE6742" w:rsidP="00CE6742">
            <w:pPr>
              <w:rPr>
                <w:b/>
                <w:sz w:val="28"/>
                <w:u w:val="single"/>
              </w:rPr>
            </w:pPr>
            <w:r>
              <w:rPr>
                <w:b/>
                <w:sz w:val="28"/>
                <w:u w:val="single"/>
              </w:rPr>
              <w:t>‘Small Steps’</w:t>
            </w:r>
          </w:p>
        </w:tc>
        <w:tc>
          <w:tcPr>
            <w:tcW w:w="11197" w:type="dxa"/>
          </w:tcPr>
          <w:p w:rsidR="00CE6742" w:rsidRPr="00CE6742" w:rsidRDefault="00CE6742" w:rsidP="00CE6742">
            <w:pPr>
              <w:rPr>
                <w:b/>
                <w:sz w:val="28"/>
                <w:u w:val="single"/>
              </w:rPr>
            </w:pPr>
            <w:r w:rsidRPr="00CE6742">
              <w:rPr>
                <w:b/>
                <w:sz w:val="28"/>
                <w:u w:val="single"/>
              </w:rPr>
              <w:t>Written calculation and appropriate models an images to support conceptual understanding</w:t>
            </w:r>
          </w:p>
        </w:tc>
      </w:tr>
      <w:tr w:rsidR="00CE6742" w:rsidTr="00CE6742">
        <w:tc>
          <w:tcPr>
            <w:tcW w:w="988" w:type="dxa"/>
            <w:vMerge w:val="restart"/>
          </w:tcPr>
          <w:p w:rsidR="00CE6742" w:rsidRDefault="00CE6742" w:rsidP="00CE6742">
            <w:r>
              <w:t>Stage 5</w:t>
            </w:r>
          </w:p>
        </w:tc>
        <w:tc>
          <w:tcPr>
            <w:tcW w:w="1985" w:type="dxa"/>
          </w:tcPr>
          <w:p w:rsidR="00CE6742" w:rsidRPr="00CE6742" w:rsidRDefault="00CE6742" w:rsidP="00CE6742">
            <w:pPr>
              <w:rPr>
                <w:b/>
                <w:color w:val="FF0000"/>
                <w:u w:val="single"/>
              </w:rPr>
            </w:pPr>
            <w:r w:rsidRPr="00CE6742">
              <w:rPr>
                <w:b/>
                <w:color w:val="FF0000"/>
                <w:u w:val="single"/>
              </w:rPr>
              <w:t>Step 1</w:t>
            </w:r>
          </w:p>
          <w:p w:rsidR="00CE6742" w:rsidRDefault="00CE6742" w:rsidP="00CE6742">
            <w:r>
              <w:t>Visual representations</w:t>
            </w:r>
          </w:p>
        </w:tc>
        <w:tc>
          <w:tcPr>
            <w:tcW w:w="11197" w:type="dxa"/>
          </w:tcPr>
          <w:p w:rsidR="00CE6742" w:rsidRDefault="00CE6742" w:rsidP="00CE6742">
            <w:r>
              <w:t>Children are introduced to ‘per cent’ for the first time and will understand that ‘per cent’ relates to ‘number of parts per hundred’. They will explore this through different representations which show different parts of a hundred. Children will use ‘number of parts per hundred’ alongside the % symbol.</w:t>
            </w:r>
          </w:p>
          <w:p w:rsidR="00CE6742" w:rsidRDefault="00CE6742" w:rsidP="00CE6742">
            <w:r>
              <w:rPr>
                <w:noProof/>
                <w:lang w:eastAsia="en-GB"/>
              </w:rPr>
              <w:drawing>
                <wp:inline distT="0" distB="0" distL="0" distR="0" wp14:anchorId="4C0ED43A" wp14:editId="6FF099FF">
                  <wp:extent cx="1866900" cy="17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8120" t="31890" r="19227" b="13494"/>
                          <a:stretch/>
                        </pic:blipFill>
                        <pic:spPr bwMode="auto">
                          <a:xfrm>
                            <a:off x="0" y="0"/>
                            <a:ext cx="1873095" cy="1762188"/>
                          </a:xfrm>
                          <a:prstGeom prst="rect">
                            <a:avLst/>
                          </a:prstGeom>
                          <a:ln>
                            <a:noFill/>
                          </a:ln>
                          <a:extLst>
                            <a:ext uri="{53640926-AAD7-44D8-BBD7-CCE9431645EC}">
                              <a14:shadowObscured xmlns:a14="http://schemas.microsoft.com/office/drawing/2010/main"/>
                            </a:ext>
                          </a:extLst>
                        </pic:spPr>
                      </pic:pic>
                    </a:graphicData>
                  </a:graphic>
                </wp:inline>
              </w:drawing>
            </w:r>
          </w:p>
        </w:tc>
      </w:tr>
      <w:tr w:rsidR="00CE6742" w:rsidTr="00CE6742">
        <w:tc>
          <w:tcPr>
            <w:tcW w:w="988" w:type="dxa"/>
            <w:vMerge/>
          </w:tcPr>
          <w:p w:rsidR="00CE6742" w:rsidRDefault="00CE6742" w:rsidP="00CE6742"/>
        </w:tc>
        <w:tc>
          <w:tcPr>
            <w:tcW w:w="1985" w:type="dxa"/>
          </w:tcPr>
          <w:p w:rsidR="00CE6742" w:rsidRPr="00CE6742" w:rsidRDefault="00CE6742" w:rsidP="00CE6742">
            <w:pPr>
              <w:rPr>
                <w:b/>
                <w:color w:val="FF0000"/>
                <w:u w:val="single"/>
              </w:rPr>
            </w:pPr>
            <w:r w:rsidRPr="00CE6742">
              <w:rPr>
                <w:b/>
                <w:color w:val="FF0000"/>
                <w:u w:val="single"/>
              </w:rPr>
              <w:t>Step 2</w:t>
            </w:r>
          </w:p>
          <w:p w:rsidR="00CE6742" w:rsidRDefault="00CE6742" w:rsidP="00CE6742">
            <w:r>
              <w:t>Making connections</w:t>
            </w:r>
          </w:p>
        </w:tc>
        <w:tc>
          <w:tcPr>
            <w:tcW w:w="11197" w:type="dxa"/>
          </w:tcPr>
          <w:p w:rsidR="00CE6742" w:rsidRDefault="00CE6742" w:rsidP="00CE6742">
            <w:r>
              <w:t>Children represent percentages as fractions using the denominator 100 and make the connection to decimals and hundredths. Children will recognise percentages, decimals and fractions are different ways of expressing proportions.</w:t>
            </w:r>
          </w:p>
          <w:p w:rsidR="00CE6742" w:rsidRDefault="00CE6742" w:rsidP="00CE6742">
            <w:r>
              <w:rPr>
                <w:noProof/>
                <w:lang w:eastAsia="en-GB"/>
              </w:rPr>
              <w:drawing>
                <wp:inline distT="0" distB="0" distL="0" distR="0" wp14:anchorId="7C50BF2C" wp14:editId="40C2FEC9">
                  <wp:extent cx="1771650" cy="96424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691" t="33991" r="19549" b="34310"/>
                          <a:stretch/>
                        </pic:blipFill>
                        <pic:spPr bwMode="auto">
                          <a:xfrm>
                            <a:off x="0" y="0"/>
                            <a:ext cx="1782687" cy="970249"/>
                          </a:xfrm>
                          <a:prstGeom prst="rect">
                            <a:avLst/>
                          </a:prstGeom>
                          <a:ln>
                            <a:noFill/>
                          </a:ln>
                          <a:extLst>
                            <a:ext uri="{53640926-AAD7-44D8-BBD7-CCE9431645EC}">
                              <a14:shadowObscured xmlns:a14="http://schemas.microsoft.com/office/drawing/2010/main"/>
                            </a:ext>
                          </a:extLst>
                        </pic:spPr>
                      </pic:pic>
                    </a:graphicData>
                  </a:graphic>
                </wp:inline>
              </w:drawing>
            </w:r>
          </w:p>
        </w:tc>
      </w:tr>
      <w:tr w:rsidR="00CE6742" w:rsidTr="00CE6742">
        <w:tc>
          <w:tcPr>
            <w:tcW w:w="988" w:type="dxa"/>
            <w:vMerge/>
          </w:tcPr>
          <w:p w:rsidR="00CE6742" w:rsidRDefault="00CE6742" w:rsidP="00CE6742"/>
        </w:tc>
        <w:tc>
          <w:tcPr>
            <w:tcW w:w="1985" w:type="dxa"/>
          </w:tcPr>
          <w:p w:rsidR="00CE6742" w:rsidRPr="00CE6742" w:rsidRDefault="00CE6742" w:rsidP="00CE6742">
            <w:pPr>
              <w:rPr>
                <w:b/>
                <w:color w:val="FF0000"/>
                <w:u w:val="single"/>
              </w:rPr>
            </w:pPr>
            <w:r w:rsidRPr="00CE6742">
              <w:rPr>
                <w:b/>
                <w:color w:val="FF0000"/>
                <w:u w:val="single"/>
              </w:rPr>
              <w:t>Step 3</w:t>
            </w:r>
          </w:p>
          <w:p w:rsidR="00CE6742" w:rsidRDefault="00CE6742" w:rsidP="00CE6742">
            <w:r>
              <w:t>Equivalence</w:t>
            </w:r>
          </w:p>
        </w:tc>
        <w:tc>
          <w:tcPr>
            <w:tcW w:w="11197" w:type="dxa"/>
          </w:tcPr>
          <w:p w:rsidR="00CE6742" w:rsidRDefault="00CE6742" w:rsidP="00CE6742">
            <w:r>
              <w:t>Children recognise simple equivalent fractions and represent them as decimals and percentages. When children are secure with the percentag</w:t>
            </w:r>
            <w:r>
              <w:t xml:space="preserve">e and decimal equivalents of ½ </w:t>
            </w:r>
            <w:r>
              <w:t xml:space="preserve"> , </w:t>
            </w:r>
            <w:r>
              <w:t>¼  , 1/5  , 2/5 , 4/</w:t>
            </w:r>
            <w:r>
              <w:t>5 , they then consider denominators of a multiple of 10 or 25 Use bar models and hundred squares to support understanding and show equivalence.</w:t>
            </w:r>
          </w:p>
          <w:p w:rsidR="00CE6742" w:rsidRDefault="00CE6742" w:rsidP="00CE6742">
            <w:r>
              <w:rPr>
                <w:noProof/>
                <w:lang w:eastAsia="en-GB"/>
              </w:rPr>
              <w:drawing>
                <wp:inline distT="0" distB="0" distL="0" distR="0" wp14:anchorId="320862CD" wp14:editId="2CC600D5">
                  <wp:extent cx="1463654" cy="15144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842" t="18437" r="19682" b="25499"/>
                          <a:stretch/>
                        </pic:blipFill>
                        <pic:spPr bwMode="auto">
                          <a:xfrm>
                            <a:off x="0" y="0"/>
                            <a:ext cx="1472034" cy="152314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r>
    </w:tbl>
    <w:p w:rsidR="003E53C8" w:rsidRDefault="003E53C8" w:rsidP="00CE6742"/>
    <w:sectPr w:rsidR="003E53C8" w:rsidSect="00D858F8">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42" w:rsidRDefault="00CE6742" w:rsidP="00CE6742">
      <w:pPr>
        <w:spacing w:after="0" w:line="240" w:lineRule="auto"/>
      </w:pPr>
      <w:r>
        <w:separator/>
      </w:r>
    </w:p>
  </w:endnote>
  <w:endnote w:type="continuationSeparator" w:id="0">
    <w:p w:rsidR="00CE6742" w:rsidRDefault="00CE6742" w:rsidP="00CE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42" w:rsidRDefault="00CE6742" w:rsidP="00CE6742">
      <w:pPr>
        <w:spacing w:after="0" w:line="240" w:lineRule="auto"/>
      </w:pPr>
      <w:r>
        <w:separator/>
      </w:r>
    </w:p>
  </w:footnote>
  <w:footnote w:type="continuationSeparator" w:id="0">
    <w:p w:rsidR="00CE6742" w:rsidRDefault="00CE6742" w:rsidP="00CE6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42" w:rsidRPr="00CE6742" w:rsidRDefault="00CE6742">
    <w:pPr>
      <w:pStyle w:val="Header"/>
      <w:rPr>
        <w:sz w:val="32"/>
      </w:rPr>
    </w:pPr>
    <w:r w:rsidRPr="00CE6742">
      <w:rPr>
        <w:sz w:val="32"/>
      </w:rPr>
      <w:t>Percentages</w:t>
    </w:r>
    <w:r>
      <w:rPr>
        <w:sz w:val="32"/>
      </w:rPr>
      <w:t xml:space="preserve"> – Year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F8"/>
    <w:rsid w:val="003E53C8"/>
    <w:rsid w:val="00CE6742"/>
    <w:rsid w:val="00D8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6128"/>
  <w15:chartTrackingRefBased/>
  <w15:docId w15:val="{C20D531E-EB47-4EA8-A622-A18280AC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742"/>
  </w:style>
  <w:style w:type="paragraph" w:styleId="Footer">
    <w:name w:val="footer"/>
    <w:basedOn w:val="Normal"/>
    <w:link w:val="FooterChar"/>
    <w:uiPriority w:val="99"/>
    <w:unhideWhenUsed/>
    <w:rsid w:val="00CE6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156C-36E4-41B3-9F8D-FBAB01EC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Blues</dc:creator>
  <cp:keywords/>
  <dc:description/>
  <cp:lastModifiedBy>Mrs C Blues</cp:lastModifiedBy>
  <cp:revision>1</cp:revision>
  <dcterms:created xsi:type="dcterms:W3CDTF">2022-06-16T09:16:00Z</dcterms:created>
  <dcterms:modified xsi:type="dcterms:W3CDTF">2022-06-16T09:32:00Z</dcterms:modified>
</cp:coreProperties>
</file>