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8CA4195" w14:paraId="2C078E63" wp14:textId="23C2F873">
      <w:pPr>
        <w:rPr>
          <w:b w:val="1"/>
          <w:bCs w:val="1"/>
          <w:u w:val="single"/>
        </w:rPr>
      </w:pPr>
      <w:bookmarkStart w:name="_GoBack" w:id="0"/>
      <w:bookmarkEnd w:id="0"/>
      <w:r w:rsidRPr="28CA4195" w:rsidR="6AE7B6BA">
        <w:rPr>
          <w:b w:val="1"/>
          <w:bCs w:val="1"/>
          <w:u w:val="single"/>
        </w:rPr>
        <w:t>Pupil Premium statement 2022-23</w:t>
      </w:r>
    </w:p>
    <w:p w:rsidR="6AE7B6BA" w:rsidP="28CA4195" w:rsidRDefault="6AE7B6BA" w14:paraId="4152A61B" w14:textId="58535C6A">
      <w:pPr>
        <w:pStyle w:val="Normal"/>
      </w:pPr>
      <w:r w:rsidRPr="28CA4195" w:rsidR="6AE7B6BA">
        <w:rPr>
          <w:rFonts w:ascii="Calibri" w:hAnsi="Calibri" w:eastAsia="Calibri" w:cs="Calibri"/>
          <w:b w:val="0"/>
          <w:bCs w:val="0"/>
          <w:i w:val="0"/>
          <w:iCs w:val="0"/>
          <w:caps w:val="0"/>
          <w:smallCaps w:val="0"/>
          <w:sz w:val="18"/>
          <w:szCs w:val="18"/>
        </w:rPr>
        <w:t>This statement details our school’s use of pupil premium (and recovery premium for the 2022 to 2023 academic year) funding to help improve the attainment of our disadvantaged pupils. It outlines our pupil premium strategy, how we intend to spend the funding in this academic year and the effect that last year’s spending of pupil premium had within our school.</w:t>
      </w:r>
    </w:p>
    <w:p w:rsidR="6AE7B6BA" w:rsidP="28CA4195" w:rsidRDefault="6AE7B6BA" w14:paraId="33A83EF6" w14:textId="3534B745">
      <w:pPr>
        <w:pStyle w:val="Normal"/>
        <w:rPr>
          <w:rFonts w:ascii="Calibri" w:hAnsi="Calibri" w:eastAsia="Calibri" w:cs="Calibri"/>
          <w:b w:val="0"/>
          <w:bCs w:val="0"/>
          <w:i w:val="0"/>
          <w:iCs w:val="0"/>
          <w:caps w:val="0"/>
          <w:smallCaps w:val="0"/>
          <w:noProof w:val="0"/>
          <w:sz w:val="18"/>
          <w:szCs w:val="18"/>
          <w:lang w:val="en-US"/>
        </w:rPr>
      </w:pPr>
      <w:r w:rsidRPr="28CA4195" w:rsidR="6AE7B6BA">
        <w:rPr>
          <w:rFonts w:ascii="Calibri" w:hAnsi="Calibri" w:eastAsia="Calibri" w:cs="Calibri"/>
          <w:b w:val="1"/>
          <w:bCs w:val="1"/>
          <w:i w:val="0"/>
          <w:iCs w:val="0"/>
          <w:caps w:val="0"/>
          <w:smallCaps w:val="0"/>
          <w:sz w:val="18"/>
          <w:szCs w:val="18"/>
          <w:u w:val="single"/>
        </w:rPr>
        <w:t>School Overview</w:t>
      </w:r>
    </w:p>
    <w:tbl>
      <w:tblPr>
        <w:tblStyle w:val="TableGrid"/>
        <w:tblW w:w="0" w:type="auto"/>
        <w:tblLayout w:type="fixed"/>
        <w:tblLook w:val="06A0" w:firstRow="1" w:lastRow="0" w:firstColumn="1" w:lastColumn="0" w:noHBand="1" w:noVBand="1"/>
      </w:tblPr>
      <w:tblGrid>
        <w:gridCol w:w="4680"/>
        <w:gridCol w:w="4680"/>
      </w:tblGrid>
      <w:tr w:rsidR="28CA4195" w:rsidTr="28CA4195" w14:paraId="39652397">
        <w:tc>
          <w:tcPr>
            <w:tcW w:w="4680" w:type="dxa"/>
            <w:shd w:val="clear" w:color="auto" w:fill="D9D9D9" w:themeFill="background1" w:themeFillShade="D9"/>
            <w:tcMar/>
          </w:tcPr>
          <w:p w:rsidR="6AE7B6BA" w:rsidP="28CA4195" w:rsidRDefault="6AE7B6BA" w14:paraId="56192602" w14:textId="1DB6F6AB">
            <w:pPr>
              <w:pStyle w:val="Normal"/>
              <w:rPr>
                <w:rFonts w:ascii="Calibri" w:hAnsi="Calibri" w:eastAsia="Calibri" w:cs="Calibri"/>
                <w:b w:val="1"/>
                <w:bCs w:val="1"/>
                <w:i w:val="0"/>
                <w:iCs w:val="0"/>
                <w:caps w:val="0"/>
                <w:smallCaps w:val="0"/>
                <w:noProof w:val="0"/>
                <w:sz w:val="18"/>
                <w:szCs w:val="18"/>
                <w:u w:val="single"/>
                <w:lang w:val="en-US"/>
              </w:rPr>
            </w:pPr>
            <w:r w:rsidRPr="28CA4195" w:rsidR="6AE7B6BA">
              <w:rPr>
                <w:rFonts w:ascii="Calibri" w:hAnsi="Calibri" w:eastAsia="Calibri" w:cs="Calibri"/>
                <w:b w:val="1"/>
                <w:bCs w:val="1"/>
                <w:i w:val="0"/>
                <w:iCs w:val="0"/>
                <w:caps w:val="0"/>
                <w:smallCaps w:val="0"/>
                <w:sz w:val="18"/>
                <w:szCs w:val="18"/>
                <w:u w:val="single"/>
              </w:rPr>
              <w:t>Detail</w:t>
            </w:r>
          </w:p>
        </w:tc>
        <w:tc>
          <w:tcPr>
            <w:tcW w:w="4680" w:type="dxa"/>
            <w:shd w:val="clear" w:color="auto" w:fill="D9D9D9" w:themeFill="background1" w:themeFillShade="D9"/>
            <w:tcMar/>
          </w:tcPr>
          <w:p w:rsidR="6AE7B6BA" w:rsidP="28CA4195" w:rsidRDefault="6AE7B6BA" w14:paraId="3A153956" w14:textId="4ADDD5E8">
            <w:pPr>
              <w:pStyle w:val="Normal"/>
              <w:rPr>
                <w:rFonts w:ascii="Calibri" w:hAnsi="Calibri" w:eastAsia="Calibri" w:cs="Calibri"/>
                <w:b w:val="1"/>
                <w:bCs w:val="1"/>
                <w:i w:val="0"/>
                <w:iCs w:val="0"/>
                <w:caps w:val="0"/>
                <w:smallCaps w:val="0"/>
                <w:noProof w:val="0"/>
                <w:sz w:val="18"/>
                <w:szCs w:val="18"/>
                <w:u w:val="single"/>
                <w:lang w:val="en-US"/>
              </w:rPr>
            </w:pPr>
            <w:r w:rsidRPr="28CA4195" w:rsidR="6AE7B6BA">
              <w:rPr>
                <w:rFonts w:ascii="Calibri" w:hAnsi="Calibri" w:eastAsia="Calibri" w:cs="Calibri"/>
                <w:b w:val="1"/>
                <w:bCs w:val="1"/>
                <w:i w:val="0"/>
                <w:iCs w:val="0"/>
                <w:caps w:val="0"/>
                <w:smallCaps w:val="0"/>
                <w:sz w:val="18"/>
                <w:szCs w:val="18"/>
                <w:u w:val="single"/>
              </w:rPr>
              <w:t>Data</w:t>
            </w:r>
          </w:p>
        </w:tc>
      </w:tr>
      <w:tr w:rsidR="28CA4195" w:rsidTr="28CA4195" w14:paraId="22E1E25E">
        <w:tc>
          <w:tcPr>
            <w:tcW w:w="4680" w:type="dxa"/>
            <w:tcMar/>
          </w:tcPr>
          <w:p w:rsidR="6AE7B6BA" w:rsidP="28CA4195" w:rsidRDefault="6AE7B6BA" w14:paraId="3655F053" w14:textId="111EC5FC">
            <w:pPr>
              <w:pStyle w:val="Normal"/>
              <w:rPr>
                <w:rFonts w:ascii="Calibri" w:hAnsi="Calibri" w:eastAsia="Calibri" w:cs="Calibri"/>
                <w:b w:val="0"/>
                <w:bCs w:val="0"/>
                <w:i w:val="0"/>
                <w:iCs w:val="0"/>
                <w:caps w:val="0"/>
                <w:smallCaps w:val="0"/>
                <w:sz w:val="18"/>
                <w:szCs w:val="18"/>
                <w:u w:val="none"/>
              </w:rPr>
            </w:pPr>
            <w:r w:rsidRPr="28CA4195" w:rsidR="6AE7B6BA">
              <w:rPr>
                <w:rFonts w:ascii="Calibri" w:hAnsi="Calibri" w:eastAsia="Calibri" w:cs="Calibri"/>
                <w:b w:val="0"/>
                <w:bCs w:val="0"/>
                <w:i w:val="0"/>
                <w:iCs w:val="0"/>
                <w:caps w:val="0"/>
                <w:smallCaps w:val="0"/>
                <w:sz w:val="18"/>
                <w:szCs w:val="18"/>
                <w:u w:val="none"/>
              </w:rPr>
              <w:t>School name</w:t>
            </w:r>
          </w:p>
        </w:tc>
        <w:tc>
          <w:tcPr>
            <w:tcW w:w="4680" w:type="dxa"/>
            <w:tcMar/>
          </w:tcPr>
          <w:p w:rsidR="6AE7B6BA" w:rsidP="28CA4195" w:rsidRDefault="6AE7B6BA" w14:paraId="429EC3E6" w14:textId="266CFE5A">
            <w:pPr>
              <w:pStyle w:val="Normal"/>
              <w:rPr>
                <w:rFonts w:ascii="Calibri" w:hAnsi="Calibri" w:eastAsia="Calibri" w:cs="Calibri"/>
                <w:b w:val="0"/>
                <w:bCs w:val="0"/>
                <w:i w:val="0"/>
                <w:iCs w:val="0"/>
                <w:caps w:val="0"/>
                <w:smallCaps w:val="0"/>
                <w:noProof w:val="0"/>
                <w:sz w:val="18"/>
                <w:szCs w:val="18"/>
                <w:u w:val="none"/>
                <w:lang w:val="en-US"/>
              </w:rPr>
            </w:pPr>
            <w:r w:rsidRPr="28CA4195" w:rsidR="6AE7B6BA">
              <w:rPr>
                <w:rFonts w:ascii="Calibri" w:hAnsi="Calibri" w:eastAsia="Calibri" w:cs="Calibri"/>
                <w:b w:val="0"/>
                <w:bCs w:val="0"/>
                <w:i w:val="0"/>
                <w:iCs w:val="0"/>
                <w:caps w:val="0"/>
                <w:smallCaps w:val="0"/>
                <w:sz w:val="18"/>
                <w:szCs w:val="18"/>
                <w:u w:val="none"/>
              </w:rPr>
              <w:t>Grove Road Community Primary School</w:t>
            </w:r>
          </w:p>
        </w:tc>
      </w:tr>
      <w:tr w:rsidR="28CA4195" w:rsidTr="28CA4195" w14:paraId="7661B9DB">
        <w:tc>
          <w:tcPr>
            <w:tcW w:w="4680" w:type="dxa"/>
            <w:tcMar/>
          </w:tcPr>
          <w:p w:rsidR="6AE7B6BA" w:rsidP="28CA4195" w:rsidRDefault="6AE7B6BA" w14:paraId="57A2F447" w14:textId="12513778">
            <w:pPr>
              <w:pStyle w:val="Normal"/>
              <w:rPr>
                <w:rFonts w:ascii="Calibri" w:hAnsi="Calibri" w:eastAsia="Calibri" w:cs="Calibri"/>
                <w:b w:val="0"/>
                <w:bCs w:val="0"/>
                <w:i w:val="0"/>
                <w:iCs w:val="0"/>
                <w:caps w:val="0"/>
                <w:smallCaps w:val="0"/>
                <w:noProof w:val="0"/>
                <w:sz w:val="18"/>
                <w:szCs w:val="18"/>
                <w:u w:val="none"/>
                <w:lang w:val="en-US"/>
              </w:rPr>
            </w:pPr>
            <w:r w:rsidRPr="28CA4195" w:rsidR="6AE7B6BA">
              <w:rPr>
                <w:rFonts w:ascii="Calibri" w:hAnsi="Calibri" w:eastAsia="Calibri" w:cs="Calibri"/>
                <w:b w:val="0"/>
                <w:bCs w:val="0"/>
                <w:i w:val="0"/>
                <w:iCs w:val="0"/>
                <w:caps w:val="0"/>
                <w:smallCaps w:val="0"/>
                <w:sz w:val="18"/>
                <w:szCs w:val="18"/>
                <w:u w:val="none"/>
              </w:rPr>
              <w:t>Total number of pupils in school</w:t>
            </w:r>
          </w:p>
        </w:tc>
        <w:tc>
          <w:tcPr>
            <w:tcW w:w="4680" w:type="dxa"/>
            <w:tcMar/>
          </w:tcPr>
          <w:p w:rsidR="6AE7B6BA" w:rsidP="28CA4195" w:rsidRDefault="6AE7B6BA" w14:paraId="7DFA6DD1" w14:textId="033E3595">
            <w:pPr>
              <w:pStyle w:val="Normal"/>
              <w:rPr>
                <w:rFonts w:ascii="Calibri" w:hAnsi="Calibri" w:eastAsia="Calibri" w:cs="Calibri"/>
                <w:b w:val="0"/>
                <w:bCs w:val="0"/>
                <w:i w:val="0"/>
                <w:iCs w:val="0"/>
                <w:caps w:val="0"/>
                <w:smallCaps w:val="0"/>
                <w:noProof w:val="0"/>
                <w:sz w:val="18"/>
                <w:szCs w:val="18"/>
                <w:u w:val="none"/>
                <w:lang w:val="en-US"/>
              </w:rPr>
            </w:pPr>
            <w:r w:rsidRPr="28CA4195" w:rsidR="6AE7B6BA">
              <w:rPr>
                <w:rFonts w:ascii="Calibri" w:hAnsi="Calibri" w:eastAsia="Calibri" w:cs="Calibri"/>
                <w:b w:val="0"/>
                <w:bCs w:val="0"/>
                <w:i w:val="0"/>
                <w:iCs w:val="0"/>
                <w:caps w:val="0"/>
                <w:smallCaps w:val="0"/>
                <w:sz w:val="18"/>
                <w:szCs w:val="18"/>
                <w:u w:val="none"/>
              </w:rPr>
              <w:t>331</w:t>
            </w:r>
          </w:p>
        </w:tc>
      </w:tr>
      <w:tr w:rsidR="28CA4195" w:rsidTr="28CA4195" w14:paraId="2F488DF8">
        <w:tc>
          <w:tcPr>
            <w:tcW w:w="4680" w:type="dxa"/>
            <w:tcMar/>
          </w:tcPr>
          <w:p w:rsidR="6AE7B6BA" w:rsidP="28CA4195" w:rsidRDefault="6AE7B6BA" w14:paraId="175E057A" w14:textId="3C9118B8">
            <w:pPr>
              <w:pStyle w:val="Normal"/>
              <w:rPr>
                <w:rFonts w:ascii="Calibri" w:hAnsi="Calibri" w:eastAsia="Calibri" w:cs="Calibri"/>
                <w:b w:val="0"/>
                <w:bCs w:val="0"/>
                <w:i w:val="0"/>
                <w:iCs w:val="0"/>
                <w:caps w:val="0"/>
                <w:smallCaps w:val="0"/>
                <w:noProof w:val="0"/>
                <w:sz w:val="18"/>
                <w:szCs w:val="18"/>
                <w:u w:val="none"/>
                <w:lang w:val="en-US"/>
              </w:rPr>
            </w:pPr>
            <w:r w:rsidRPr="28CA4195" w:rsidR="6AE7B6BA">
              <w:rPr>
                <w:rFonts w:ascii="Calibri" w:hAnsi="Calibri" w:eastAsia="Calibri" w:cs="Calibri"/>
                <w:b w:val="0"/>
                <w:bCs w:val="0"/>
                <w:i w:val="0"/>
                <w:iCs w:val="0"/>
                <w:caps w:val="0"/>
                <w:smallCaps w:val="0"/>
                <w:sz w:val="18"/>
                <w:szCs w:val="18"/>
                <w:u w:val="none"/>
              </w:rPr>
              <w:t>Number of pupils eligible for Pupil Premium</w:t>
            </w:r>
          </w:p>
        </w:tc>
        <w:tc>
          <w:tcPr>
            <w:tcW w:w="4680" w:type="dxa"/>
            <w:tcMar/>
          </w:tcPr>
          <w:p w:rsidR="6AE7B6BA" w:rsidP="28CA4195" w:rsidRDefault="6AE7B6BA" w14:paraId="5E729B69" w14:textId="3C0AC00E">
            <w:pPr>
              <w:pStyle w:val="Normal"/>
              <w:rPr>
                <w:rFonts w:ascii="Calibri" w:hAnsi="Calibri" w:eastAsia="Calibri" w:cs="Calibri"/>
                <w:b w:val="0"/>
                <w:bCs w:val="0"/>
                <w:i w:val="0"/>
                <w:iCs w:val="0"/>
                <w:caps w:val="0"/>
                <w:smallCaps w:val="0"/>
                <w:noProof w:val="0"/>
                <w:sz w:val="18"/>
                <w:szCs w:val="18"/>
                <w:u w:val="none"/>
                <w:lang w:val="en-US"/>
              </w:rPr>
            </w:pPr>
            <w:r w:rsidRPr="28CA4195" w:rsidR="6AE7B6BA">
              <w:rPr>
                <w:rFonts w:ascii="Calibri" w:hAnsi="Calibri" w:eastAsia="Calibri" w:cs="Calibri"/>
                <w:b w:val="0"/>
                <w:bCs w:val="0"/>
                <w:i w:val="0"/>
                <w:iCs w:val="0"/>
                <w:caps w:val="0"/>
                <w:smallCaps w:val="0"/>
                <w:sz w:val="18"/>
                <w:szCs w:val="18"/>
                <w:u w:val="none"/>
              </w:rPr>
              <w:t>7</w:t>
            </w:r>
            <w:r w:rsidRPr="28CA4195" w:rsidR="6CFA4349">
              <w:rPr>
                <w:rFonts w:ascii="Calibri" w:hAnsi="Calibri" w:eastAsia="Calibri" w:cs="Calibri"/>
                <w:b w:val="0"/>
                <w:bCs w:val="0"/>
                <w:i w:val="0"/>
                <w:iCs w:val="0"/>
                <w:caps w:val="0"/>
                <w:smallCaps w:val="0"/>
                <w:sz w:val="18"/>
                <w:szCs w:val="18"/>
                <w:u w:val="none"/>
              </w:rPr>
              <w:t>1</w:t>
            </w:r>
            <w:r w:rsidRPr="28CA4195" w:rsidR="6AE7B6BA">
              <w:rPr>
                <w:rFonts w:ascii="Calibri" w:hAnsi="Calibri" w:eastAsia="Calibri" w:cs="Calibri"/>
                <w:b w:val="0"/>
                <w:bCs w:val="0"/>
                <w:i w:val="0"/>
                <w:iCs w:val="0"/>
                <w:caps w:val="0"/>
                <w:smallCaps w:val="0"/>
                <w:sz w:val="18"/>
                <w:szCs w:val="18"/>
                <w:u w:val="none"/>
              </w:rPr>
              <w:t xml:space="preserve"> (21%)</w:t>
            </w:r>
          </w:p>
        </w:tc>
      </w:tr>
      <w:tr w:rsidR="28CA4195" w:rsidTr="28CA4195" w14:paraId="447DEC3B">
        <w:tc>
          <w:tcPr>
            <w:tcW w:w="4680" w:type="dxa"/>
            <w:tcMar/>
          </w:tcPr>
          <w:p w:rsidR="6AE7B6BA" w:rsidP="28CA4195" w:rsidRDefault="6AE7B6BA" w14:paraId="5F77022C" w14:textId="2A3FCCE0">
            <w:pPr>
              <w:pStyle w:val="Normal"/>
              <w:rPr>
                <w:rFonts w:ascii="Calibri" w:hAnsi="Calibri" w:eastAsia="Calibri" w:cs="Calibri"/>
                <w:b w:val="0"/>
                <w:bCs w:val="0"/>
                <w:i w:val="0"/>
                <w:iCs w:val="0"/>
                <w:caps w:val="0"/>
                <w:smallCaps w:val="0"/>
                <w:noProof w:val="0"/>
                <w:sz w:val="18"/>
                <w:szCs w:val="18"/>
                <w:u w:val="none"/>
                <w:lang w:val="en-US"/>
              </w:rPr>
            </w:pPr>
            <w:r w:rsidRPr="28CA4195" w:rsidR="6AE7B6BA">
              <w:rPr>
                <w:rFonts w:ascii="Calibri" w:hAnsi="Calibri" w:eastAsia="Calibri" w:cs="Calibri"/>
                <w:b w:val="0"/>
                <w:bCs w:val="0"/>
                <w:i w:val="0"/>
                <w:iCs w:val="0"/>
                <w:caps w:val="0"/>
                <w:smallCaps w:val="0"/>
                <w:sz w:val="18"/>
                <w:szCs w:val="18"/>
                <w:u w:val="none"/>
              </w:rPr>
              <w:t>Academic year/</w:t>
            </w:r>
            <w:r w:rsidRPr="28CA4195" w:rsidR="6AE7B6BA">
              <w:rPr>
                <w:rFonts w:ascii="Calibri" w:hAnsi="Calibri" w:eastAsia="Calibri" w:cs="Calibri"/>
                <w:b w:val="0"/>
                <w:bCs w:val="0"/>
                <w:i w:val="0"/>
                <w:iCs w:val="0"/>
                <w:caps w:val="0"/>
                <w:smallCaps w:val="0"/>
                <w:sz w:val="18"/>
                <w:szCs w:val="18"/>
                <w:u w:val="none"/>
              </w:rPr>
              <w:t>years</w:t>
            </w:r>
            <w:r w:rsidRPr="28CA4195" w:rsidR="6AE7B6BA">
              <w:rPr>
                <w:rFonts w:ascii="Calibri" w:hAnsi="Calibri" w:eastAsia="Calibri" w:cs="Calibri"/>
                <w:b w:val="0"/>
                <w:bCs w:val="0"/>
                <w:i w:val="0"/>
                <w:iCs w:val="0"/>
                <w:caps w:val="0"/>
                <w:smallCaps w:val="0"/>
                <w:sz w:val="18"/>
                <w:szCs w:val="18"/>
                <w:u w:val="none"/>
              </w:rPr>
              <w:t xml:space="preserve"> that our current Pupil Premium strategy plan covers</w:t>
            </w:r>
          </w:p>
        </w:tc>
        <w:tc>
          <w:tcPr>
            <w:tcW w:w="4680" w:type="dxa"/>
            <w:tcMar/>
          </w:tcPr>
          <w:p w:rsidR="6AE7B6BA" w:rsidP="28CA4195" w:rsidRDefault="6AE7B6BA" w14:paraId="5F3033BC" w14:textId="534E0F29">
            <w:pPr>
              <w:pStyle w:val="Normal"/>
              <w:rPr>
                <w:rFonts w:ascii="Calibri" w:hAnsi="Calibri" w:eastAsia="Calibri" w:cs="Calibri"/>
                <w:b w:val="0"/>
                <w:bCs w:val="0"/>
                <w:i w:val="0"/>
                <w:iCs w:val="0"/>
                <w:caps w:val="0"/>
                <w:smallCaps w:val="0"/>
                <w:noProof w:val="0"/>
                <w:sz w:val="18"/>
                <w:szCs w:val="18"/>
                <w:u w:val="none"/>
                <w:lang w:val="en-US"/>
              </w:rPr>
            </w:pPr>
            <w:r w:rsidRPr="28CA4195" w:rsidR="6AE7B6BA">
              <w:rPr>
                <w:rFonts w:ascii="Calibri" w:hAnsi="Calibri" w:eastAsia="Calibri" w:cs="Calibri"/>
                <w:b w:val="0"/>
                <w:bCs w:val="0"/>
                <w:i w:val="0"/>
                <w:iCs w:val="0"/>
                <w:caps w:val="0"/>
                <w:smallCaps w:val="0"/>
                <w:sz w:val="18"/>
                <w:szCs w:val="18"/>
                <w:u w:val="none"/>
              </w:rPr>
              <w:t>2021-24</w:t>
            </w:r>
          </w:p>
        </w:tc>
      </w:tr>
      <w:tr w:rsidR="28CA4195" w:rsidTr="28CA4195" w14:paraId="08EFF0C8">
        <w:tc>
          <w:tcPr>
            <w:tcW w:w="4680" w:type="dxa"/>
            <w:tcMar/>
          </w:tcPr>
          <w:p w:rsidR="6AE7B6BA" w:rsidP="28CA4195" w:rsidRDefault="6AE7B6BA" w14:paraId="1181CC24" w14:textId="352B0D5D">
            <w:pPr>
              <w:pStyle w:val="Normal"/>
              <w:rPr>
                <w:rFonts w:ascii="Calibri" w:hAnsi="Calibri" w:eastAsia="Calibri" w:cs="Calibri"/>
                <w:b w:val="0"/>
                <w:bCs w:val="0"/>
                <w:i w:val="0"/>
                <w:iCs w:val="0"/>
                <w:caps w:val="0"/>
                <w:smallCaps w:val="0"/>
                <w:noProof w:val="0"/>
                <w:sz w:val="18"/>
                <w:szCs w:val="18"/>
                <w:u w:val="none"/>
                <w:lang w:val="en-US"/>
              </w:rPr>
            </w:pPr>
            <w:r w:rsidRPr="28CA4195" w:rsidR="6AE7B6BA">
              <w:rPr>
                <w:rFonts w:ascii="Calibri" w:hAnsi="Calibri" w:eastAsia="Calibri" w:cs="Calibri"/>
                <w:b w:val="0"/>
                <w:bCs w:val="0"/>
                <w:i w:val="0"/>
                <w:iCs w:val="0"/>
                <w:caps w:val="0"/>
                <w:smallCaps w:val="0"/>
                <w:sz w:val="18"/>
                <w:szCs w:val="18"/>
                <w:u w:val="none"/>
              </w:rPr>
              <w:t>Date this statement was published</w:t>
            </w:r>
          </w:p>
        </w:tc>
        <w:tc>
          <w:tcPr>
            <w:tcW w:w="4680" w:type="dxa"/>
            <w:tcMar/>
          </w:tcPr>
          <w:p w:rsidR="6AE7B6BA" w:rsidP="28CA4195" w:rsidRDefault="6AE7B6BA" w14:paraId="75D92676" w14:textId="5080492E">
            <w:pPr>
              <w:pStyle w:val="Normal"/>
              <w:rPr>
                <w:rFonts w:ascii="Calibri" w:hAnsi="Calibri" w:eastAsia="Calibri" w:cs="Calibri"/>
                <w:b w:val="0"/>
                <w:bCs w:val="0"/>
                <w:i w:val="0"/>
                <w:iCs w:val="0"/>
                <w:caps w:val="0"/>
                <w:smallCaps w:val="0"/>
                <w:noProof w:val="0"/>
                <w:sz w:val="18"/>
                <w:szCs w:val="18"/>
                <w:u w:val="none"/>
                <w:lang w:val="en-US"/>
              </w:rPr>
            </w:pPr>
            <w:r w:rsidRPr="28CA4195" w:rsidR="6AE7B6BA">
              <w:rPr>
                <w:rFonts w:ascii="Calibri" w:hAnsi="Calibri" w:eastAsia="Calibri" w:cs="Calibri"/>
                <w:b w:val="0"/>
                <w:bCs w:val="0"/>
                <w:i w:val="0"/>
                <w:iCs w:val="0"/>
                <w:caps w:val="0"/>
                <w:smallCaps w:val="0"/>
                <w:sz w:val="18"/>
                <w:szCs w:val="18"/>
                <w:u w:val="none"/>
              </w:rPr>
              <w:t>September 2022</w:t>
            </w:r>
          </w:p>
        </w:tc>
      </w:tr>
      <w:tr w:rsidR="28CA4195" w:rsidTr="28CA4195" w14:paraId="58FED929">
        <w:tc>
          <w:tcPr>
            <w:tcW w:w="4680" w:type="dxa"/>
            <w:tcMar/>
          </w:tcPr>
          <w:p w:rsidR="6AE7B6BA" w:rsidP="28CA4195" w:rsidRDefault="6AE7B6BA" w14:paraId="2086668A" w14:textId="4147DF10">
            <w:pPr>
              <w:pStyle w:val="Normal"/>
              <w:rPr>
                <w:rFonts w:ascii="Calibri" w:hAnsi="Calibri" w:eastAsia="Calibri" w:cs="Calibri"/>
                <w:b w:val="0"/>
                <w:bCs w:val="0"/>
                <w:i w:val="0"/>
                <w:iCs w:val="0"/>
                <w:caps w:val="0"/>
                <w:smallCaps w:val="0"/>
                <w:noProof w:val="0"/>
                <w:sz w:val="18"/>
                <w:szCs w:val="18"/>
                <w:u w:val="none"/>
                <w:lang w:val="en-US"/>
              </w:rPr>
            </w:pPr>
            <w:r w:rsidRPr="28CA4195" w:rsidR="6AE7B6BA">
              <w:rPr>
                <w:rFonts w:ascii="Calibri" w:hAnsi="Calibri" w:eastAsia="Calibri" w:cs="Calibri"/>
                <w:b w:val="0"/>
                <w:bCs w:val="0"/>
                <w:i w:val="0"/>
                <w:iCs w:val="0"/>
                <w:caps w:val="0"/>
                <w:smallCaps w:val="0"/>
                <w:sz w:val="18"/>
                <w:szCs w:val="18"/>
                <w:u w:val="none"/>
              </w:rPr>
              <w:t>Date on which it will be renewed</w:t>
            </w:r>
          </w:p>
        </w:tc>
        <w:tc>
          <w:tcPr>
            <w:tcW w:w="4680" w:type="dxa"/>
            <w:tcMar/>
          </w:tcPr>
          <w:p w:rsidR="6AE7B6BA" w:rsidP="28CA4195" w:rsidRDefault="6AE7B6BA" w14:paraId="229E30F0" w14:textId="320AAAFA">
            <w:pPr>
              <w:pStyle w:val="Normal"/>
              <w:rPr>
                <w:rFonts w:ascii="Calibri" w:hAnsi="Calibri" w:eastAsia="Calibri" w:cs="Calibri"/>
                <w:b w:val="0"/>
                <w:bCs w:val="0"/>
                <w:i w:val="0"/>
                <w:iCs w:val="0"/>
                <w:caps w:val="0"/>
                <w:smallCaps w:val="0"/>
                <w:noProof w:val="0"/>
                <w:sz w:val="18"/>
                <w:szCs w:val="18"/>
                <w:u w:val="none"/>
                <w:lang w:val="en-US"/>
              </w:rPr>
            </w:pPr>
            <w:r w:rsidRPr="28CA4195" w:rsidR="6AE7B6BA">
              <w:rPr>
                <w:rFonts w:ascii="Calibri" w:hAnsi="Calibri" w:eastAsia="Calibri" w:cs="Calibri"/>
                <w:b w:val="0"/>
                <w:bCs w:val="0"/>
                <w:i w:val="0"/>
                <w:iCs w:val="0"/>
                <w:caps w:val="0"/>
                <w:smallCaps w:val="0"/>
                <w:sz w:val="18"/>
                <w:szCs w:val="18"/>
                <w:u w:val="none"/>
              </w:rPr>
              <w:t>September 2023</w:t>
            </w:r>
          </w:p>
        </w:tc>
      </w:tr>
      <w:tr w:rsidR="28CA4195" w:rsidTr="28CA4195" w14:paraId="0FE081C0">
        <w:tc>
          <w:tcPr>
            <w:tcW w:w="4680" w:type="dxa"/>
            <w:tcMar/>
          </w:tcPr>
          <w:p w:rsidR="6AE7B6BA" w:rsidP="28CA4195" w:rsidRDefault="6AE7B6BA" w14:paraId="4687ED89" w14:textId="1D66F761">
            <w:pPr>
              <w:pStyle w:val="Normal"/>
              <w:rPr>
                <w:rFonts w:ascii="Calibri" w:hAnsi="Calibri" w:eastAsia="Calibri" w:cs="Calibri"/>
                <w:b w:val="0"/>
                <w:bCs w:val="0"/>
                <w:i w:val="0"/>
                <w:iCs w:val="0"/>
                <w:caps w:val="0"/>
                <w:smallCaps w:val="0"/>
                <w:noProof w:val="0"/>
                <w:sz w:val="18"/>
                <w:szCs w:val="18"/>
                <w:u w:val="none"/>
                <w:lang w:val="en-US"/>
              </w:rPr>
            </w:pPr>
            <w:r w:rsidRPr="28CA4195" w:rsidR="6AE7B6BA">
              <w:rPr>
                <w:rFonts w:ascii="Calibri" w:hAnsi="Calibri" w:eastAsia="Calibri" w:cs="Calibri"/>
                <w:b w:val="0"/>
                <w:bCs w:val="0"/>
                <w:i w:val="0"/>
                <w:iCs w:val="0"/>
                <w:caps w:val="0"/>
                <w:smallCaps w:val="0"/>
                <w:sz w:val="18"/>
                <w:szCs w:val="18"/>
                <w:u w:val="none"/>
              </w:rPr>
              <w:t xml:space="preserve">Statement </w:t>
            </w:r>
            <w:r w:rsidRPr="28CA4195" w:rsidR="6AE7B6BA">
              <w:rPr>
                <w:rFonts w:ascii="Calibri" w:hAnsi="Calibri" w:eastAsia="Calibri" w:cs="Calibri"/>
                <w:b w:val="0"/>
                <w:bCs w:val="0"/>
                <w:i w:val="0"/>
                <w:iCs w:val="0"/>
                <w:caps w:val="0"/>
                <w:smallCaps w:val="0"/>
                <w:sz w:val="18"/>
                <w:szCs w:val="18"/>
                <w:u w:val="none"/>
              </w:rPr>
              <w:t>authorised</w:t>
            </w:r>
            <w:r w:rsidRPr="28CA4195" w:rsidR="6AE7B6BA">
              <w:rPr>
                <w:rFonts w:ascii="Calibri" w:hAnsi="Calibri" w:eastAsia="Calibri" w:cs="Calibri"/>
                <w:b w:val="0"/>
                <w:bCs w:val="0"/>
                <w:i w:val="0"/>
                <w:iCs w:val="0"/>
                <w:caps w:val="0"/>
                <w:smallCaps w:val="0"/>
                <w:sz w:val="18"/>
                <w:szCs w:val="18"/>
                <w:u w:val="none"/>
              </w:rPr>
              <w:t xml:space="preserve"> by</w:t>
            </w:r>
          </w:p>
        </w:tc>
        <w:tc>
          <w:tcPr>
            <w:tcW w:w="4680" w:type="dxa"/>
            <w:tcMar/>
          </w:tcPr>
          <w:p w:rsidR="6AE7B6BA" w:rsidP="28CA4195" w:rsidRDefault="6AE7B6BA" w14:paraId="52740C6D" w14:textId="6F6299A8">
            <w:pPr>
              <w:pStyle w:val="Normal"/>
              <w:rPr>
                <w:rFonts w:ascii="Calibri" w:hAnsi="Calibri" w:eastAsia="Calibri" w:cs="Calibri"/>
                <w:b w:val="0"/>
                <w:bCs w:val="0"/>
                <w:i w:val="0"/>
                <w:iCs w:val="0"/>
                <w:caps w:val="0"/>
                <w:smallCaps w:val="0"/>
                <w:noProof w:val="0"/>
                <w:sz w:val="18"/>
                <w:szCs w:val="18"/>
                <w:u w:val="none"/>
                <w:lang w:val="en-US"/>
              </w:rPr>
            </w:pPr>
            <w:r w:rsidRPr="28CA4195" w:rsidR="6AE7B6BA">
              <w:rPr>
                <w:rFonts w:ascii="Calibri" w:hAnsi="Calibri" w:eastAsia="Calibri" w:cs="Calibri"/>
                <w:b w:val="0"/>
                <w:bCs w:val="0"/>
                <w:i w:val="0"/>
                <w:iCs w:val="0"/>
                <w:caps w:val="0"/>
                <w:smallCaps w:val="0"/>
                <w:sz w:val="18"/>
                <w:szCs w:val="18"/>
                <w:u w:val="none"/>
              </w:rPr>
              <w:t>Christopher Harrison (Headteacher)</w:t>
            </w:r>
          </w:p>
        </w:tc>
      </w:tr>
      <w:tr w:rsidR="28CA4195" w:rsidTr="28CA4195" w14:paraId="74354821">
        <w:tc>
          <w:tcPr>
            <w:tcW w:w="4680" w:type="dxa"/>
            <w:tcMar/>
          </w:tcPr>
          <w:p w:rsidR="6AE7B6BA" w:rsidP="28CA4195" w:rsidRDefault="6AE7B6BA" w14:paraId="43560559" w14:textId="1CC56054">
            <w:pPr>
              <w:pStyle w:val="Normal"/>
              <w:rPr>
                <w:rFonts w:ascii="Calibri" w:hAnsi="Calibri" w:eastAsia="Calibri" w:cs="Calibri"/>
                <w:b w:val="0"/>
                <w:bCs w:val="0"/>
                <w:i w:val="0"/>
                <w:iCs w:val="0"/>
                <w:caps w:val="0"/>
                <w:smallCaps w:val="0"/>
                <w:sz w:val="18"/>
                <w:szCs w:val="18"/>
                <w:u w:val="none"/>
              </w:rPr>
            </w:pPr>
            <w:r w:rsidRPr="28CA4195" w:rsidR="6AE7B6BA">
              <w:rPr>
                <w:rFonts w:ascii="Calibri" w:hAnsi="Calibri" w:eastAsia="Calibri" w:cs="Calibri"/>
                <w:b w:val="0"/>
                <w:bCs w:val="0"/>
                <w:i w:val="0"/>
                <w:iCs w:val="0"/>
                <w:caps w:val="0"/>
                <w:smallCaps w:val="0"/>
                <w:sz w:val="18"/>
                <w:szCs w:val="18"/>
                <w:u w:val="none"/>
              </w:rPr>
              <w:t>Pupil Premium lead</w:t>
            </w:r>
          </w:p>
        </w:tc>
        <w:tc>
          <w:tcPr>
            <w:tcW w:w="4680" w:type="dxa"/>
            <w:tcMar/>
          </w:tcPr>
          <w:p w:rsidR="6AE7B6BA" w:rsidP="28CA4195" w:rsidRDefault="6AE7B6BA" w14:paraId="381C98D5" w14:textId="2FD95185">
            <w:pPr>
              <w:pStyle w:val="Normal"/>
              <w:rPr>
                <w:rFonts w:ascii="Calibri" w:hAnsi="Calibri" w:eastAsia="Calibri" w:cs="Calibri"/>
                <w:b w:val="0"/>
                <w:bCs w:val="0"/>
                <w:i w:val="0"/>
                <w:iCs w:val="0"/>
                <w:caps w:val="0"/>
                <w:smallCaps w:val="0"/>
                <w:sz w:val="18"/>
                <w:szCs w:val="18"/>
                <w:u w:val="none"/>
              </w:rPr>
            </w:pPr>
            <w:r w:rsidRPr="28CA4195" w:rsidR="6AE7B6BA">
              <w:rPr>
                <w:rFonts w:ascii="Calibri" w:hAnsi="Calibri" w:eastAsia="Calibri" w:cs="Calibri"/>
                <w:b w:val="0"/>
                <w:bCs w:val="0"/>
                <w:i w:val="0"/>
                <w:iCs w:val="0"/>
                <w:caps w:val="0"/>
                <w:smallCaps w:val="0"/>
                <w:sz w:val="18"/>
                <w:szCs w:val="18"/>
                <w:u w:val="none"/>
              </w:rPr>
              <w:t>Christopher Harrison</w:t>
            </w:r>
          </w:p>
        </w:tc>
      </w:tr>
      <w:tr w:rsidR="28CA4195" w:rsidTr="28CA4195" w14:paraId="1B1A4F84">
        <w:tc>
          <w:tcPr>
            <w:tcW w:w="4680" w:type="dxa"/>
            <w:tcMar/>
          </w:tcPr>
          <w:p w:rsidR="6AE7B6BA" w:rsidP="28CA4195" w:rsidRDefault="6AE7B6BA" w14:paraId="1819D068" w14:textId="0840F7DC">
            <w:pPr>
              <w:pStyle w:val="Normal"/>
              <w:rPr>
                <w:rFonts w:ascii="Calibri" w:hAnsi="Calibri" w:eastAsia="Calibri" w:cs="Calibri"/>
                <w:b w:val="0"/>
                <w:bCs w:val="0"/>
                <w:i w:val="0"/>
                <w:iCs w:val="0"/>
                <w:caps w:val="0"/>
                <w:smallCaps w:val="0"/>
                <w:sz w:val="18"/>
                <w:szCs w:val="18"/>
                <w:u w:val="none"/>
              </w:rPr>
            </w:pPr>
            <w:r w:rsidRPr="28CA4195" w:rsidR="6AE7B6BA">
              <w:rPr>
                <w:rFonts w:ascii="Calibri" w:hAnsi="Calibri" w:eastAsia="Calibri" w:cs="Calibri"/>
                <w:b w:val="0"/>
                <w:bCs w:val="0"/>
                <w:i w:val="0"/>
                <w:iCs w:val="0"/>
                <w:caps w:val="0"/>
                <w:smallCaps w:val="0"/>
                <w:sz w:val="18"/>
                <w:szCs w:val="18"/>
                <w:u w:val="none"/>
              </w:rPr>
              <w:t>Governor lead</w:t>
            </w:r>
          </w:p>
        </w:tc>
        <w:tc>
          <w:tcPr>
            <w:tcW w:w="4680" w:type="dxa"/>
            <w:tcMar/>
          </w:tcPr>
          <w:p w:rsidR="6AE7B6BA" w:rsidP="28CA4195" w:rsidRDefault="6AE7B6BA" w14:paraId="4EE4A695" w14:textId="55C48754">
            <w:pPr>
              <w:pStyle w:val="Normal"/>
              <w:rPr>
                <w:rFonts w:ascii="Calibri" w:hAnsi="Calibri" w:eastAsia="Calibri" w:cs="Calibri"/>
                <w:b w:val="0"/>
                <w:bCs w:val="0"/>
                <w:i w:val="0"/>
                <w:iCs w:val="0"/>
                <w:caps w:val="0"/>
                <w:smallCaps w:val="0"/>
                <w:sz w:val="18"/>
                <w:szCs w:val="18"/>
                <w:u w:val="none"/>
              </w:rPr>
            </w:pPr>
            <w:r w:rsidRPr="28CA4195" w:rsidR="6AE7B6BA">
              <w:rPr>
                <w:rFonts w:ascii="Calibri" w:hAnsi="Calibri" w:eastAsia="Calibri" w:cs="Calibri"/>
                <w:b w:val="0"/>
                <w:bCs w:val="0"/>
                <w:i w:val="0"/>
                <w:iCs w:val="0"/>
                <w:caps w:val="0"/>
                <w:smallCaps w:val="0"/>
                <w:sz w:val="18"/>
                <w:szCs w:val="18"/>
                <w:u w:val="none"/>
              </w:rPr>
              <w:t>Margaret Beagle</w:t>
            </w:r>
          </w:p>
        </w:tc>
      </w:tr>
    </w:tbl>
    <w:p w:rsidR="28CA4195" w:rsidP="28CA4195" w:rsidRDefault="28CA4195" w14:paraId="7B2D70A2" w14:textId="28510528">
      <w:pPr>
        <w:pStyle w:val="Normal"/>
        <w:rPr>
          <w:rFonts w:ascii="Calibri" w:hAnsi="Calibri" w:eastAsia="Calibri" w:cs="Calibri"/>
          <w:b w:val="0"/>
          <w:bCs w:val="0"/>
          <w:i w:val="0"/>
          <w:iCs w:val="0"/>
          <w:caps w:val="0"/>
          <w:smallCaps w:val="0"/>
          <w:sz w:val="18"/>
          <w:szCs w:val="18"/>
        </w:rPr>
      </w:pPr>
    </w:p>
    <w:p w:rsidR="6AE7B6BA" w:rsidP="28CA4195" w:rsidRDefault="6AE7B6BA" w14:paraId="779900A1" w14:textId="41BA2C59">
      <w:pPr>
        <w:pStyle w:val="Normal"/>
        <w:rPr>
          <w:rFonts w:ascii="Calibri" w:hAnsi="Calibri" w:eastAsia="Calibri" w:cs="Calibri"/>
          <w:b w:val="0"/>
          <w:bCs w:val="0"/>
          <w:i w:val="0"/>
          <w:iCs w:val="0"/>
          <w:caps w:val="0"/>
          <w:smallCaps w:val="0"/>
          <w:sz w:val="18"/>
          <w:szCs w:val="18"/>
        </w:rPr>
      </w:pPr>
      <w:r w:rsidRPr="28CA4195" w:rsidR="6AE7B6BA">
        <w:rPr>
          <w:rFonts w:ascii="Calibri" w:hAnsi="Calibri" w:eastAsia="Calibri" w:cs="Calibri"/>
          <w:b w:val="1"/>
          <w:bCs w:val="1"/>
          <w:i w:val="0"/>
          <w:iCs w:val="0"/>
          <w:caps w:val="0"/>
          <w:smallCaps w:val="0"/>
          <w:sz w:val="18"/>
          <w:szCs w:val="18"/>
          <w:u w:val="single"/>
        </w:rPr>
        <w:t>Funding overview:</w:t>
      </w:r>
    </w:p>
    <w:tbl>
      <w:tblPr>
        <w:tblStyle w:val="TableGrid"/>
        <w:tblW w:w="0" w:type="auto"/>
        <w:tblLayout w:type="fixed"/>
        <w:tblLook w:val="06A0" w:firstRow="1" w:lastRow="0" w:firstColumn="1" w:lastColumn="0" w:noHBand="1" w:noVBand="1"/>
      </w:tblPr>
      <w:tblGrid>
        <w:gridCol w:w="4680"/>
        <w:gridCol w:w="4680"/>
      </w:tblGrid>
      <w:tr w:rsidR="28CA4195" w:rsidTr="0C78702E" w14:paraId="69C31856">
        <w:tc>
          <w:tcPr>
            <w:tcW w:w="4680" w:type="dxa"/>
            <w:shd w:val="clear" w:color="auto" w:fill="D9D9D9" w:themeFill="background1" w:themeFillShade="D9"/>
            <w:tcMar/>
          </w:tcPr>
          <w:p w:rsidR="6AE7B6BA" w:rsidP="28CA4195" w:rsidRDefault="6AE7B6BA" w14:paraId="5586DCF1" w14:textId="350D28C6">
            <w:pPr>
              <w:pStyle w:val="Normal"/>
              <w:rPr>
                <w:rFonts w:ascii="Calibri" w:hAnsi="Calibri" w:eastAsia="Calibri" w:cs="Calibri"/>
                <w:b w:val="1"/>
                <w:bCs w:val="1"/>
                <w:i w:val="0"/>
                <w:iCs w:val="0"/>
                <w:caps w:val="0"/>
                <w:smallCaps w:val="0"/>
                <w:sz w:val="18"/>
                <w:szCs w:val="18"/>
                <w:u w:val="single"/>
              </w:rPr>
            </w:pPr>
            <w:r w:rsidRPr="28CA4195" w:rsidR="6AE7B6BA">
              <w:rPr>
                <w:rFonts w:ascii="Calibri" w:hAnsi="Calibri" w:eastAsia="Calibri" w:cs="Calibri"/>
                <w:b w:val="1"/>
                <w:bCs w:val="1"/>
                <w:i w:val="0"/>
                <w:iCs w:val="0"/>
                <w:caps w:val="0"/>
                <w:smallCaps w:val="0"/>
                <w:sz w:val="18"/>
                <w:szCs w:val="18"/>
                <w:u w:val="single"/>
              </w:rPr>
              <w:t>Detail</w:t>
            </w:r>
          </w:p>
        </w:tc>
        <w:tc>
          <w:tcPr>
            <w:tcW w:w="4680" w:type="dxa"/>
            <w:shd w:val="clear" w:color="auto" w:fill="D9D9D9" w:themeFill="background1" w:themeFillShade="D9"/>
            <w:tcMar/>
          </w:tcPr>
          <w:p w:rsidR="6AE7B6BA" w:rsidP="28CA4195" w:rsidRDefault="6AE7B6BA" w14:paraId="7779AB62" w14:textId="655E397A">
            <w:pPr>
              <w:pStyle w:val="Normal"/>
              <w:rPr>
                <w:rFonts w:ascii="Calibri" w:hAnsi="Calibri" w:eastAsia="Calibri" w:cs="Calibri"/>
                <w:b w:val="1"/>
                <w:bCs w:val="1"/>
                <w:i w:val="0"/>
                <w:iCs w:val="0"/>
                <w:caps w:val="0"/>
                <w:smallCaps w:val="0"/>
                <w:sz w:val="18"/>
                <w:szCs w:val="18"/>
                <w:u w:val="single"/>
              </w:rPr>
            </w:pPr>
            <w:r w:rsidRPr="28CA4195" w:rsidR="6AE7B6BA">
              <w:rPr>
                <w:rFonts w:ascii="Calibri" w:hAnsi="Calibri" w:eastAsia="Calibri" w:cs="Calibri"/>
                <w:b w:val="1"/>
                <w:bCs w:val="1"/>
                <w:i w:val="0"/>
                <w:iCs w:val="0"/>
                <w:caps w:val="0"/>
                <w:smallCaps w:val="0"/>
                <w:sz w:val="18"/>
                <w:szCs w:val="18"/>
                <w:u w:val="single"/>
              </w:rPr>
              <w:t>Amount</w:t>
            </w:r>
          </w:p>
        </w:tc>
      </w:tr>
      <w:tr w:rsidR="28CA4195" w:rsidTr="0C78702E" w14:paraId="685E7015">
        <w:tc>
          <w:tcPr>
            <w:tcW w:w="4680" w:type="dxa"/>
            <w:tcMar/>
          </w:tcPr>
          <w:p w:rsidR="13AD7692" w:rsidP="28CA4195" w:rsidRDefault="13AD7692" w14:paraId="74658E8D" w14:textId="1C0A73A7">
            <w:pPr>
              <w:pStyle w:val="Normal"/>
              <w:rPr>
                <w:rFonts w:ascii="Calibri" w:hAnsi="Calibri" w:eastAsia="Calibri" w:cs="Calibri"/>
                <w:b w:val="0"/>
                <w:bCs w:val="0"/>
                <w:i w:val="0"/>
                <w:iCs w:val="0"/>
                <w:caps w:val="0"/>
                <w:smallCaps w:val="0"/>
                <w:sz w:val="18"/>
                <w:szCs w:val="18"/>
                <w:u w:val="none"/>
              </w:rPr>
            </w:pPr>
            <w:r w:rsidRPr="28CA4195" w:rsidR="13AD7692">
              <w:rPr>
                <w:rFonts w:ascii="Calibri" w:hAnsi="Calibri" w:eastAsia="Calibri" w:cs="Calibri"/>
                <w:b w:val="0"/>
                <w:bCs w:val="0"/>
                <w:i w:val="0"/>
                <w:iCs w:val="0"/>
                <w:caps w:val="0"/>
                <w:smallCaps w:val="0"/>
                <w:sz w:val="18"/>
                <w:szCs w:val="18"/>
                <w:u w:val="none"/>
              </w:rPr>
              <w:t>Pupil Premium funding allocation this year</w:t>
            </w:r>
          </w:p>
        </w:tc>
        <w:tc>
          <w:tcPr>
            <w:tcW w:w="4680" w:type="dxa"/>
            <w:tcMar/>
          </w:tcPr>
          <w:p w:rsidR="10C9E39F" w:rsidP="0C78702E" w:rsidRDefault="10C9E39F" w14:paraId="327D03D3" w14:textId="4A567854">
            <w:pPr>
              <w:pStyle w:val="Normal"/>
              <w:rPr>
                <w:rFonts w:ascii="Calibri" w:hAnsi="Calibri" w:eastAsia="Calibri" w:cs="Calibri"/>
                <w:b w:val="0"/>
                <w:bCs w:val="0"/>
                <w:i w:val="0"/>
                <w:iCs w:val="0"/>
                <w:caps w:val="0"/>
                <w:smallCaps w:val="0"/>
                <w:sz w:val="18"/>
                <w:szCs w:val="18"/>
                <w:u w:val="none"/>
              </w:rPr>
            </w:pPr>
            <w:r w:rsidRPr="0C78702E" w:rsidR="063B7B5C">
              <w:rPr>
                <w:rFonts w:ascii="Calibri" w:hAnsi="Calibri" w:eastAsia="Calibri" w:cs="Calibri"/>
                <w:b w:val="0"/>
                <w:bCs w:val="0"/>
                <w:i w:val="0"/>
                <w:iCs w:val="0"/>
                <w:caps w:val="0"/>
                <w:smallCaps w:val="0"/>
                <w:sz w:val="18"/>
                <w:szCs w:val="18"/>
                <w:u w:val="none"/>
              </w:rPr>
              <w:t>£101,799</w:t>
            </w:r>
            <w:r w:rsidRPr="0C78702E" w:rsidR="08806D4A">
              <w:rPr>
                <w:rFonts w:ascii="Calibri" w:hAnsi="Calibri" w:eastAsia="Calibri" w:cs="Calibri"/>
                <w:b w:val="0"/>
                <w:bCs w:val="0"/>
                <w:i w:val="0"/>
                <w:iCs w:val="0"/>
                <w:caps w:val="0"/>
                <w:smallCaps w:val="0"/>
                <w:sz w:val="18"/>
                <w:szCs w:val="18"/>
                <w:u w:val="none"/>
              </w:rPr>
              <w:t xml:space="preserve"> – </w:t>
            </w:r>
            <w:r w:rsidRPr="0C78702E" w:rsidR="19EABDB3">
              <w:rPr>
                <w:rFonts w:ascii="Calibri" w:hAnsi="Calibri" w:eastAsia="Calibri" w:cs="Calibri"/>
                <w:b w:val="0"/>
                <w:bCs w:val="0"/>
                <w:i w:val="0"/>
                <w:iCs w:val="0"/>
                <w:caps w:val="0"/>
                <w:smallCaps w:val="0"/>
                <w:sz w:val="18"/>
                <w:szCs w:val="18"/>
                <w:u w:val="none"/>
              </w:rPr>
              <w:t>total</w:t>
            </w:r>
            <w:r w:rsidRPr="0C78702E" w:rsidR="08806D4A">
              <w:rPr>
                <w:rFonts w:ascii="Calibri" w:hAnsi="Calibri" w:eastAsia="Calibri" w:cs="Calibri"/>
                <w:b w:val="0"/>
                <w:bCs w:val="0"/>
                <w:i w:val="0"/>
                <w:iCs w:val="0"/>
                <w:caps w:val="0"/>
                <w:smallCaps w:val="0"/>
                <w:sz w:val="18"/>
                <w:szCs w:val="18"/>
                <w:u w:val="none"/>
              </w:rPr>
              <w:t xml:space="preserve"> comprised of:</w:t>
            </w:r>
          </w:p>
          <w:p w:rsidR="4AAEE08F" w:rsidP="0C78702E" w:rsidRDefault="4AAEE08F" w14:paraId="68FEE5F2" w14:textId="476E9C64">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0C78702E" w:rsidR="19EABDB3">
              <w:rPr>
                <w:rFonts w:ascii="Calibri" w:hAnsi="Calibri" w:eastAsia="Calibri" w:cs="Calibri"/>
                <w:b w:val="0"/>
                <w:bCs w:val="0"/>
                <w:i w:val="0"/>
                <w:iCs w:val="0"/>
                <w:caps w:val="0"/>
                <w:smallCaps w:val="0"/>
                <w:noProof w:val="0"/>
                <w:color w:val="000000" w:themeColor="text1" w:themeTint="FF" w:themeShade="FF"/>
                <w:sz w:val="18"/>
                <w:szCs w:val="18"/>
                <w:lang w:val="en-GB"/>
              </w:rPr>
              <w:t>£320 - Service</w:t>
            </w:r>
          </w:p>
          <w:p w:rsidR="4AAEE08F" w:rsidP="0C78702E" w:rsidRDefault="4AAEE08F" w14:paraId="61A68E79" w14:textId="504CDCAE">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0C78702E" w:rsidR="19EABDB3">
              <w:rPr>
                <w:rFonts w:ascii="Calibri" w:hAnsi="Calibri" w:eastAsia="Calibri" w:cs="Calibri"/>
                <w:b w:val="0"/>
                <w:bCs w:val="0"/>
                <w:i w:val="0"/>
                <w:iCs w:val="0"/>
                <w:caps w:val="0"/>
                <w:smallCaps w:val="0"/>
                <w:noProof w:val="0"/>
                <w:color w:val="000000" w:themeColor="text1" w:themeTint="FF" w:themeShade="FF"/>
                <w:sz w:val="18"/>
                <w:szCs w:val="18"/>
                <w:lang w:val="en-GB"/>
              </w:rPr>
              <w:t>£5819 - Post LAC</w:t>
            </w:r>
          </w:p>
          <w:p w:rsidR="4AAEE08F" w:rsidP="0C78702E" w:rsidRDefault="4AAEE08F" w14:paraId="1418EAFF" w14:textId="44533DC4">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0C78702E" w:rsidR="19EABDB3">
              <w:rPr>
                <w:rFonts w:ascii="Calibri" w:hAnsi="Calibri" w:eastAsia="Calibri" w:cs="Calibri"/>
                <w:b w:val="0"/>
                <w:bCs w:val="0"/>
                <w:i w:val="0"/>
                <w:iCs w:val="0"/>
                <w:caps w:val="0"/>
                <w:smallCaps w:val="0"/>
                <w:noProof w:val="0"/>
                <w:color w:val="000000" w:themeColor="text1" w:themeTint="FF" w:themeShade="FF"/>
                <w:sz w:val="18"/>
                <w:szCs w:val="18"/>
                <w:lang w:val="en-GB"/>
              </w:rPr>
              <w:t xml:space="preserve">£95565 - FSM </w:t>
            </w:r>
          </w:p>
          <w:p w:rsidR="4AAEE08F" w:rsidP="28CA4195" w:rsidRDefault="4AAEE08F" w14:paraId="7A1B743B" w14:textId="21E72A4C">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4AAEE08F">
              <w:rPr>
                <w:rFonts w:ascii="Calibri" w:hAnsi="Calibri" w:eastAsia="Calibri" w:cs="Calibri"/>
                <w:b w:val="0"/>
                <w:bCs w:val="0"/>
                <w:i w:val="0"/>
                <w:iCs w:val="0"/>
                <w:caps w:val="0"/>
                <w:smallCaps w:val="0"/>
                <w:noProof w:val="0"/>
                <w:color w:val="000000" w:themeColor="text1" w:themeTint="FF" w:themeShade="FF"/>
                <w:sz w:val="18"/>
                <w:szCs w:val="18"/>
                <w:lang w:val="en-GB"/>
              </w:rPr>
              <w:t>£95 - EYPP</w:t>
            </w:r>
          </w:p>
        </w:tc>
      </w:tr>
      <w:tr w:rsidR="28CA4195" w:rsidTr="0C78702E" w14:paraId="681F34D3">
        <w:tc>
          <w:tcPr>
            <w:tcW w:w="4680" w:type="dxa"/>
            <w:tcMar/>
          </w:tcPr>
          <w:p w:rsidR="13AD7692" w:rsidP="28CA4195" w:rsidRDefault="13AD7692" w14:paraId="2A30B549" w14:textId="2E6D4C0E">
            <w:pPr>
              <w:pStyle w:val="Normal"/>
            </w:pPr>
            <w:r w:rsidRPr="28CA4195" w:rsidR="13AD7692">
              <w:rPr>
                <w:rFonts w:ascii="Calibri" w:hAnsi="Calibri" w:eastAsia="Calibri" w:cs="Calibri"/>
                <w:b w:val="0"/>
                <w:bCs w:val="0"/>
                <w:i w:val="0"/>
                <w:iCs w:val="0"/>
                <w:caps w:val="0"/>
                <w:smallCaps w:val="0"/>
                <w:noProof w:val="0"/>
                <w:sz w:val="18"/>
                <w:szCs w:val="18"/>
                <w:lang w:val="en-GB"/>
              </w:rPr>
              <w:t>Recovery premium funding allocation this academic year</w:t>
            </w:r>
          </w:p>
        </w:tc>
        <w:tc>
          <w:tcPr>
            <w:tcW w:w="4680" w:type="dxa"/>
            <w:tcMar/>
          </w:tcPr>
          <w:p w:rsidR="28CA4195" w:rsidP="0C78702E" w:rsidRDefault="28CA4195" w14:paraId="370EBCCE" w14:textId="0616B9E0">
            <w:pPr>
              <w:pStyle w:val="Normal"/>
              <w:rPr>
                <w:rFonts w:ascii="Calibri" w:hAnsi="Calibri" w:eastAsia="Calibri" w:cs="Calibri"/>
                <w:b w:val="0"/>
                <w:bCs w:val="0"/>
                <w:i w:val="0"/>
                <w:iCs w:val="0"/>
                <w:caps w:val="0"/>
                <w:smallCaps w:val="0"/>
                <w:sz w:val="18"/>
                <w:szCs w:val="18"/>
                <w:u w:val="none"/>
              </w:rPr>
            </w:pPr>
            <w:r w:rsidRPr="0C78702E" w:rsidR="566EC529">
              <w:rPr>
                <w:rFonts w:ascii="Calibri" w:hAnsi="Calibri" w:eastAsia="Calibri" w:cs="Calibri"/>
                <w:b w:val="0"/>
                <w:bCs w:val="0"/>
                <w:i w:val="0"/>
                <w:iCs w:val="0"/>
                <w:caps w:val="0"/>
                <w:smallCaps w:val="0"/>
                <w:sz w:val="18"/>
                <w:szCs w:val="18"/>
                <w:u w:val="none"/>
              </w:rPr>
              <w:t>£11,569</w:t>
            </w:r>
          </w:p>
        </w:tc>
      </w:tr>
      <w:tr w:rsidR="28CA4195" w:rsidTr="0C78702E" w14:paraId="770FCBEE">
        <w:tc>
          <w:tcPr>
            <w:tcW w:w="4680" w:type="dxa"/>
            <w:tcMar/>
          </w:tcPr>
          <w:p w:rsidR="13AD7692" w:rsidP="28CA4195" w:rsidRDefault="13AD7692" w14:paraId="67CEA8F6" w14:textId="424E8DEA">
            <w:pPr>
              <w:pStyle w:val="Normal"/>
            </w:pPr>
            <w:r w:rsidRPr="28CA4195" w:rsidR="13AD7692">
              <w:rPr>
                <w:rFonts w:ascii="Calibri" w:hAnsi="Calibri" w:eastAsia="Calibri" w:cs="Calibri"/>
                <w:b w:val="0"/>
                <w:bCs w:val="0"/>
                <w:i w:val="0"/>
                <w:iCs w:val="0"/>
                <w:caps w:val="0"/>
                <w:smallCaps w:val="0"/>
                <w:noProof w:val="0"/>
                <w:sz w:val="18"/>
                <w:szCs w:val="18"/>
                <w:lang w:val="en-GB"/>
              </w:rPr>
              <w:t>Pupil premium funding carried forward from previous years (enter £0 if not applicable)</w:t>
            </w:r>
          </w:p>
        </w:tc>
        <w:tc>
          <w:tcPr>
            <w:tcW w:w="4680" w:type="dxa"/>
            <w:tcMar/>
          </w:tcPr>
          <w:p w:rsidR="28CA4195" w:rsidP="0C78702E" w:rsidRDefault="28CA4195" w14:paraId="17C7C38E" w14:textId="56B6D185">
            <w:pPr>
              <w:pStyle w:val="Normal"/>
              <w:rPr>
                <w:rFonts w:ascii="Calibri" w:hAnsi="Calibri" w:eastAsia="Calibri" w:cs="Calibri"/>
                <w:b w:val="0"/>
                <w:bCs w:val="0"/>
                <w:i w:val="0"/>
                <w:iCs w:val="0"/>
                <w:caps w:val="0"/>
                <w:smallCaps w:val="0"/>
                <w:sz w:val="18"/>
                <w:szCs w:val="18"/>
                <w:u w:val="none"/>
              </w:rPr>
            </w:pPr>
            <w:r w:rsidRPr="0C78702E" w:rsidR="51DF550F">
              <w:rPr>
                <w:rFonts w:ascii="Calibri" w:hAnsi="Calibri" w:eastAsia="Calibri" w:cs="Calibri"/>
                <w:b w:val="0"/>
                <w:bCs w:val="0"/>
                <w:i w:val="0"/>
                <w:iCs w:val="0"/>
                <w:caps w:val="0"/>
                <w:smallCaps w:val="0"/>
                <w:sz w:val="18"/>
                <w:szCs w:val="18"/>
                <w:u w:val="none"/>
              </w:rPr>
              <w:t>£0.00</w:t>
            </w:r>
          </w:p>
        </w:tc>
      </w:tr>
      <w:tr w:rsidR="28CA4195" w:rsidTr="0C78702E" w14:paraId="5AEAF08C">
        <w:tc>
          <w:tcPr>
            <w:tcW w:w="4680" w:type="dxa"/>
            <w:tcMar/>
          </w:tcPr>
          <w:p w:rsidR="13AD7692" w:rsidP="28CA4195" w:rsidRDefault="13AD7692" w14:paraId="35B0058C" w14:textId="54606CC8">
            <w:pPr>
              <w:pStyle w:val="Normal"/>
            </w:pPr>
            <w:r w:rsidRPr="28CA4195" w:rsidR="13AD7692">
              <w:rPr>
                <w:rFonts w:ascii="Calibri" w:hAnsi="Calibri" w:eastAsia="Calibri" w:cs="Calibri"/>
                <w:b w:val="0"/>
                <w:bCs w:val="0"/>
                <w:i w:val="0"/>
                <w:iCs w:val="0"/>
                <w:caps w:val="0"/>
                <w:smallCaps w:val="0"/>
                <w:noProof w:val="0"/>
                <w:sz w:val="18"/>
                <w:szCs w:val="18"/>
                <w:lang w:val="en-GB"/>
              </w:rPr>
              <w:t xml:space="preserve">Total budget for this academic </w:t>
            </w:r>
            <w:r w:rsidRPr="28CA4195" w:rsidR="13AD7692">
              <w:rPr>
                <w:rFonts w:ascii="Calibri" w:hAnsi="Calibri" w:eastAsia="Calibri" w:cs="Calibri"/>
                <w:b w:val="0"/>
                <w:bCs w:val="0"/>
                <w:i w:val="0"/>
                <w:iCs w:val="0"/>
                <w:caps w:val="0"/>
                <w:smallCaps w:val="0"/>
                <w:noProof w:val="0"/>
                <w:sz w:val="18"/>
                <w:szCs w:val="18"/>
                <w:lang w:val="en-GB"/>
              </w:rPr>
              <w:t>year</w:t>
            </w:r>
            <w:r w:rsidRPr="28CA4195" w:rsidR="44484A2B">
              <w:rPr>
                <w:rFonts w:ascii="Calibri" w:hAnsi="Calibri" w:eastAsia="Calibri" w:cs="Calibri"/>
                <w:b w:val="0"/>
                <w:bCs w:val="0"/>
                <w:i w:val="0"/>
                <w:iCs w:val="0"/>
                <w:caps w:val="0"/>
                <w:smallCaps w:val="0"/>
                <w:noProof w:val="0"/>
                <w:sz w:val="18"/>
                <w:szCs w:val="18"/>
                <w:lang w:val="en-GB"/>
              </w:rPr>
              <w:t xml:space="preserve">. </w:t>
            </w:r>
            <w:r w:rsidRPr="28CA4195" w:rsidR="13AD7692">
              <w:rPr>
                <w:rFonts w:ascii="Calibri" w:hAnsi="Calibri" w:eastAsia="Calibri" w:cs="Calibri"/>
                <w:b w:val="0"/>
                <w:bCs w:val="0"/>
                <w:i w:val="0"/>
                <w:iCs w:val="0"/>
                <w:caps w:val="0"/>
                <w:smallCaps w:val="0"/>
                <w:noProof w:val="0"/>
                <w:sz w:val="18"/>
                <w:szCs w:val="18"/>
                <w:lang w:val="en-GB"/>
              </w:rPr>
              <w:t>If</w:t>
            </w:r>
            <w:r w:rsidRPr="28CA4195" w:rsidR="13AD7692">
              <w:rPr>
                <w:rFonts w:ascii="Calibri" w:hAnsi="Calibri" w:eastAsia="Calibri" w:cs="Calibri"/>
                <w:b w:val="0"/>
                <w:bCs w:val="0"/>
                <w:i w:val="0"/>
                <w:iCs w:val="0"/>
                <w:caps w:val="0"/>
                <w:smallCaps w:val="0"/>
                <w:noProof w:val="0"/>
                <w:sz w:val="18"/>
                <w:szCs w:val="18"/>
                <w:lang w:val="en-GB"/>
              </w:rPr>
              <w:t xml:space="preserve"> your school is an academy in a trust that pools this funding, state the amount available to your school this academic year</w:t>
            </w:r>
          </w:p>
        </w:tc>
        <w:tc>
          <w:tcPr>
            <w:tcW w:w="4680" w:type="dxa"/>
            <w:tcMar/>
          </w:tcPr>
          <w:p w:rsidR="28CA4195" w:rsidP="0C78702E" w:rsidRDefault="28CA4195" w14:paraId="02A23242" w14:textId="6D5688A1">
            <w:pPr>
              <w:pStyle w:val="Normal"/>
              <w:rPr>
                <w:rFonts w:ascii="Calibri" w:hAnsi="Calibri" w:eastAsia="Calibri" w:cs="Calibri"/>
                <w:b w:val="0"/>
                <w:bCs w:val="0"/>
                <w:i w:val="0"/>
                <w:iCs w:val="0"/>
                <w:caps w:val="0"/>
                <w:smallCaps w:val="0"/>
                <w:sz w:val="18"/>
                <w:szCs w:val="18"/>
                <w:u w:val="none"/>
              </w:rPr>
            </w:pPr>
            <w:r w:rsidRPr="0C78702E" w:rsidR="76626BEE">
              <w:rPr>
                <w:rFonts w:ascii="Calibri" w:hAnsi="Calibri" w:eastAsia="Calibri" w:cs="Calibri"/>
                <w:b w:val="0"/>
                <w:bCs w:val="0"/>
                <w:i w:val="0"/>
                <w:iCs w:val="0"/>
                <w:caps w:val="0"/>
                <w:smallCaps w:val="0"/>
                <w:sz w:val="18"/>
                <w:szCs w:val="18"/>
                <w:u w:val="none"/>
              </w:rPr>
              <w:t>£113,368</w:t>
            </w:r>
          </w:p>
        </w:tc>
      </w:tr>
    </w:tbl>
    <w:p w:rsidR="28CA4195" w:rsidP="28CA4195" w:rsidRDefault="28CA4195" w14:paraId="49F657AE" w14:textId="0B3A13D3">
      <w:pPr>
        <w:pStyle w:val="Normal"/>
        <w:rPr>
          <w:rFonts w:ascii="Calibri" w:hAnsi="Calibri" w:eastAsia="Calibri" w:cs="Calibri"/>
          <w:b w:val="1"/>
          <w:bCs w:val="1"/>
          <w:i w:val="0"/>
          <w:iCs w:val="0"/>
          <w:caps w:val="0"/>
          <w:smallCaps w:val="0"/>
          <w:sz w:val="18"/>
          <w:szCs w:val="18"/>
          <w:u w:val="single"/>
        </w:rPr>
      </w:pPr>
    </w:p>
    <w:p w:rsidR="28CA4195" w:rsidP="28CA4195" w:rsidRDefault="28CA4195" w14:paraId="00E5A03F" w14:textId="0BC140F2">
      <w:pPr>
        <w:pStyle w:val="Normal"/>
        <w:rPr>
          <w:rFonts w:ascii="Calibri" w:hAnsi="Calibri" w:eastAsia="Calibri" w:cs="Calibri"/>
          <w:b w:val="1"/>
          <w:bCs w:val="1"/>
          <w:i w:val="0"/>
          <w:iCs w:val="0"/>
          <w:caps w:val="0"/>
          <w:smallCaps w:val="0"/>
          <w:sz w:val="18"/>
          <w:szCs w:val="18"/>
          <w:u w:val="single"/>
        </w:rPr>
      </w:pPr>
    </w:p>
    <w:p w:rsidR="28CA4195" w:rsidP="28CA4195" w:rsidRDefault="28CA4195" w14:paraId="12170DF9" w14:textId="27C0E706">
      <w:pPr>
        <w:pStyle w:val="Normal"/>
        <w:rPr>
          <w:rFonts w:ascii="Calibri" w:hAnsi="Calibri" w:eastAsia="Calibri" w:cs="Calibri"/>
          <w:b w:val="1"/>
          <w:bCs w:val="1"/>
          <w:i w:val="0"/>
          <w:iCs w:val="0"/>
          <w:caps w:val="0"/>
          <w:smallCaps w:val="0"/>
          <w:sz w:val="18"/>
          <w:szCs w:val="18"/>
          <w:u w:val="single"/>
        </w:rPr>
      </w:pPr>
    </w:p>
    <w:p w:rsidR="28CA4195" w:rsidP="28CA4195" w:rsidRDefault="28CA4195" w14:paraId="1A0A078B" w14:textId="74AFBFDC">
      <w:pPr>
        <w:pStyle w:val="Normal"/>
        <w:rPr>
          <w:rFonts w:ascii="Calibri" w:hAnsi="Calibri" w:eastAsia="Calibri" w:cs="Calibri"/>
          <w:b w:val="1"/>
          <w:bCs w:val="1"/>
          <w:i w:val="0"/>
          <w:iCs w:val="0"/>
          <w:caps w:val="0"/>
          <w:smallCaps w:val="0"/>
          <w:sz w:val="18"/>
          <w:szCs w:val="18"/>
          <w:u w:val="single"/>
        </w:rPr>
      </w:pPr>
    </w:p>
    <w:p w:rsidR="28CA4195" w:rsidP="28CA4195" w:rsidRDefault="28CA4195" w14:paraId="47E7E0EF" w14:textId="7795F768">
      <w:pPr>
        <w:pStyle w:val="Normal"/>
        <w:rPr>
          <w:rFonts w:ascii="Calibri" w:hAnsi="Calibri" w:eastAsia="Calibri" w:cs="Calibri"/>
          <w:b w:val="1"/>
          <w:bCs w:val="1"/>
          <w:i w:val="0"/>
          <w:iCs w:val="0"/>
          <w:caps w:val="0"/>
          <w:smallCaps w:val="0"/>
          <w:sz w:val="18"/>
          <w:szCs w:val="18"/>
          <w:u w:val="single"/>
        </w:rPr>
      </w:pPr>
    </w:p>
    <w:p w:rsidR="28CA4195" w:rsidP="28CA4195" w:rsidRDefault="28CA4195" w14:paraId="57D147E3" w14:textId="18C2E213">
      <w:pPr>
        <w:pStyle w:val="Normal"/>
        <w:rPr>
          <w:rFonts w:ascii="Calibri" w:hAnsi="Calibri" w:eastAsia="Calibri" w:cs="Calibri"/>
          <w:b w:val="1"/>
          <w:bCs w:val="1"/>
          <w:i w:val="0"/>
          <w:iCs w:val="0"/>
          <w:caps w:val="0"/>
          <w:smallCaps w:val="0"/>
          <w:sz w:val="18"/>
          <w:szCs w:val="18"/>
          <w:u w:val="single"/>
        </w:rPr>
      </w:pPr>
    </w:p>
    <w:p w:rsidR="28CA4195" w:rsidP="28CA4195" w:rsidRDefault="28CA4195" w14:paraId="49BEEC72" w14:textId="65B6D1D9">
      <w:pPr>
        <w:pStyle w:val="Normal"/>
        <w:rPr>
          <w:rFonts w:ascii="Calibri" w:hAnsi="Calibri" w:eastAsia="Calibri" w:cs="Calibri"/>
          <w:b w:val="1"/>
          <w:bCs w:val="1"/>
          <w:i w:val="0"/>
          <w:iCs w:val="0"/>
          <w:caps w:val="0"/>
          <w:smallCaps w:val="0"/>
          <w:sz w:val="18"/>
          <w:szCs w:val="18"/>
          <w:u w:val="single"/>
        </w:rPr>
      </w:pPr>
    </w:p>
    <w:p w:rsidR="28CA4195" w:rsidP="28CA4195" w:rsidRDefault="28CA4195" w14:paraId="7912A354" w14:textId="27658F6A">
      <w:pPr>
        <w:pStyle w:val="Normal"/>
        <w:rPr>
          <w:rFonts w:ascii="Calibri" w:hAnsi="Calibri" w:eastAsia="Calibri" w:cs="Calibri"/>
          <w:b w:val="1"/>
          <w:bCs w:val="1"/>
          <w:i w:val="0"/>
          <w:iCs w:val="0"/>
          <w:caps w:val="0"/>
          <w:smallCaps w:val="0"/>
          <w:sz w:val="18"/>
          <w:szCs w:val="18"/>
          <w:u w:val="single"/>
        </w:rPr>
      </w:pPr>
    </w:p>
    <w:p w:rsidR="28CA4195" w:rsidP="28CA4195" w:rsidRDefault="28CA4195" w14:paraId="5786FAD6" w14:textId="2E4B0F23">
      <w:pPr>
        <w:pStyle w:val="Normal"/>
        <w:rPr>
          <w:rFonts w:ascii="Calibri" w:hAnsi="Calibri" w:eastAsia="Calibri" w:cs="Calibri"/>
          <w:b w:val="1"/>
          <w:bCs w:val="1"/>
          <w:i w:val="0"/>
          <w:iCs w:val="0"/>
          <w:caps w:val="0"/>
          <w:smallCaps w:val="0"/>
          <w:sz w:val="18"/>
          <w:szCs w:val="18"/>
          <w:u w:val="single"/>
        </w:rPr>
      </w:pPr>
    </w:p>
    <w:p w:rsidR="28CA4195" w:rsidP="28CA4195" w:rsidRDefault="28CA4195" w14:paraId="6F3684BB" w14:textId="6136016E">
      <w:pPr>
        <w:pStyle w:val="Normal"/>
        <w:rPr>
          <w:rFonts w:ascii="Calibri" w:hAnsi="Calibri" w:eastAsia="Calibri" w:cs="Calibri"/>
          <w:b w:val="1"/>
          <w:bCs w:val="1"/>
          <w:i w:val="0"/>
          <w:iCs w:val="0"/>
          <w:caps w:val="0"/>
          <w:smallCaps w:val="0"/>
          <w:sz w:val="18"/>
          <w:szCs w:val="18"/>
          <w:u w:val="single"/>
        </w:rPr>
      </w:pPr>
    </w:p>
    <w:p w:rsidR="28CA4195" w:rsidP="28CA4195" w:rsidRDefault="28CA4195" w14:paraId="23403E55" w14:textId="5B24B0BA">
      <w:pPr>
        <w:pStyle w:val="Normal"/>
        <w:rPr>
          <w:rFonts w:ascii="Calibri" w:hAnsi="Calibri" w:eastAsia="Calibri" w:cs="Calibri"/>
          <w:b w:val="1"/>
          <w:bCs w:val="1"/>
          <w:i w:val="0"/>
          <w:iCs w:val="0"/>
          <w:caps w:val="0"/>
          <w:smallCaps w:val="0"/>
          <w:sz w:val="18"/>
          <w:szCs w:val="18"/>
          <w:u w:val="single"/>
        </w:rPr>
      </w:pPr>
    </w:p>
    <w:p w:rsidR="28CA4195" w:rsidP="28CA4195" w:rsidRDefault="28CA4195" w14:paraId="236CA240" w14:textId="1EC4F839">
      <w:pPr>
        <w:pStyle w:val="Normal"/>
        <w:rPr>
          <w:rFonts w:ascii="Calibri" w:hAnsi="Calibri" w:eastAsia="Calibri" w:cs="Calibri"/>
          <w:b w:val="1"/>
          <w:bCs w:val="1"/>
          <w:i w:val="0"/>
          <w:iCs w:val="0"/>
          <w:caps w:val="0"/>
          <w:smallCaps w:val="0"/>
          <w:sz w:val="18"/>
          <w:szCs w:val="18"/>
          <w:u w:val="single"/>
        </w:rPr>
      </w:pPr>
    </w:p>
    <w:p w:rsidR="28CA4195" w:rsidP="28CA4195" w:rsidRDefault="28CA4195" w14:paraId="21993F16" w14:textId="7B6D2328">
      <w:pPr>
        <w:pStyle w:val="Normal"/>
        <w:rPr>
          <w:rFonts w:ascii="Calibri" w:hAnsi="Calibri" w:eastAsia="Calibri" w:cs="Calibri"/>
          <w:b w:val="1"/>
          <w:bCs w:val="1"/>
          <w:i w:val="0"/>
          <w:iCs w:val="0"/>
          <w:caps w:val="0"/>
          <w:smallCaps w:val="0"/>
          <w:sz w:val="18"/>
          <w:szCs w:val="18"/>
          <w:u w:val="single"/>
        </w:rPr>
      </w:pPr>
    </w:p>
    <w:p w:rsidR="13AD7692" w:rsidP="28CA4195" w:rsidRDefault="13AD7692" w14:paraId="0ED1B296" w14:textId="261447C2">
      <w:pPr>
        <w:pStyle w:val="Normal"/>
        <w:rPr>
          <w:rFonts w:ascii="Calibri" w:hAnsi="Calibri" w:eastAsia="Calibri" w:cs="Calibri"/>
          <w:b w:val="1"/>
          <w:bCs w:val="1"/>
          <w:i w:val="0"/>
          <w:iCs w:val="0"/>
          <w:caps w:val="0"/>
          <w:smallCaps w:val="0"/>
          <w:sz w:val="56"/>
          <w:szCs w:val="56"/>
          <w:u w:val="single"/>
        </w:rPr>
      </w:pPr>
      <w:r w:rsidRPr="28CA4195" w:rsidR="13AD7692">
        <w:rPr>
          <w:rFonts w:ascii="Calibri" w:hAnsi="Calibri" w:eastAsia="Calibri" w:cs="Calibri"/>
          <w:b w:val="1"/>
          <w:bCs w:val="1"/>
          <w:i w:val="0"/>
          <w:iCs w:val="0"/>
          <w:caps w:val="0"/>
          <w:smallCaps w:val="0"/>
          <w:sz w:val="56"/>
          <w:szCs w:val="56"/>
          <w:u w:val="single"/>
        </w:rPr>
        <w:t>Part A: Pupil Premium strategy plan</w:t>
      </w:r>
    </w:p>
    <w:p w:rsidR="13AD7692" w:rsidP="28CA4195" w:rsidRDefault="13AD7692" w14:paraId="61270282" w14:textId="582F7021">
      <w:pPr>
        <w:pStyle w:val="Normal"/>
        <w:rPr>
          <w:rFonts w:ascii="Calibri" w:hAnsi="Calibri" w:eastAsia="Calibri" w:cs="Calibri"/>
          <w:b w:val="1"/>
          <w:bCs w:val="1"/>
          <w:i w:val="0"/>
          <w:iCs w:val="0"/>
          <w:caps w:val="0"/>
          <w:smallCaps w:val="0"/>
          <w:sz w:val="18"/>
          <w:szCs w:val="18"/>
          <w:u w:val="single"/>
        </w:rPr>
      </w:pPr>
      <w:r w:rsidRPr="28CA4195" w:rsidR="13AD7692">
        <w:rPr>
          <w:rFonts w:ascii="Calibri" w:hAnsi="Calibri" w:eastAsia="Calibri" w:cs="Calibri"/>
          <w:b w:val="1"/>
          <w:bCs w:val="1"/>
          <w:i w:val="0"/>
          <w:iCs w:val="0"/>
          <w:caps w:val="0"/>
          <w:smallCaps w:val="0"/>
          <w:sz w:val="18"/>
          <w:szCs w:val="18"/>
          <w:u w:val="single"/>
        </w:rPr>
        <w:t>Statement of intent</w:t>
      </w:r>
    </w:p>
    <w:tbl>
      <w:tblPr>
        <w:tblStyle w:val="TableGrid"/>
        <w:tblW w:w="0" w:type="auto"/>
        <w:tblLayout w:type="fixed"/>
        <w:tblLook w:val="06A0" w:firstRow="1" w:lastRow="0" w:firstColumn="1" w:lastColumn="0" w:noHBand="1" w:noVBand="1"/>
      </w:tblPr>
      <w:tblGrid>
        <w:gridCol w:w="9360"/>
      </w:tblGrid>
      <w:tr w:rsidR="28CA4195" w:rsidTr="28CA4195" w14:paraId="5159236D">
        <w:tc>
          <w:tcPr>
            <w:tcW w:w="9360" w:type="dxa"/>
            <w:tcMar/>
          </w:tcPr>
          <w:p w:rsidR="63D832C8" w:rsidP="28CA4195" w:rsidRDefault="63D832C8" w14:paraId="14CD41C1" w14:textId="042E77AC">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r w:rsidR="63D832C8">
              <w:drawing>
                <wp:inline wp14:editId="710BE34E" wp14:anchorId="2FBBCAE3">
                  <wp:extent cx="5229225" cy="323850"/>
                  <wp:effectExtent l="0" t="0" r="0" b="0"/>
                  <wp:docPr id="1518894406" name="" title=""/>
                  <wp:cNvGraphicFramePr>
                    <a:graphicFrameLocks noChangeAspect="1"/>
                  </wp:cNvGraphicFramePr>
                  <a:graphic>
                    <a:graphicData uri="http://schemas.openxmlformats.org/drawingml/2006/picture">
                      <pic:pic>
                        <pic:nvPicPr>
                          <pic:cNvPr id="0" name=""/>
                          <pic:cNvPicPr/>
                        </pic:nvPicPr>
                        <pic:blipFill>
                          <a:blip r:embed="R5b8c42081670407d">
                            <a:extLst>
                              <a:ext xmlns:a="http://schemas.openxmlformats.org/drawingml/2006/main" uri="{28A0092B-C50C-407E-A947-70E740481C1C}">
                                <a14:useLocalDpi val="0"/>
                              </a:ext>
                            </a:extLst>
                          </a:blip>
                          <a:stretch>
                            <a:fillRect/>
                          </a:stretch>
                        </pic:blipFill>
                        <pic:spPr>
                          <a:xfrm>
                            <a:off x="0" y="0"/>
                            <a:ext cx="5229225" cy="323850"/>
                          </a:xfrm>
                          <a:prstGeom prst="rect">
                            <a:avLst/>
                          </a:prstGeom>
                        </pic:spPr>
                      </pic:pic>
                    </a:graphicData>
                  </a:graphic>
                </wp:inline>
              </w:drawing>
            </w:r>
          </w:p>
          <w:p w:rsidR="63D832C8" w:rsidP="28CA4195" w:rsidRDefault="63D832C8" w14:paraId="58938941" w14:textId="4919C621">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3D832C8">
              <w:rPr>
                <w:rFonts w:ascii="Calibri" w:hAnsi="Calibri" w:eastAsia="Calibri" w:cs="Calibri"/>
                <w:b w:val="0"/>
                <w:bCs w:val="0"/>
                <w:i w:val="0"/>
                <w:iCs w:val="0"/>
                <w:caps w:val="0"/>
                <w:smallCaps w:val="0"/>
                <w:noProof w:val="0"/>
                <w:color w:val="000000" w:themeColor="text1" w:themeTint="FF" w:themeShade="FF"/>
                <w:sz w:val="18"/>
                <w:szCs w:val="18"/>
                <w:lang w:val="en-GB"/>
              </w:rPr>
              <w:t xml:space="preserve">Grove </w:t>
            </w:r>
            <w:r w:rsidRPr="28CA4195" w:rsidR="13AD7692">
              <w:rPr>
                <w:rFonts w:ascii="Calibri" w:hAnsi="Calibri" w:eastAsia="Calibri" w:cs="Calibri"/>
                <w:b w:val="0"/>
                <w:bCs w:val="0"/>
                <w:i w:val="0"/>
                <w:iCs w:val="0"/>
                <w:caps w:val="0"/>
                <w:smallCaps w:val="0"/>
                <w:noProof w:val="0"/>
                <w:color w:val="000000" w:themeColor="text1" w:themeTint="FF" w:themeShade="FF"/>
                <w:sz w:val="18"/>
                <w:szCs w:val="18"/>
                <w:lang w:val="en-GB"/>
              </w:rPr>
              <w:t xml:space="preserve">Road Community Primary School is proud of our inclusive ethos where every-one is welcomed, efforts are valued, ambition is nurtured and where the potential of every child is realised. We are committed to providing the highest quality education for all children regardless of background or barrier to learning, in every aspect of school </w:t>
            </w:r>
            <w:r w:rsidRPr="28CA4195" w:rsidR="13AD7692">
              <w:rPr>
                <w:rFonts w:ascii="Calibri" w:hAnsi="Calibri" w:eastAsia="Calibri" w:cs="Calibri"/>
                <w:b w:val="0"/>
                <w:bCs w:val="0"/>
                <w:i w:val="0"/>
                <w:iCs w:val="0"/>
                <w:caps w:val="0"/>
                <w:smallCaps w:val="0"/>
                <w:noProof w:val="0"/>
                <w:color w:val="000000" w:themeColor="text1" w:themeTint="FF" w:themeShade="FF"/>
                <w:sz w:val="18"/>
                <w:szCs w:val="18"/>
                <w:lang w:val="en-GB"/>
              </w:rPr>
              <w:t>life.</w:t>
            </w:r>
          </w:p>
          <w:p w:rsidR="28CA4195" w:rsidP="28CA4195" w:rsidRDefault="28CA4195" w14:paraId="668AB214" w14:textId="0C6ABA1B">
            <w:pPr>
              <w:rPr>
                <w:rFonts w:ascii="Calibri" w:hAnsi="Calibri" w:eastAsia="Calibri" w:cs="Calibri"/>
                <w:b w:val="0"/>
                <w:bCs w:val="0"/>
                <w:i w:val="0"/>
                <w:iCs w:val="0"/>
                <w:caps w:val="0"/>
                <w:smallCaps w:val="0"/>
                <w:noProof w:val="0"/>
                <w:color w:val="000000" w:themeColor="text1" w:themeTint="FF" w:themeShade="FF"/>
                <w:sz w:val="18"/>
                <w:szCs w:val="18"/>
                <w:lang w:val="en-GB"/>
              </w:rPr>
            </w:pPr>
          </w:p>
          <w:p w:rsidR="13AD7692" w:rsidP="28CA4195" w:rsidRDefault="13AD7692" w14:paraId="78C0D846" w14:textId="68CFEC84">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13AD7692">
              <w:rPr>
                <w:rFonts w:ascii="Calibri" w:hAnsi="Calibri" w:eastAsia="Calibri" w:cs="Calibri"/>
                <w:b w:val="0"/>
                <w:bCs w:val="0"/>
                <w:i w:val="0"/>
                <w:iCs w:val="0"/>
                <w:caps w:val="0"/>
                <w:smallCaps w:val="0"/>
                <w:noProof w:val="0"/>
                <w:color w:val="000000" w:themeColor="text1" w:themeTint="FF" w:themeShade="FF"/>
                <w:sz w:val="18"/>
                <w:szCs w:val="18"/>
                <w:lang w:val="en-GB"/>
              </w:rPr>
              <w:t>At Grove Road Community Primary school</w:t>
            </w:r>
            <w:r w:rsidRPr="28CA4195" w:rsidR="764F21DA">
              <w:rPr>
                <w:rFonts w:ascii="Calibri" w:hAnsi="Calibri" w:eastAsia="Calibri" w:cs="Calibri"/>
                <w:b w:val="0"/>
                <w:bCs w:val="0"/>
                <w:i w:val="0"/>
                <w:iCs w:val="0"/>
                <w:caps w:val="0"/>
                <w:smallCaps w:val="0"/>
                <w:noProof w:val="0"/>
                <w:color w:val="000000" w:themeColor="text1" w:themeTint="FF" w:themeShade="FF"/>
                <w:sz w:val="18"/>
                <w:szCs w:val="18"/>
                <w:lang w:val="en-GB"/>
              </w:rPr>
              <w:t>,</w:t>
            </w:r>
            <w:r w:rsidRPr="28CA4195" w:rsidR="13AD7692">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we understand that challenging socio-eco-nomic circumstances can create additional barriers to success for children. Over the last t</w:t>
            </w:r>
            <w:r w:rsidRPr="28CA4195" w:rsidR="2B339368">
              <w:rPr>
                <w:rFonts w:ascii="Calibri" w:hAnsi="Calibri" w:eastAsia="Calibri" w:cs="Calibri"/>
                <w:b w:val="0"/>
                <w:bCs w:val="0"/>
                <w:i w:val="0"/>
                <w:iCs w:val="0"/>
                <w:caps w:val="0"/>
                <w:smallCaps w:val="0"/>
                <w:noProof w:val="0"/>
                <w:color w:val="000000" w:themeColor="text1" w:themeTint="FF" w:themeShade="FF"/>
                <w:sz w:val="18"/>
                <w:szCs w:val="18"/>
                <w:lang w:val="en-GB"/>
              </w:rPr>
              <w:t xml:space="preserve">hree </w:t>
            </w:r>
            <w:r w:rsidRPr="28CA4195" w:rsidR="13AD7692">
              <w:rPr>
                <w:rFonts w:ascii="Calibri" w:hAnsi="Calibri" w:eastAsia="Calibri" w:cs="Calibri"/>
                <w:b w:val="0"/>
                <w:bCs w:val="0"/>
                <w:i w:val="0"/>
                <w:iCs w:val="0"/>
                <w:caps w:val="0"/>
                <w:smallCaps w:val="0"/>
                <w:noProof w:val="0"/>
                <w:color w:val="000000" w:themeColor="text1" w:themeTint="FF" w:themeShade="FF"/>
                <w:sz w:val="18"/>
                <w:szCs w:val="18"/>
                <w:lang w:val="en-GB"/>
              </w:rPr>
              <w:t>academic years, there are additional challenges created by the on-going Covid-19 pandemic. However, we are clear that these challenges can be overcome. The evidence base strongly suggests that the most effective way to improve outcomes for disadvantaged children is through excellent classroom teaching. Excellent class-room teaching can be achieved by all teachers with high quality professional development, sharing of outstanding practice and open and honest conversations about learning. All children need opportunities to enrich their lives through experience and schools must make sure that where children are unable to access these through home, the opportunities are provided for them by the school. Although financial support is provided for schools specifically for children who qualify for Pupil Premium, outstanding educational outcomes for these children are best achieved through ensuring outstanding practice in classrooms throughout the school. In this way all vulnerable children are helped to achieve the best possible outcomes according to their starting points. Research and evidence about tackling educational disadvantage means that we must first identify barriers to learning.</w:t>
            </w:r>
          </w:p>
          <w:p w:rsidR="28CA4195" w:rsidP="28CA4195" w:rsidRDefault="28CA4195" w14:paraId="7ED7D428" w14:textId="6F088D2C">
            <w:pPr>
              <w:rPr>
                <w:rFonts w:ascii="Calibri" w:hAnsi="Calibri" w:eastAsia="Calibri" w:cs="Calibri"/>
                <w:b w:val="0"/>
                <w:bCs w:val="0"/>
                <w:i w:val="0"/>
                <w:iCs w:val="0"/>
                <w:caps w:val="0"/>
                <w:smallCaps w:val="0"/>
                <w:noProof w:val="0"/>
                <w:color w:val="000000" w:themeColor="text1" w:themeTint="FF" w:themeShade="FF"/>
                <w:sz w:val="18"/>
                <w:szCs w:val="18"/>
                <w:lang w:val="en-GB"/>
              </w:rPr>
            </w:pPr>
          </w:p>
          <w:p w:rsidR="13AD7692" w:rsidP="28CA4195" w:rsidRDefault="13AD7692" w14:paraId="7E447719" w14:textId="50E3995C">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13AD7692">
              <w:rPr>
                <w:rFonts w:ascii="Calibri" w:hAnsi="Calibri" w:eastAsia="Calibri" w:cs="Calibri"/>
                <w:b w:val="0"/>
                <w:bCs w:val="0"/>
                <w:i w:val="0"/>
                <w:iCs w:val="0"/>
                <w:caps w:val="0"/>
                <w:smallCaps w:val="0"/>
                <w:noProof w:val="0"/>
                <w:color w:val="000000" w:themeColor="text1" w:themeTint="FF" w:themeShade="FF"/>
                <w:sz w:val="18"/>
                <w:szCs w:val="18"/>
                <w:lang w:val="en-GB"/>
              </w:rPr>
              <w:t>When making decisions about using Pupil Premium funding it is important to consider the context of the school alongside research conducted by the EEF. Common barriers</w:t>
            </w:r>
            <w:r w:rsidRPr="28CA4195" w:rsidR="19BA153D">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t>
            </w:r>
            <w:r w:rsidRPr="28CA4195" w:rsidR="13AD7692">
              <w:rPr>
                <w:rFonts w:ascii="Calibri" w:hAnsi="Calibri" w:eastAsia="Calibri" w:cs="Calibri"/>
                <w:b w:val="0"/>
                <w:bCs w:val="0"/>
                <w:i w:val="0"/>
                <w:iCs w:val="0"/>
                <w:caps w:val="0"/>
                <w:smallCaps w:val="0"/>
                <w:noProof w:val="0"/>
                <w:color w:val="000000" w:themeColor="text1" w:themeTint="FF" w:themeShade="FF"/>
                <w:sz w:val="18"/>
                <w:szCs w:val="18"/>
                <w:lang w:val="en-GB"/>
              </w:rPr>
              <w:t xml:space="preserve">to learning for disadvantaged children can </w:t>
            </w:r>
            <w:r w:rsidRPr="28CA4195" w:rsidR="364A4DCE">
              <w:rPr>
                <w:rFonts w:ascii="Calibri" w:hAnsi="Calibri" w:eastAsia="Calibri" w:cs="Calibri"/>
                <w:b w:val="0"/>
                <w:bCs w:val="0"/>
                <w:i w:val="0"/>
                <w:iCs w:val="0"/>
                <w:caps w:val="0"/>
                <w:smallCaps w:val="0"/>
                <w:noProof w:val="0"/>
                <w:color w:val="000000" w:themeColor="text1" w:themeTint="FF" w:themeShade="FF"/>
                <w:sz w:val="18"/>
                <w:szCs w:val="18"/>
                <w:lang w:val="en-GB"/>
              </w:rPr>
              <w:t>be</w:t>
            </w:r>
            <w:r w:rsidRPr="28CA4195" w:rsidR="0BBC18E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l</w:t>
            </w:r>
            <w:r w:rsidRPr="28CA4195" w:rsidR="13AD7692">
              <w:rPr>
                <w:rFonts w:ascii="Calibri" w:hAnsi="Calibri" w:eastAsia="Calibri" w:cs="Calibri"/>
                <w:b w:val="0"/>
                <w:bCs w:val="0"/>
                <w:i w:val="0"/>
                <w:iCs w:val="0"/>
                <w:caps w:val="0"/>
                <w:smallCaps w:val="0"/>
                <w:noProof w:val="0"/>
                <w:color w:val="000000" w:themeColor="text1" w:themeTint="FF" w:themeShade="FF"/>
                <w:sz w:val="18"/>
                <w:szCs w:val="18"/>
                <w:lang w:val="en-GB"/>
              </w:rPr>
              <w:t>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rsidR="28CA4195" w:rsidP="28CA4195" w:rsidRDefault="28CA4195" w14:paraId="44FCCEA1" w14:textId="050BE518">
            <w:pPr>
              <w:rPr>
                <w:rFonts w:ascii="Calibri" w:hAnsi="Calibri" w:eastAsia="Calibri" w:cs="Calibri"/>
                <w:b w:val="0"/>
                <w:bCs w:val="0"/>
                <w:i w:val="0"/>
                <w:iCs w:val="0"/>
                <w:caps w:val="0"/>
                <w:smallCaps w:val="0"/>
                <w:noProof w:val="0"/>
                <w:color w:val="000000" w:themeColor="text1" w:themeTint="FF" w:themeShade="FF"/>
                <w:sz w:val="18"/>
                <w:szCs w:val="18"/>
                <w:lang w:val="en-GB"/>
              </w:rPr>
            </w:pPr>
          </w:p>
          <w:p w:rsidR="13AD7692" w:rsidP="28CA4195" w:rsidRDefault="13AD7692" w14:paraId="11A9F57D" w14:textId="0D2574C0">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13AD7692">
              <w:rPr>
                <w:rFonts w:ascii="Calibri" w:hAnsi="Calibri" w:eastAsia="Calibri" w:cs="Calibri"/>
                <w:b w:val="0"/>
                <w:bCs w:val="0"/>
                <w:i w:val="0"/>
                <w:iCs w:val="0"/>
                <w:caps w:val="0"/>
                <w:smallCaps w:val="0"/>
                <w:noProof w:val="0"/>
                <w:color w:val="000000" w:themeColor="text1" w:themeTint="FF" w:themeShade="FF"/>
                <w:sz w:val="18"/>
                <w:szCs w:val="18"/>
                <w:lang w:val="en-GB"/>
              </w:rPr>
              <w:t>Grove Road Community Primary School is a research</w:t>
            </w:r>
            <w:r w:rsidRPr="28CA4195" w:rsidR="13DF5F38">
              <w:rPr>
                <w:rFonts w:ascii="Calibri" w:hAnsi="Calibri" w:eastAsia="Calibri" w:cs="Calibri"/>
                <w:b w:val="0"/>
                <w:bCs w:val="0"/>
                <w:i w:val="0"/>
                <w:iCs w:val="0"/>
                <w:caps w:val="0"/>
                <w:smallCaps w:val="0"/>
                <w:noProof w:val="0"/>
                <w:color w:val="000000" w:themeColor="text1" w:themeTint="FF" w:themeShade="FF"/>
                <w:sz w:val="18"/>
                <w:szCs w:val="18"/>
                <w:lang w:val="en-GB"/>
              </w:rPr>
              <w:t>-</w:t>
            </w:r>
            <w:r w:rsidRPr="28CA4195" w:rsidR="13AD7692">
              <w:rPr>
                <w:rFonts w:ascii="Calibri" w:hAnsi="Calibri" w:eastAsia="Calibri" w:cs="Calibri"/>
                <w:b w:val="0"/>
                <w:bCs w:val="0"/>
                <w:i w:val="0"/>
                <w:iCs w:val="0"/>
                <w:caps w:val="0"/>
                <w:smallCaps w:val="0"/>
                <w:noProof w:val="0"/>
                <w:color w:val="000000" w:themeColor="text1" w:themeTint="FF" w:themeShade="FF"/>
                <w:sz w:val="18"/>
                <w:szCs w:val="18"/>
                <w:lang w:val="en-GB"/>
              </w:rPr>
              <w:t>rich school. The primary way to overcome the barriers and challenges to learning Grove Road pupils face is by access</w:t>
            </w:r>
            <w:r w:rsidRPr="28CA4195" w:rsidR="13AD7692">
              <w:rPr>
                <w:rFonts w:ascii="Calibri" w:hAnsi="Calibri" w:eastAsia="Calibri" w:cs="Calibri"/>
                <w:b w:val="0"/>
                <w:bCs w:val="0"/>
                <w:i w:val="0"/>
                <w:iCs w:val="0"/>
                <w:caps w:val="0"/>
                <w:smallCaps w:val="0"/>
                <w:noProof w:val="0"/>
                <w:color w:val="000000" w:themeColor="text1" w:themeTint="FF" w:themeShade="FF"/>
                <w:sz w:val="18"/>
                <w:szCs w:val="18"/>
                <w:lang w:val="en-GB"/>
              </w:rPr>
              <w:t xml:space="preserve">ing consistently excellent teaching. </w:t>
            </w:r>
            <w:r w:rsidRPr="28CA4195" w:rsidR="522CF20B">
              <w:rPr>
                <w:rFonts w:ascii="Calibri" w:hAnsi="Calibri" w:eastAsia="Calibri" w:cs="Calibri"/>
                <w:b w:val="0"/>
                <w:bCs w:val="0"/>
                <w:i w:val="0"/>
                <w:iCs w:val="0"/>
                <w:caps w:val="0"/>
                <w:smallCaps w:val="0"/>
                <w:noProof w:val="0"/>
                <w:color w:val="000000" w:themeColor="text1" w:themeTint="FF" w:themeShade="FF"/>
                <w:sz w:val="18"/>
                <w:szCs w:val="18"/>
                <w:lang w:val="en-GB"/>
              </w:rPr>
              <w:t>All</w:t>
            </w:r>
            <w:r w:rsidRPr="28CA4195" w:rsidR="13AD7692">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our strategies are underpinned by a strong evidence base.</w:t>
            </w:r>
          </w:p>
          <w:p w:rsidR="28CA4195" w:rsidP="28CA4195" w:rsidRDefault="28CA4195" w14:paraId="37FEB3D3" w14:textId="58B546D8">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6ABBCAF0" w:rsidP="28CA4195" w:rsidRDefault="6ABBCAF0" w14:paraId="52D052B0" w14:textId="13FFE6DE">
            <w:p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ABBCAF0">
              <w:rPr>
                <w:rFonts w:ascii="Calibri" w:hAnsi="Calibri" w:eastAsia="Calibri" w:cs="Calibri"/>
                <w:b w:val="1"/>
                <w:bCs w:val="1"/>
                <w:i w:val="0"/>
                <w:iCs w:val="0"/>
                <w:caps w:val="0"/>
                <w:smallCaps w:val="0"/>
                <w:strike w:val="0"/>
                <w:dstrike w:val="0"/>
                <w:noProof w:val="0"/>
                <w:color w:val="000000" w:themeColor="text1" w:themeTint="FF" w:themeShade="FF"/>
                <w:sz w:val="18"/>
                <w:szCs w:val="18"/>
                <w:u w:val="single"/>
                <w:lang w:val="en-GB"/>
              </w:rPr>
              <w:t>We aim to be recognised as a centre of excellence for inclusion.</w:t>
            </w: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t>
            </w:r>
          </w:p>
          <w:p w:rsidR="28CA4195" w:rsidP="28CA4195" w:rsidRDefault="28CA4195" w14:paraId="40A72D2D" w14:textId="09B86B4A">
            <w:p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p>
          <w:p w:rsidR="0485C030" w:rsidP="28CA4195" w:rsidRDefault="0485C030" w14:paraId="18188474" w14:textId="6BBD3750">
            <w:pPr>
              <w:spacing w:beforeAutospacing="on" w:afterAutospacing="on"/>
              <w:rPr>
                <w:rFonts w:ascii="Calibri" w:hAnsi="Calibri" w:eastAsia="Calibri" w:cs="Calibri"/>
                <w:b w:val="1"/>
                <w:bCs w:val="1"/>
                <w:i w:val="0"/>
                <w:iCs w:val="0"/>
                <w:caps w:val="0"/>
                <w:smallCaps w:val="0"/>
                <w:noProof w:val="0"/>
                <w:color w:val="000000" w:themeColor="text1" w:themeTint="FF" w:themeShade="FF"/>
                <w:sz w:val="18"/>
                <w:szCs w:val="18"/>
                <w:u w:val="single"/>
                <w:lang w:val="en-GB"/>
              </w:rPr>
            </w:pPr>
            <w:r w:rsidRPr="28CA4195" w:rsidR="0485C030">
              <w:rPr>
                <w:rFonts w:ascii="Calibri" w:hAnsi="Calibri" w:eastAsia="Calibri" w:cs="Calibri"/>
                <w:b w:val="1"/>
                <w:bCs w:val="1"/>
                <w:i w:val="0"/>
                <w:iCs w:val="0"/>
                <w:caps w:val="0"/>
                <w:smallCaps w:val="0"/>
                <w:noProof w:val="0"/>
                <w:color w:val="000000" w:themeColor="text1" w:themeTint="FF" w:themeShade="FF"/>
                <w:sz w:val="18"/>
                <w:szCs w:val="18"/>
                <w:u w:val="single"/>
                <w:lang w:val="en-GB"/>
              </w:rPr>
              <w:t>Context</w:t>
            </w:r>
          </w:p>
          <w:p w:rsidR="28CA4195" w:rsidP="28CA4195" w:rsidRDefault="28CA4195" w14:paraId="5DF6B938" w14:textId="7439B312">
            <w:pPr>
              <w:rPr>
                <w:sz w:val="18"/>
                <w:szCs w:val="18"/>
              </w:rPr>
            </w:pPr>
          </w:p>
          <w:p w:rsidR="6ABBCAF0" w:rsidP="28CA4195" w:rsidRDefault="6ABBCAF0" w14:paraId="03DB8360" w14:textId="51916450">
            <w:pPr>
              <w:pStyle w:val="ListParagraph"/>
              <w:numPr>
                <w:ilvl w:val="0"/>
                <w:numId w:val="2"/>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Grove Road Community Primary School is a North Yorkshire County Council LA community primary school for children aged 3-11. We currently have 331 children on roll including a 24-place nurser</w:t>
            </w:r>
            <w:r w:rsidRPr="28CA4195" w:rsidR="0E188539">
              <w:rPr>
                <w:rFonts w:ascii="Calibri" w:hAnsi="Calibri" w:eastAsia="Calibri" w:cs="Calibri"/>
                <w:b w:val="0"/>
                <w:bCs w:val="0"/>
                <w:i w:val="0"/>
                <w:iCs w:val="0"/>
                <w:caps w:val="0"/>
                <w:smallCaps w:val="0"/>
                <w:noProof w:val="0"/>
                <w:color w:val="000000" w:themeColor="text1" w:themeTint="FF" w:themeShade="FF"/>
                <w:sz w:val="18"/>
                <w:szCs w:val="18"/>
                <w:lang w:val="en-GB"/>
              </w:rPr>
              <w:t>y</w:t>
            </w:r>
          </w:p>
          <w:p w:rsidR="6ABBCAF0" w:rsidP="28CA4195" w:rsidRDefault="6ABBCAF0" w14:paraId="3A8651C6" w14:textId="01328C11">
            <w:pPr>
              <w:pStyle w:val="ListParagraph"/>
              <w:numPr>
                <w:ilvl w:val="0"/>
                <w:numId w:val="2"/>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We are a larger than the average school nationally and larger than 92% of NYCC primary schools</w:t>
            </w:r>
          </w:p>
          <w:p w:rsidR="6ABBCAF0" w:rsidP="28CA4195" w:rsidRDefault="6ABBCAF0" w14:paraId="192DFC73" w14:textId="3FBACB59">
            <w:pPr>
              <w:pStyle w:val="ListParagraph"/>
              <w:numPr>
                <w:ilvl w:val="0"/>
                <w:numId w:val="2"/>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Including English, there are 25 different languages spoken by our learners. Approximately 25% of our pupils speak English as an additional language (EAL). This is more than 99% of other primary schools in North Yorkshire and more than 81% of all primary schools nationally</w:t>
            </w:r>
          </w:p>
          <w:p w:rsidR="6ABBCAF0" w:rsidP="28CA4195" w:rsidRDefault="6ABBCAF0" w14:paraId="78F143AB" w14:textId="0B15EE12">
            <w:pPr>
              <w:pStyle w:val="ListParagraph"/>
              <w:numPr>
                <w:ilvl w:val="0"/>
                <w:numId w:val="2"/>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We are the school of choice for minority ethnic families in Harrogate and currently support several refugee families. Due to our high</w:t>
            </w:r>
            <w:r w:rsidRPr="28CA4195" w:rsidR="68059553">
              <w:rPr>
                <w:rFonts w:ascii="Calibri" w:hAnsi="Calibri" w:eastAsia="Calibri" w:cs="Calibri"/>
                <w:b w:val="0"/>
                <w:bCs w:val="0"/>
                <w:i w:val="0"/>
                <w:iCs w:val="0"/>
                <w:caps w:val="0"/>
                <w:smallCaps w:val="0"/>
                <w:noProof w:val="0"/>
                <w:color w:val="000000" w:themeColor="text1" w:themeTint="FF" w:themeShade="FF"/>
                <w:sz w:val="18"/>
                <w:szCs w:val="18"/>
                <w:lang w:val="en-GB"/>
              </w:rPr>
              <w:t>-</w:t>
            </w: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quality support for children from ethnic minorities, we were the first North Yorkshire schools to obtain ‘School of Sanctuary’ status</w:t>
            </w:r>
          </w:p>
          <w:p w:rsidR="6ABBCAF0" w:rsidP="28CA4195" w:rsidRDefault="6ABBCAF0" w14:paraId="7BE3998A" w14:textId="6298DAE8">
            <w:pPr>
              <w:pStyle w:val="ListParagraph"/>
              <w:numPr>
                <w:ilvl w:val="0"/>
                <w:numId w:val="2"/>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Approximately 22.4% of our pupils are ‘disadvantaged’. We currently have 2 children in care and 2 have been adopted from care. 1 child currently under a child protection order. More than 30 of our families are being supported by our Parent Support Worker. 61% of our pupils are vulnerable in some capacity, with many of these being vulnerable in multiple areas. We spend a considerable amount of time working with pupils and families that need extra support</w:t>
            </w:r>
          </w:p>
          <w:p w:rsidR="6ABBCAF0" w:rsidP="28CA4195" w:rsidRDefault="6ABBCAF0" w14:paraId="4B02BC41" w14:textId="318D7737">
            <w:pPr>
              <w:pStyle w:val="ListParagraph"/>
              <w:numPr>
                <w:ilvl w:val="0"/>
                <w:numId w:val="2"/>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In July 2022, 40.5% of our children had special educational needs and/or disabilities (SEND) and 8.1% of all pupils had an EHCP (compared to 15.3% and 2.3% nationally and 14.8% and 1.9% in North Yorkshire). Currently, </w:t>
            </w:r>
            <w:r w:rsidRPr="28CA4195" w:rsidR="55DA366B">
              <w:rPr>
                <w:rFonts w:ascii="Calibri" w:hAnsi="Calibri" w:eastAsia="Calibri" w:cs="Calibri"/>
                <w:b w:val="0"/>
                <w:bCs w:val="0"/>
                <w:i w:val="0"/>
                <w:iCs w:val="0"/>
                <w:caps w:val="0"/>
                <w:smallCaps w:val="0"/>
                <w:noProof w:val="0"/>
                <w:color w:val="000000" w:themeColor="text1" w:themeTint="FF" w:themeShade="FF"/>
                <w:sz w:val="18"/>
                <w:szCs w:val="18"/>
                <w:lang w:val="en-GB"/>
              </w:rPr>
              <w:t xml:space="preserve">40% of our pupils are on the SEND register and </w:t>
            </w: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22 children have an Educational Health and Care Plan (EHCP), which equates to 7% of the whole-school cohort, with another 1 currently being applied for to NYCC. Often, these needs can ‘bottleneck’ in year groups, which can result in unusual spikes or trends in data patterns. Grove Road is seen as an ambassador for vulnerable and SEND pupils within the local authority</w:t>
            </w:r>
          </w:p>
          <w:p w:rsidR="6ABBCAF0" w:rsidP="28CA4195" w:rsidRDefault="6ABBCAF0" w14:paraId="2D81F2BF" w14:textId="5CF94BC6">
            <w:pPr>
              <w:pStyle w:val="ListParagraph"/>
              <w:numPr>
                <w:ilvl w:val="0"/>
                <w:numId w:val="2"/>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According to national school characteristic comparisons of over 20,000 schools, based on three indicators (FSM, EAL &amp; SEND), Grove Road Community Primary is completely unique. We are exceptionally proud of this. We have an incredible staff who are committed </w:t>
            </w:r>
            <w:r w:rsidRPr="28CA4195" w:rsidR="147F1B9D">
              <w:rPr>
                <w:rFonts w:ascii="Calibri" w:hAnsi="Calibri" w:eastAsia="Calibri" w:cs="Calibri"/>
                <w:b w:val="0"/>
                <w:bCs w:val="0"/>
                <w:i w:val="0"/>
                <w:iCs w:val="0"/>
                <w:caps w:val="0"/>
                <w:smallCaps w:val="0"/>
                <w:noProof w:val="0"/>
                <w:color w:val="000000" w:themeColor="text1" w:themeTint="FF" w:themeShade="FF"/>
                <w:sz w:val="18"/>
                <w:szCs w:val="18"/>
                <w:lang w:val="en-GB"/>
              </w:rPr>
              <w:t>daily</w:t>
            </w: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to ensure all children become successful, life-long learners irrespective of potential barriers and that they thrive in our care</w:t>
            </w:r>
          </w:p>
          <w:p w:rsidR="6ABBCAF0" w:rsidP="28CA4195" w:rsidRDefault="6ABBCAF0" w14:paraId="772536AA" w14:textId="3F28FB7B">
            <w:pPr>
              <w:pStyle w:val="ListParagraph"/>
              <w:numPr>
                <w:ilvl w:val="0"/>
                <w:numId w:val="2"/>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We are a </w:t>
            </w:r>
            <w:hyperlink w:anchor="https://www.thriveapproach.com/thrive-training/?gclid=EAIaIQobChMIl7LYlteA8wIVlYjVCh374gbHEAAYAiAAEgIopPD_BwE" r:id="Rd507769e499b457d">
              <w:r w:rsidRPr="28CA4195" w:rsidR="6ABBCAF0">
                <w:rPr>
                  <w:rStyle w:val="Hyperlink"/>
                  <w:rFonts w:ascii="Calibri" w:hAnsi="Calibri" w:eastAsia="Calibri" w:cs="Calibri"/>
                  <w:b w:val="0"/>
                  <w:bCs w:val="0"/>
                  <w:i w:val="0"/>
                  <w:iCs w:val="0"/>
                  <w:caps w:val="0"/>
                  <w:smallCaps w:val="0"/>
                  <w:strike w:val="0"/>
                  <w:dstrike w:val="0"/>
                  <w:noProof w:val="0"/>
                  <w:sz w:val="18"/>
                  <w:szCs w:val="18"/>
                  <w:lang w:val="en-GB"/>
                </w:rPr>
                <w:t>THRIVE</w:t>
              </w:r>
            </w:hyperlink>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school which means that all staff have received training on a whole-school approach based on neuroscience, attachment theory, child development and their implications, for understanding and working with children’s social and emotional development in both a restorative and reparative way. Pupils’ physical and emotional health is very high on our agenda and has been written into our Curriculum of PRIDE, via the ‘PRIME areas’</w:t>
            </w:r>
          </w:p>
          <w:p w:rsidR="6ABBCAF0" w:rsidP="28CA4195" w:rsidRDefault="6ABBCAF0" w14:paraId="649271FC" w14:textId="4F2BC10C">
            <w:pPr>
              <w:pStyle w:val="ListParagraph"/>
              <w:numPr>
                <w:ilvl w:val="0"/>
                <w:numId w:val="2"/>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We have an on-site, 8 place Targeted Mainstream Provision (TMP) to enable the school to support children with complex communication and interaction needs, in a custom-built extension to the school</w:t>
            </w:r>
          </w:p>
          <w:p w:rsidR="6ABBCAF0" w:rsidP="28CA4195" w:rsidRDefault="6ABBCAF0" w14:paraId="30FE9024" w14:textId="69384326">
            <w:pPr>
              <w:pStyle w:val="ListParagraph"/>
              <w:numPr>
                <w:ilvl w:val="0"/>
                <w:numId w:val="2"/>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In 2018, we became a Hub School for </w:t>
            </w:r>
            <w:proofErr w:type="spellStart"/>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ReflectEd</w:t>
            </w:r>
            <w:proofErr w:type="spellEnd"/>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working alongside Rosendale Primary School, York University and the Education Endowment Foundation (EEF) supporting schools to introduce metacognitive strategies for learning. We have also become a hub school for IRIS Connect and will facilitate upcoming open days and training with a focus on staff self-reflection</w:t>
            </w:r>
          </w:p>
          <w:p w:rsidR="6ABBCAF0" w:rsidP="28CA4195" w:rsidRDefault="6ABBCAF0" w14:paraId="7886656B" w14:textId="3BCC3F23">
            <w:pPr>
              <w:pStyle w:val="ListParagraph"/>
              <w:numPr>
                <w:ilvl w:val="0"/>
                <w:numId w:val="2"/>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In 2018, we worked collaboratively with NYCC and 14 other schools as part of the 'Achievement Unlocked' partnership to improve outcomes for disadvantaged learners</w:t>
            </w:r>
          </w:p>
          <w:p w:rsidR="6ABBCAF0" w:rsidP="28CA4195" w:rsidRDefault="6ABBCAF0" w14:paraId="45BF8B05" w14:textId="52E611C4">
            <w:pPr>
              <w:pStyle w:val="ListParagraph"/>
              <w:numPr>
                <w:ilvl w:val="0"/>
                <w:numId w:val="2"/>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For many of our families in the Low Harrogate area, the deprivation index indicates being in the bottom 5% nationally for living environment. </w:t>
            </w:r>
            <w:hyperlink>
              <w:r w:rsidRPr="28CA4195" w:rsidR="6ABBCAF0">
                <w:rPr>
                  <w:rStyle w:val="Hyperlink"/>
                  <w:rFonts w:ascii="Calibri" w:hAnsi="Calibri" w:eastAsia="Calibri" w:cs="Calibri"/>
                  <w:b w:val="0"/>
                  <w:bCs w:val="0"/>
                  <w:i w:val="1"/>
                  <w:iCs w:val="1"/>
                  <w:caps w:val="0"/>
                  <w:smallCaps w:val="0"/>
                  <w:noProof w:val="0"/>
                  <w:sz w:val="18"/>
                  <w:szCs w:val="18"/>
                  <w:lang w:val="en-GB"/>
                </w:rPr>
                <w:t>www.uklocalarea.com</w:t>
              </w:r>
            </w:hyperlink>
            <w:r w:rsidRPr="28CA4195" w:rsidR="6ABBCAF0">
              <w:rPr>
                <w:rStyle w:val="Emphasis"/>
                <w:rFonts w:ascii="Calibri" w:hAnsi="Calibri" w:eastAsia="Calibri" w:cs="Calibri"/>
                <w:b w:val="0"/>
                <w:bCs w:val="0"/>
                <w:i w:val="1"/>
                <w:iCs w:val="1"/>
                <w:caps w:val="0"/>
                <w:smallCaps w:val="0"/>
                <w:noProof w:val="0"/>
                <w:color w:val="000000" w:themeColor="text1" w:themeTint="FF" w:themeShade="FF"/>
                <w:sz w:val="18"/>
                <w:szCs w:val="18"/>
                <w:lang w:val="en-GB"/>
              </w:rPr>
              <w:t>. Full details of the Index of Deprivation are available from the UK Government Website English indices of deprivation 2015</w:t>
            </w:r>
          </w:p>
          <w:p w:rsidR="6ABBCAF0" w:rsidP="28CA4195" w:rsidRDefault="6ABBCAF0" w14:paraId="6BFB26FA" w14:textId="0E218C67">
            <w:pPr>
              <w:pStyle w:val="ListParagraph"/>
              <w:numPr>
                <w:ilvl w:val="0"/>
                <w:numId w:val="2"/>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Overall attendance rate is currently 94.97% (Authorised Absence rate 2.63%, Unauthorised Absence rate 2.40%, Late 1.02%) and persistent absence is currently at 13.11%</w:t>
            </w:r>
          </w:p>
          <w:p w:rsidR="6ABBCAF0" w:rsidP="28CA4195" w:rsidRDefault="6ABBCAF0" w14:paraId="4E8AD2D9" w14:textId="47B3A6F9">
            <w:pPr>
              <w:pStyle w:val="ListParagraph"/>
              <w:numPr>
                <w:ilvl w:val="0"/>
                <w:numId w:val="2"/>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Despite high levels of challenging behaviour, particularly from children</w:t>
            </w:r>
            <w:r w:rsidRPr="28CA4195" w:rsidR="6788938F">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with</w:t>
            </w: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complex SEND</w:t>
            </w:r>
            <w:r w:rsidRPr="28CA4195" w:rsidR="58C2849A">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needs</w:t>
            </w: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we have not permanently excluded a child in the last 24 years. There were 9 fixed-term suspensions in the 2021-22 academic year. There have been none given during the 2022-23 academic year. </w:t>
            </w:r>
          </w:p>
          <w:p w:rsidR="6ABBCAF0" w:rsidP="28CA4195" w:rsidRDefault="6ABBCAF0" w14:paraId="2A386A75" w14:textId="150B92C4">
            <w:pPr>
              <w:pStyle w:val="ListParagraph"/>
              <w:numPr>
                <w:ilvl w:val="0"/>
                <w:numId w:val="2"/>
              </w:numPr>
              <w:spacing w:beforeAutospacing="on" w:afterAutospacing="on"/>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Parental involvement has seen </w:t>
            </w:r>
            <w:r w:rsidRPr="28CA4195" w:rsidR="2C0FDD03">
              <w:rPr>
                <w:rFonts w:ascii="Calibri" w:hAnsi="Calibri" w:eastAsia="Calibri" w:cs="Calibri"/>
                <w:b w:val="0"/>
                <w:bCs w:val="0"/>
                <w:i w:val="0"/>
                <w:iCs w:val="0"/>
                <w:caps w:val="0"/>
                <w:smallCaps w:val="0"/>
                <w:noProof w:val="0"/>
                <w:color w:val="000000" w:themeColor="text1" w:themeTint="FF" w:themeShade="FF"/>
                <w:sz w:val="18"/>
                <w:szCs w:val="18"/>
                <w:lang w:val="en-GB"/>
              </w:rPr>
              <w:t xml:space="preserve">high levels of </w:t>
            </w:r>
            <w:r w:rsidRPr="28CA4195" w:rsidR="6ABBCAF0">
              <w:rPr>
                <w:rFonts w:ascii="Calibri" w:hAnsi="Calibri" w:eastAsia="Calibri" w:cs="Calibri"/>
                <w:b w:val="0"/>
                <w:bCs w:val="0"/>
                <w:i w:val="0"/>
                <w:iCs w:val="0"/>
                <w:caps w:val="0"/>
                <w:smallCaps w:val="0"/>
                <w:noProof w:val="0"/>
                <w:color w:val="000000" w:themeColor="text1" w:themeTint="FF" w:themeShade="FF"/>
                <w:sz w:val="18"/>
                <w:szCs w:val="18"/>
                <w:lang w:val="en-GB"/>
              </w:rPr>
              <w:t>growth in recent years, particularly during Covid, due to our open, friendly, communicative and responsive open-door policy, Seesaw Platform, Twitter feed, website and visible twice-daily presence of leadership and staff in the playground.  (See parent survey 2021). </w:t>
            </w:r>
          </w:p>
          <w:p w:rsidR="28CA4195" w:rsidP="28CA4195" w:rsidRDefault="28CA4195" w14:paraId="49E2CD1D" w14:textId="6AC10D03">
            <w:pPr>
              <w:pStyle w:val="Normal"/>
              <w:rPr>
                <w:rFonts w:ascii="Calibri" w:hAnsi="Calibri" w:eastAsia="Calibri" w:cs="Calibri"/>
                <w:b w:val="1"/>
                <w:bCs w:val="1"/>
                <w:i w:val="0"/>
                <w:iCs w:val="0"/>
                <w:caps w:val="0"/>
                <w:smallCaps w:val="0"/>
                <w:noProof w:val="0"/>
                <w:color w:val="000000" w:themeColor="text1" w:themeTint="FF" w:themeShade="FF"/>
                <w:sz w:val="18"/>
                <w:szCs w:val="18"/>
                <w:u w:val="single"/>
                <w:lang w:val="en-GB"/>
              </w:rPr>
            </w:pPr>
          </w:p>
        </w:tc>
      </w:tr>
    </w:tbl>
    <w:p w:rsidR="28CA4195" w:rsidP="28CA4195" w:rsidRDefault="28CA4195" w14:paraId="71FB2EE6" w14:textId="163DB797">
      <w:pPr>
        <w:pStyle w:val="Normal"/>
        <w:rPr>
          <w:rFonts w:ascii="Calibri" w:hAnsi="Calibri" w:eastAsia="Calibri" w:cs="Calibri"/>
          <w:b w:val="1"/>
          <w:bCs w:val="1"/>
          <w:i w:val="0"/>
          <w:iCs w:val="0"/>
          <w:caps w:val="0"/>
          <w:smallCaps w:val="0"/>
          <w:sz w:val="18"/>
          <w:szCs w:val="18"/>
          <w:u w:val="single"/>
        </w:rPr>
      </w:pPr>
    </w:p>
    <w:p w:rsidR="28CA4195" w:rsidP="28CA4195" w:rsidRDefault="28CA4195" w14:paraId="5ED23DD6" w14:textId="2F5A6D73">
      <w:pPr>
        <w:pStyle w:val="Normal"/>
        <w:rPr>
          <w:rFonts w:ascii="Calibri" w:hAnsi="Calibri" w:eastAsia="Calibri" w:cs="Calibri"/>
          <w:b w:val="1"/>
          <w:bCs w:val="1"/>
          <w:i w:val="0"/>
          <w:iCs w:val="0"/>
          <w:caps w:val="0"/>
          <w:smallCaps w:val="0"/>
          <w:sz w:val="18"/>
          <w:szCs w:val="18"/>
          <w:u w:val="single"/>
        </w:rPr>
      </w:pPr>
    </w:p>
    <w:p w:rsidR="28CA4195" w:rsidP="28CA4195" w:rsidRDefault="28CA4195" w14:paraId="0186E373" w14:textId="4FAC0522">
      <w:pPr>
        <w:pStyle w:val="Normal"/>
        <w:rPr>
          <w:rFonts w:ascii="Calibri" w:hAnsi="Calibri" w:eastAsia="Calibri" w:cs="Calibri"/>
          <w:b w:val="1"/>
          <w:bCs w:val="1"/>
          <w:i w:val="0"/>
          <w:iCs w:val="0"/>
          <w:caps w:val="0"/>
          <w:smallCaps w:val="0"/>
          <w:sz w:val="18"/>
          <w:szCs w:val="18"/>
          <w:u w:val="single"/>
        </w:rPr>
      </w:pPr>
    </w:p>
    <w:p w:rsidR="28CA4195" w:rsidP="28CA4195" w:rsidRDefault="28CA4195" w14:paraId="5AFE14F3" w14:textId="7E809D1D">
      <w:pPr>
        <w:pStyle w:val="Normal"/>
        <w:rPr>
          <w:rFonts w:ascii="Calibri" w:hAnsi="Calibri" w:eastAsia="Calibri" w:cs="Calibri"/>
          <w:b w:val="1"/>
          <w:bCs w:val="1"/>
          <w:i w:val="0"/>
          <w:iCs w:val="0"/>
          <w:caps w:val="0"/>
          <w:smallCaps w:val="0"/>
          <w:sz w:val="18"/>
          <w:szCs w:val="18"/>
          <w:u w:val="single"/>
        </w:rPr>
      </w:pPr>
    </w:p>
    <w:p w:rsidR="28CA4195" w:rsidP="28CA4195" w:rsidRDefault="28CA4195" w14:paraId="158BE484" w14:textId="240E3BC9">
      <w:pPr>
        <w:pStyle w:val="Normal"/>
        <w:rPr>
          <w:rFonts w:ascii="Calibri" w:hAnsi="Calibri" w:eastAsia="Calibri" w:cs="Calibri"/>
          <w:b w:val="1"/>
          <w:bCs w:val="1"/>
          <w:i w:val="0"/>
          <w:iCs w:val="0"/>
          <w:caps w:val="0"/>
          <w:smallCaps w:val="0"/>
          <w:sz w:val="18"/>
          <w:szCs w:val="18"/>
          <w:u w:val="single"/>
        </w:rPr>
      </w:pPr>
    </w:p>
    <w:p w:rsidR="28CA4195" w:rsidP="28CA4195" w:rsidRDefault="28CA4195" w14:paraId="47542B1C" w14:textId="43EB07D0">
      <w:pPr>
        <w:pStyle w:val="Normal"/>
        <w:rPr>
          <w:rFonts w:ascii="Calibri" w:hAnsi="Calibri" w:eastAsia="Calibri" w:cs="Calibri"/>
          <w:b w:val="1"/>
          <w:bCs w:val="1"/>
          <w:i w:val="0"/>
          <w:iCs w:val="0"/>
          <w:caps w:val="0"/>
          <w:smallCaps w:val="0"/>
          <w:sz w:val="18"/>
          <w:szCs w:val="18"/>
          <w:u w:val="single"/>
        </w:rPr>
      </w:pPr>
    </w:p>
    <w:p w:rsidR="28CA4195" w:rsidP="28CA4195" w:rsidRDefault="28CA4195" w14:paraId="53A570A2" w14:textId="5EBCCBA2">
      <w:pPr>
        <w:pStyle w:val="Normal"/>
        <w:rPr>
          <w:rFonts w:ascii="Calibri" w:hAnsi="Calibri" w:eastAsia="Calibri" w:cs="Calibri"/>
          <w:b w:val="1"/>
          <w:bCs w:val="1"/>
          <w:i w:val="0"/>
          <w:iCs w:val="0"/>
          <w:caps w:val="0"/>
          <w:smallCaps w:val="0"/>
          <w:sz w:val="18"/>
          <w:szCs w:val="18"/>
          <w:u w:val="single"/>
        </w:rPr>
      </w:pPr>
    </w:p>
    <w:p w:rsidR="28CA4195" w:rsidP="28CA4195" w:rsidRDefault="28CA4195" w14:paraId="2E766229" w14:textId="48B823BF">
      <w:pPr>
        <w:pStyle w:val="Normal"/>
        <w:rPr>
          <w:rFonts w:ascii="Calibri" w:hAnsi="Calibri" w:eastAsia="Calibri" w:cs="Calibri"/>
          <w:b w:val="1"/>
          <w:bCs w:val="1"/>
          <w:i w:val="0"/>
          <w:iCs w:val="0"/>
          <w:caps w:val="0"/>
          <w:smallCaps w:val="0"/>
          <w:sz w:val="18"/>
          <w:szCs w:val="18"/>
          <w:u w:val="single"/>
        </w:rPr>
      </w:pPr>
    </w:p>
    <w:p w:rsidR="28CA4195" w:rsidP="28CA4195" w:rsidRDefault="28CA4195" w14:paraId="11D8EDCE" w14:textId="29A4793F">
      <w:pPr>
        <w:pStyle w:val="Normal"/>
        <w:rPr>
          <w:rFonts w:ascii="Calibri" w:hAnsi="Calibri" w:eastAsia="Calibri" w:cs="Calibri"/>
          <w:b w:val="1"/>
          <w:bCs w:val="1"/>
          <w:i w:val="0"/>
          <w:iCs w:val="0"/>
          <w:caps w:val="0"/>
          <w:smallCaps w:val="0"/>
          <w:sz w:val="18"/>
          <w:szCs w:val="18"/>
          <w:u w:val="single"/>
        </w:rPr>
      </w:pPr>
    </w:p>
    <w:p w:rsidR="28CA4195" w:rsidP="28CA4195" w:rsidRDefault="28CA4195" w14:paraId="46823A52" w14:textId="3BFE2249">
      <w:pPr>
        <w:pStyle w:val="Normal"/>
        <w:rPr>
          <w:rFonts w:ascii="Calibri" w:hAnsi="Calibri" w:eastAsia="Calibri" w:cs="Calibri"/>
          <w:b w:val="1"/>
          <w:bCs w:val="1"/>
          <w:i w:val="0"/>
          <w:iCs w:val="0"/>
          <w:caps w:val="0"/>
          <w:smallCaps w:val="0"/>
          <w:sz w:val="18"/>
          <w:szCs w:val="18"/>
          <w:u w:val="single"/>
        </w:rPr>
      </w:pPr>
    </w:p>
    <w:p w:rsidR="28CA4195" w:rsidP="28CA4195" w:rsidRDefault="28CA4195" w14:paraId="6F137E41" w14:textId="3BF415DA">
      <w:pPr>
        <w:pStyle w:val="Normal"/>
        <w:rPr>
          <w:rFonts w:ascii="Calibri" w:hAnsi="Calibri" w:eastAsia="Calibri" w:cs="Calibri"/>
          <w:b w:val="1"/>
          <w:bCs w:val="1"/>
          <w:i w:val="0"/>
          <w:iCs w:val="0"/>
          <w:caps w:val="0"/>
          <w:smallCaps w:val="0"/>
          <w:sz w:val="18"/>
          <w:szCs w:val="18"/>
          <w:u w:val="single"/>
        </w:rPr>
      </w:pPr>
    </w:p>
    <w:p w:rsidR="28CA4195" w:rsidP="28CA4195" w:rsidRDefault="28CA4195" w14:paraId="7CF7648C" w14:textId="544587BA">
      <w:pPr>
        <w:pStyle w:val="Normal"/>
        <w:rPr>
          <w:rFonts w:ascii="Calibri" w:hAnsi="Calibri" w:eastAsia="Calibri" w:cs="Calibri"/>
          <w:b w:val="1"/>
          <w:bCs w:val="1"/>
          <w:i w:val="0"/>
          <w:iCs w:val="0"/>
          <w:caps w:val="0"/>
          <w:smallCaps w:val="0"/>
          <w:sz w:val="18"/>
          <w:szCs w:val="18"/>
          <w:u w:val="single"/>
        </w:rPr>
      </w:pPr>
    </w:p>
    <w:p w:rsidR="3F9D4754" w:rsidP="28CA4195" w:rsidRDefault="3F9D4754" w14:paraId="7834F3DA" w14:textId="1ADD22CA">
      <w:pPr>
        <w:pStyle w:val="Normal"/>
        <w:rPr>
          <w:rFonts w:ascii="Calibri" w:hAnsi="Calibri" w:eastAsia="Calibri" w:cs="Calibri"/>
          <w:b w:val="1"/>
          <w:bCs w:val="1"/>
          <w:i w:val="0"/>
          <w:iCs w:val="0"/>
          <w:caps w:val="0"/>
          <w:smallCaps w:val="0"/>
          <w:sz w:val="18"/>
          <w:szCs w:val="18"/>
          <w:u w:val="single"/>
        </w:rPr>
      </w:pPr>
      <w:r w:rsidRPr="28CA4195" w:rsidR="3F9D4754">
        <w:rPr>
          <w:rFonts w:ascii="Calibri" w:hAnsi="Calibri" w:eastAsia="Calibri" w:cs="Calibri"/>
          <w:b w:val="1"/>
          <w:bCs w:val="1"/>
          <w:i w:val="0"/>
          <w:iCs w:val="0"/>
          <w:caps w:val="0"/>
          <w:smallCaps w:val="0"/>
          <w:sz w:val="18"/>
          <w:szCs w:val="18"/>
          <w:u w:val="single"/>
        </w:rPr>
        <w:t>Challenges</w:t>
      </w:r>
    </w:p>
    <w:p w:rsidR="3F9D4754" w:rsidP="28CA4195" w:rsidRDefault="3F9D4754" w14:paraId="2FA48C19" w14:textId="23326DDB">
      <w:pPr>
        <w:pStyle w:val="Normal"/>
      </w:pPr>
      <w:r w:rsidRPr="28CA4195" w:rsidR="3F9D4754">
        <w:rPr>
          <w:rFonts w:ascii="Calibri" w:hAnsi="Calibri" w:eastAsia="Calibri" w:cs="Calibri"/>
          <w:b w:val="0"/>
          <w:bCs w:val="0"/>
          <w:i w:val="0"/>
          <w:iCs w:val="0"/>
          <w:caps w:val="0"/>
          <w:smallCaps w:val="0"/>
          <w:noProof w:val="0"/>
          <w:sz w:val="18"/>
          <w:szCs w:val="18"/>
          <w:lang w:val="en-GB"/>
        </w:rPr>
        <w:t xml:space="preserve">This details the key challenges to achievement that we have identified among </w:t>
      </w:r>
      <w:r w:rsidRPr="28CA4195" w:rsidR="3F9D4754">
        <w:rPr>
          <w:rFonts w:ascii="Calibri" w:hAnsi="Calibri" w:eastAsia="Calibri" w:cs="Calibri"/>
          <w:b w:val="0"/>
          <w:bCs w:val="0"/>
          <w:i w:val="0"/>
          <w:iCs w:val="0"/>
          <w:caps w:val="0"/>
          <w:smallCaps w:val="0"/>
          <w:noProof w:val="0"/>
          <w:sz w:val="18"/>
          <w:szCs w:val="18"/>
          <w:lang w:val="en-GB"/>
        </w:rPr>
        <w:t>our disadvantaged</w:t>
      </w:r>
      <w:r w:rsidRPr="28CA4195" w:rsidR="3F9D4754">
        <w:rPr>
          <w:rFonts w:ascii="Calibri" w:hAnsi="Calibri" w:eastAsia="Calibri" w:cs="Calibri"/>
          <w:b w:val="0"/>
          <w:bCs w:val="0"/>
          <w:i w:val="0"/>
          <w:iCs w:val="0"/>
          <w:caps w:val="0"/>
          <w:smallCaps w:val="0"/>
          <w:noProof w:val="0"/>
          <w:sz w:val="18"/>
          <w:szCs w:val="18"/>
          <w:lang w:val="en-GB"/>
        </w:rPr>
        <w:t xml:space="preserve"> pupils.</w:t>
      </w:r>
    </w:p>
    <w:tbl>
      <w:tblPr>
        <w:tblStyle w:val="TableGrid"/>
        <w:tblW w:w="0" w:type="auto"/>
        <w:tblLayout w:type="fixed"/>
        <w:tblLook w:val="06A0" w:firstRow="1" w:lastRow="0" w:firstColumn="1" w:lastColumn="0" w:noHBand="1" w:noVBand="1"/>
      </w:tblPr>
      <w:tblGrid>
        <w:gridCol w:w="1770"/>
        <w:gridCol w:w="7590"/>
      </w:tblGrid>
      <w:tr w:rsidR="28CA4195" w:rsidTr="28CA4195" w14:paraId="06E155FD">
        <w:tc>
          <w:tcPr>
            <w:tcW w:w="1770" w:type="dxa"/>
            <w:shd w:val="clear" w:color="auto" w:fill="D9D9D9" w:themeFill="background1" w:themeFillShade="D9"/>
            <w:tcMar/>
          </w:tcPr>
          <w:p w:rsidR="3F9D4754" w:rsidP="28CA4195" w:rsidRDefault="3F9D4754" w14:paraId="3835BF68" w14:textId="48042615">
            <w:pPr>
              <w:pStyle w:val="Normal"/>
              <w:rPr>
                <w:rFonts w:ascii="Calibri" w:hAnsi="Calibri" w:eastAsia="Calibri" w:cs="Calibri"/>
                <w:b w:val="1"/>
                <w:bCs w:val="1"/>
                <w:i w:val="0"/>
                <w:iCs w:val="0"/>
                <w:caps w:val="0"/>
                <w:smallCaps w:val="0"/>
                <w:noProof w:val="0"/>
                <w:sz w:val="18"/>
                <w:szCs w:val="18"/>
                <w:u w:val="single"/>
                <w:lang w:val="en-GB"/>
              </w:rPr>
            </w:pPr>
            <w:r w:rsidRPr="28CA4195" w:rsidR="3F9D4754">
              <w:rPr>
                <w:rFonts w:ascii="Calibri" w:hAnsi="Calibri" w:eastAsia="Calibri" w:cs="Calibri"/>
                <w:b w:val="1"/>
                <w:bCs w:val="1"/>
                <w:i w:val="0"/>
                <w:iCs w:val="0"/>
                <w:caps w:val="0"/>
                <w:smallCaps w:val="0"/>
                <w:noProof w:val="0"/>
                <w:sz w:val="18"/>
                <w:szCs w:val="18"/>
                <w:u w:val="single"/>
                <w:lang w:val="en-GB"/>
              </w:rPr>
              <w:t>Challenge number</w:t>
            </w:r>
          </w:p>
        </w:tc>
        <w:tc>
          <w:tcPr>
            <w:tcW w:w="7590" w:type="dxa"/>
            <w:shd w:val="clear" w:color="auto" w:fill="D9D9D9" w:themeFill="background1" w:themeFillShade="D9"/>
            <w:tcMar/>
          </w:tcPr>
          <w:p w:rsidR="3F9D4754" w:rsidP="28CA4195" w:rsidRDefault="3F9D4754" w14:paraId="79C42264" w14:textId="404942B0">
            <w:pPr>
              <w:pStyle w:val="Normal"/>
              <w:rPr>
                <w:rFonts w:ascii="Calibri" w:hAnsi="Calibri" w:eastAsia="Calibri" w:cs="Calibri"/>
                <w:b w:val="1"/>
                <w:bCs w:val="1"/>
                <w:i w:val="0"/>
                <w:iCs w:val="0"/>
                <w:caps w:val="0"/>
                <w:smallCaps w:val="0"/>
                <w:noProof w:val="0"/>
                <w:sz w:val="18"/>
                <w:szCs w:val="18"/>
                <w:lang w:val="en-GB"/>
              </w:rPr>
            </w:pPr>
            <w:r w:rsidRPr="28CA4195" w:rsidR="3F9D4754">
              <w:rPr>
                <w:rFonts w:ascii="Calibri" w:hAnsi="Calibri" w:eastAsia="Calibri" w:cs="Calibri"/>
                <w:b w:val="1"/>
                <w:bCs w:val="1"/>
                <w:i w:val="0"/>
                <w:iCs w:val="0"/>
                <w:caps w:val="0"/>
                <w:smallCaps w:val="0"/>
                <w:noProof w:val="0"/>
                <w:sz w:val="18"/>
                <w:szCs w:val="18"/>
                <w:lang w:val="en-GB"/>
              </w:rPr>
              <w:t>Detail of challenge</w:t>
            </w:r>
          </w:p>
        </w:tc>
      </w:tr>
      <w:tr w:rsidR="28CA4195" w:rsidTr="28CA4195" w14:paraId="0D17787B">
        <w:tc>
          <w:tcPr>
            <w:tcW w:w="1770" w:type="dxa"/>
            <w:tcMar/>
          </w:tcPr>
          <w:p w:rsidR="3F9D4754" w:rsidP="28CA4195" w:rsidRDefault="3F9D4754" w14:paraId="75E852B2" w14:textId="4A4A3758">
            <w:pPr>
              <w:pStyle w:val="Normal"/>
              <w:rPr>
                <w:rFonts w:ascii="Calibri" w:hAnsi="Calibri" w:eastAsia="Calibri" w:cs="Calibri"/>
                <w:b w:val="0"/>
                <w:bCs w:val="0"/>
                <w:i w:val="0"/>
                <w:iCs w:val="0"/>
                <w:caps w:val="0"/>
                <w:smallCaps w:val="0"/>
                <w:noProof w:val="0"/>
                <w:sz w:val="18"/>
                <w:szCs w:val="18"/>
                <w:lang w:val="en-GB"/>
              </w:rPr>
            </w:pPr>
            <w:r w:rsidRPr="28CA4195" w:rsidR="3F9D4754">
              <w:rPr>
                <w:rFonts w:ascii="Calibri" w:hAnsi="Calibri" w:eastAsia="Calibri" w:cs="Calibri"/>
                <w:b w:val="0"/>
                <w:bCs w:val="0"/>
                <w:i w:val="0"/>
                <w:iCs w:val="0"/>
                <w:caps w:val="0"/>
                <w:smallCaps w:val="0"/>
                <w:noProof w:val="0"/>
                <w:sz w:val="18"/>
                <w:szCs w:val="18"/>
                <w:lang w:val="en-GB"/>
              </w:rPr>
              <w:t>1</w:t>
            </w:r>
          </w:p>
        </w:tc>
        <w:tc>
          <w:tcPr>
            <w:tcW w:w="7590" w:type="dxa"/>
            <w:tcMar/>
          </w:tcPr>
          <w:p w:rsidR="3F9D4754" w:rsidP="28CA4195" w:rsidRDefault="3F9D4754" w14:paraId="0D83EE0C" w14:textId="64F1FA46">
            <w:pPr>
              <w:pStyle w:val="Normal"/>
            </w:pPr>
            <w:r w:rsidRPr="28CA4195" w:rsidR="3F9D4754">
              <w:rPr>
                <w:rFonts w:ascii="Calibri" w:hAnsi="Calibri" w:eastAsia="Calibri" w:cs="Calibri"/>
                <w:b w:val="0"/>
                <w:bCs w:val="0"/>
                <w:i w:val="0"/>
                <w:iCs w:val="0"/>
                <w:caps w:val="0"/>
                <w:smallCaps w:val="0"/>
                <w:noProof w:val="0"/>
                <w:sz w:val="18"/>
                <w:szCs w:val="18"/>
                <w:lang w:val="en-GB"/>
              </w:rPr>
              <w:t>A language deficit -</w:t>
            </w:r>
            <w:r w:rsidRPr="28CA4195" w:rsidR="0CA00C45">
              <w:rPr>
                <w:rFonts w:ascii="Calibri" w:hAnsi="Calibri" w:eastAsia="Calibri" w:cs="Calibri"/>
                <w:b w:val="0"/>
                <w:bCs w:val="0"/>
                <w:i w:val="0"/>
                <w:iCs w:val="0"/>
                <w:caps w:val="0"/>
                <w:smallCaps w:val="0"/>
                <w:noProof w:val="0"/>
                <w:sz w:val="18"/>
                <w:szCs w:val="18"/>
                <w:lang w:val="en-GB"/>
              </w:rPr>
              <w:t xml:space="preserve"> </w:t>
            </w:r>
            <w:r w:rsidRPr="28CA4195" w:rsidR="3F9D4754">
              <w:rPr>
                <w:rFonts w:ascii="Calibri" w:hAnsi="Calibri" w:eastAsia="Calibri" w:cs="Calibri"/>
                <w:b w:val="0"/>
                <w:bCs w:val="0"/>
                <w:i w:val="0"/>
                <w:iCs w:val="0"/>
                <w:caps w:val="0"/>
                <w:smallCaps w:val="0"/>
                <w:noProof w:val="0"/>
                <w:sz w:val="18"/>
                <w:szCs w:val="18"/>
                <w:lang w:val="en-GB"/>
              </w:rPr>
              <w:t>both a gap in vocabulary and a lack of ability to manipulate language for effect</w:t>
            </w:r>
          </w:p>
        </w:tc>
      </w:tr>
      <w:tr w:rsidR="28CA4195" w:rsidTr="28CA4195" w14:paraId="137A7D31">
        <w:tc>
          <w:tcPr>
            <w:tcW w:w="1770" w:type="dxa"/>
            <w:tcMar/>
          </w:tcPr>
          <w:p w:rsidR="3F9D4754" w:rsidP="28CA4195" w:rsidRDefault="3F9D4754" w14:paraId="5F2B924E" w14:textId="1687D619">
            <w:pPr>
              <w:pStyle w:val="Normal"/>
              <w:rPr>
                <w:rFonts w:ascii="Calibri" w:hAnsi="Calibri" w:eastAsia="Calibri" w:cs="Calibri"/>
                <w:b w:val="0"/>
                <w:bCs w:val="0"/>
                <w:i w:val="0"/>
                <w:iCs w:val="0"/>
                <w:caps w:val="0"/>
                <w:smallCaps w:val="0"/>
                <w:noProof w:val="0"/>
                <w:sz w:val="18"/>
                <w:szCs w:val="18"/>
                <w:lang w:val="en-GB"/>
              </w:rPr>
            </w:pPr>
            <w:r w:rsidRPr="28CA4195" w:rsidR="3F9D4754">
              <w:rPr>
                <w:rFonts w:ascii="Calibri" w:hAnsi="Calibri" w:eastAsia="Calibri" w:cs="Calibri"/>
                <w:b w:val="0"/>
                <w:bCs w:val="0"/>
                <w:i w:val="0"/>
                <w:iCs w:val="0"/>
                <w:caps w:val="0"/>
                <w:smallCaps w:val="0"/>
                <w:noProof w:val="0"/>
                <w:sz w:val="18"/>
                <w:szCs w:val="18"/>
                <w:lang w:val="en-GB"/>
              </w:rPr>
              <w:t>2</w:t>
            </w:r>
          </w:p>
        </w:tc>
        <w:tc>
          <w:tcPr>
            <w:tcW w:w="7590" w:type="dxa"/>
            <w:tcMar/>
          </w:tcPr>
          <w:p w:rsidR="3F9D4754" w:rsidP="28CA4195" w:rsidRDefault="3F9D4754" w14:paraId="5E732019" w14:textId="67F28C2B">
            <w:pPr>
              <w:pStyle w:val="Normal"/>
            </w:pPr>
            <w:r w:rsidRPr="28CA4195" w:rsidR="3F9D4754">
              <w:rPr>
                <w:rFonts w:ascii="Calibri" w:hAnsi="Calibri" w:eastAsia="Calibri" w:cs="Calibri"/>
                <w:b w:val="0"/>
                <w:bCs w:val="0"/>
                <w:i w:val="0"/>
                <w:iCs w:val="0"/>
                <w:caps w:val="0"/>
                <w:smallCaps w:val="0"/>
                <w:noProof w:val="0"/>
                <w:sz w:val="18"/>
                <w:szCs w:val="18"/>
                <w:lang w:val="en-GB"/>
              </w:rPr>
              <w:t>A lack of metacognitive strategies –</w:t>
            </w:r>
            <w:r w:rsidRPr="28CA4195" w:rsidR="1C50A207">
              <w:rPr>
                <w:rFonts w:ascii="Calibri" w:hAnsi="Calibri" w:eastAsia="Calibri" w:cs="Calibri"/>
                <w:b w:val="0"/>
                <w:bCs w:val="0"/>
                <w:i w:val="0"/>
                <w:iCs w:val="0"/>
                <w:caps w:val="0"/>
                <w:smallCaps w:val="0"/>
                <w:noProof w:val="0"/>
                <w:sz w:val="18"/>
                <w:szCs w:val="18"/>
                <w:lang w:val="en-GB"/>
              </w:rPr>
              <w:t xml:space="preserve"> </w:t>
            </w:r>
            <w:r w:rsidRPr="28CA4195" w:rsidR="3F9D4754">
              <w:rPr>
                <w:rFonts w:ascii="Calibri" w:hAnsi="Calibri" w:eastAsia="Calibri" w:cs="Calibri"/>
                <w:b w:val="0"/>
                <w:bCs w:val="0"/>
                <w:i w:val="0"/>
                <w:iCs w:val="0"/>
                <w:caps w:val="0"/>
                <w:smallCaps w:val="0"/>
                <w:noProof w:val="0"/>
                <w:sz w:val="18"/>
                <w:szCs w:val="18"/>
                <w:lang w:val="en-GB"/>
              </w:rPr>
              <w:t>we have analysed the qualities we see in our successful and less successful learners</w:t>
            </w:r>
          </w:p>
        </w:tc>
      </w:tr>
      <w:tr w:rsidR="28CA4195" w:rsidTr="28CA4195" w14:paraId="1118BD1F">
        <w:tc>
          <w:tcPr>
            <w:tcW w:w="1770" w:type="dxa"/>
            <w:tcMar/>
          </w:tcPr>
          <w:p w:rsidR="3F9D4754" w:rsidP="28CA4195" w:rsidRDefault="3F9D4754" w14:paraId="07B3CA0E" w14:textId="67153A9E">
            <w:pPr>
              <w:pStyle w:val="Normal"/>
              <w:rPr>
                <w:rFonts w:ascii="Calibri" w:hAnsi="Calibri" w:eastAsia="Calibri" w:cs="Calibri"/>
                <w:b w:val="0"/>
                <w:bCs w:val="0"/>
                <w:i w:val="0"/>
                <w:iCs w:val="0"/>
                <w:caps w:val="0"/>
                <w:smallCaps w:val="0"/>
                <w:noProof w:val="0"/>
                <w:sz w:val="18"/>
                <w:szCs w:val="18"/>
                <w:lang w:val="en-GB"/>
              </w:rPr>
            </w:pPr>
            <w:r w:rsidRPr="28CA4195" w:rsidR="3F9D4754">
              <w:rPr>
                <w:rFonts w:ascii="Calibri" w:hAnsi="Calibri" w:eastAsia="Calibri" w:cs="Calibri"/>
                <w:b w:val="0"/>
                <w:bCs w:val="0"/>
                <w:i w:val="0"/>
                <w:iCs w:val="0"/>
                <w:caps w:val="0"/>
                <w:smallCaps w:val="0"/>
                <w:noProof w:val="0"/>
                <w:sz w:val="18"/>
                <w:szCs w:val="18"/>
                <w:lang w:val="en-GB"/>
              </w:rPr>
              <w:t>3</w:t>
            </w:r>
          </w:p>
        </w:tc>
        <w:tc>
          <w:tcPr>
            <w:tcW w:w="7590" w:type="dxa"/>
            <w:tcMar/>
          </w:tcPr>
          <w:p w:rsidR="4B826342" w:rsidP="28CA4195" w:rsidRDefault="4B826342" w14:paraId="410CAF32" w14:textId="0BDC1C11">
            <w:pPr>
              <w:pStyle w:val="Normal"/>
            </w:pPr>
            <w:r w:rsidRPr="28CA4195" w:rsidR="4B826342">
              <w:rPr>
                <w:rFonts w:ascii="Calibri" w:hAnsi="Calibri" w:eastAsia="Calibri" w:cs="Calibri"/>
                <w:b w:val="0"/>
                <w:bCs w:val="0"/>
                <w:i w:val="0"/>
                <w:iCs w:val="0"/>
                <w:caps w:val="0"/>
                <w:smallCaps w:val="0"/>
                <w:noProof w:val="0"/>
                <w:sz w:val="18"/>
                <w:szCs w:val="18"/>
                <w:lang w:val="en-GB"/>
              </w:rPr>
              <w:t>Emotional wellbeing -which can impact on behaviour for learning</w:t>
            </w:r>
          </w:p>
        </w:tc>
      </w:tr>
      <w:tr w:rsidR="28CA4195" w:rsidTr="28CA4195" w14:paraId="10003225">
        <w:tc>
          <w:tcPr>
            <w:tcW w:w="1770" w:type="dxa"/>
            <w:tcMar/>
          </w:tcPr>
          <w:p w:rsidR="3F9D4754" w:rsidP="28CA4195" w:rsidRDefault="3F9D4754" w14:paraId="6B1EBE5B" w14:textId="5FB20234">
            <w:pPr>
              <w:pStyle w:val="Normal"/>
              <w:rPr>
                <w:rFonts w:ascii="Calibri" w:hAnsi="Calibri" w:eastAsia="Calibri" w:cs="Calibri"/>
                <w:b w:val="0"/>
                <w:bCs w:val="0"/>
                <w:i w:val="0"/>
                <w:iCs w:val="0"/>
                <w:caps w:val="0"/>
                <w:smallCaps w:val="0"/>
                <w:noProof w:val="0"/>
                <w:sz w:val="18"/>
                <w:szCs w:val="18"/>
                <w:lang w:val="en-GB"/>
              </w:rPr>
            </w:pPr>
            <w:r w:rsidRPr="28CA4195" w:rsidR="3F9D4754">
              <w:rPr>
                <w:rFonts w:ascii="Calibri" w:hAnsi="Calibri" w:eastAsia="Calibri" w:cs="Calibri"/>
                <w:b w:val="0"/>
                <w:bCs w:val="0"/>
                <w:i w:val="0"/>
                <w:iCs w:val="0"/>
                <w:caps w:val="0"/>
                <w:smallCaps w:val="0"/>
                <w:noProof w:val="0"/>
                <w:sz w:val="18"/>
                <w:szCs w:val="18"/>
                <w:lang w:val="en-GB"/>
              </w:rPr>
              <w:t>4</w:t>
            </w:r>
          </w:p>
        </w:tc>
        <w:tc>
          <w:tcPr>
            <w:tcW w:w="7590" w:type="dxa"/>
            <w:tcMar/>
          </w:tcPr>
          <w:p w:rsidR="67DB49CD" w:rsidP="28CA4195" w:rsidRDefault="67DB49CD" w14:paraId="609DF05B" w14:textId="287DB92C">
            <w:pPr>
              <w:pStyle w:val="Normal"/>
            </w:pPr>
            <w:r w:rsidRPr="28CA4195" w:rsidR="67DB49CD">
              <w:rPr>
                <w:rFonts w:ascii="Calibri" w:hAnsi="Calibri" w:eastAsia="Calibri" w:cs="Calibri"/>
                <w:b w:val="0"/>
                <w:bCs w:val="0"/>
                <w:i w:val="0"/>
                <w:iCs w:val="0"/>
                <w:caps w:val="0"/>
                <w:smallCaps w:val="0"/>
                <w:noProof w:val="0"/>
                <w:sz w:val="18"/>
                <w:szCs w:val="18"/>
                <w:lang w:val="en-GB"/>
              </w:rPr>
              <w:t xml:space="preserve">Limited Cultural capital and enrichment -lack of experiences limits </w:t>
            </w:r>
            <w:r w:rsidRPr="28CA4195" w:rsidR="67DB49CD">
              <w:rPr>
                <w:rFonts w:ascii="Calibri" w:hAnsi="Calibri" w:eastAsia="Calibri" w:cs="Calibri"/>
                <w:b w:val="0"/>
                <w:bCs w:val="0"/>
                <w:i w:val="0"/>
                <w:iCs w:val="0"/>
                <w:caps w:val="0"/>
                <w:smallCaps w:val="0"/>
                <w:noProof w:val="0"/>
                <w:sz w:val="18"/>
                <w:szCs w:val="18"/>
                <w:lang w:val="en-GB"/>
              </w:rPr>
              <w:t>language</w:t>
            </w:r>
            <w:r w:rsidRPr="28CA4195" w:rsidR="67DB49CD">
              <w:rPr>
                <w:rFonts w:ascii="Calibri" w:hAnsi="Calibri" w:eastAsia="Calibri" w:cs="Calibri"/>
                <w:b w:val="0"/>
                <w:bCs w:val="0"/>
                <w:i w:val="0"/>
                <w:iCs w:val="0"/>
                <w:caps w:val="0"/>
                <w:smallCaps w:val="0"/>
                <w:noProof w:val="0"/>
                <w:sz w:val="18"/>
                <w:szCs w:val="18"/>
                <w:lang w:val="en-GB"/>
              </w:rPr>
              <w:t xml:space="preserve"> and understanding</w:t>
            </w:r>
          </w:p>
        </w:tc>
      </w:tr>
      <w:tr w:rsidR="28CA4195" w:rsidTr="28CA4195" w14:paraId="1BCF4136">
        <w:tc>
          <w:tcPr>
            <w:tcW w:w="1770" w:type="dxa"/>
            <w:tcMar/>
          </w:tcPr>
          <w:p w:rsidR="3F9D4754" w:rsidP="28CA4195" w:rsidRDefault="3F9D4754" w14:paraId="20F249C0" w14:textId="6714BF91">
            <w:pPr>
              <w:pStyle w:val="Normal"/>
              <w:rPr>
                <w:rFonts w:ascii="Calibri" w:hAnsi="Calibri" w:eastAsia="Calibri" w:cs="Calibri"/>
                <w:b w:val="0"/>
                <w:bCs w:val="0"/>
                <w:i w:val="0"/>
                <w:iCs w:val="0"/>
                <w:caps w:val="0"/>
                <w:smallCaps w:val="0"/>
                <w:noProof w:val="0"/>
                <w:sz w:val="18"/>
                <w:szCs w:val="18"/>
                <w:lang w:val="en-GB"/>
              </w:rPr>
            </w:pPr>
            <w:r w:rsidRPr="28CA4195" w:rsidR="3F9D4754">
              <w:rPr>
                <w:rFonts w:ascii="Calibri" w:hAnsi="Calibri" w:eastAsia="Calibri" w:cs="Calibri"/>
                <w:b w:val="0"/>
                <w:bCs w:val="0"/>
                <w:i w:val="0"/>
                <w:iCs w:val="0"/>
                <w:caps w:val="0"/>
                <w:smallCaps w:val="0"/>
                <w:noProof w:val="0"/>
                <w:sz w:val="18"/>
                <w:szCs w:val="18"/>
                <w:lang w:val="en-GB"/>
              </w:rPr>
              <w:t>5</w:t>
            </w:r>
          </w:p>
        </w:tc>
        <w:tc>
          <w:tcPr>
            <w:tcW w:w="7590" w:type="dxa"/>
            <w:tcMar/>
          </w:tcPr>
          <w:p w:rsidR="4EEE21DF" w:rsidP="28CA4195" w:rsidRDefault="4EEE21DF" w14:paraId="7E31657C" w14:textId="7FC39F5E">
            <w:pPr>
              <w:pStyle w:val="Normal"/>
            </w:pPr>
            <w:r w:rsidRPr="28CA4195" w:rsidR="4EEE21DF">
              <w:rPr>
                <w:rFonts w:ascii="Calibri" w:hAnsi="Calibri" w:eastAsia="Calibri" w:cs="Calibri"/>
                <w:b w:val="0"/>
                <w:bCs w:val="0"/>
                <w:i w:val="0"/>
                <w:iCs w:val="0"/>
                <w:caps w:val="0"/>
                <w:smallCaps w:val="0"/>
                <w:noProof w:val="0"/>
                <w:sz w:val="18"/>
                <w:szCs w:val="18"/>
                <w:lang w:val="en-GB"/>
              </w:rPr>
              <w:t>Mobility - overcoming some of these barriers is a long process. When children, who may already have additional barriers to learning, join the school late in their primary career, the impact of the school is lessened due to the lack of time</w:t>
            </w:r>
          </w:p>
        </w:tc>
      </w:tr>
      <w:tr w:rsidR="28CA4195" w:rsidTr="28CA4195" w14:paraId="43743E14">
        <w:tc>
          <w:tcPr>
            <w:tcW w:w="9360" w:type="dxa"/>
            <w:gridSpan w:val="2"/>
            <w:tcMar/>
          </w:tcPr>
          <w:p w:rsidR="4EEE21DF" w:rsidP="28CA4195" w:rsidRDefault="4EEE21DF" w14:paraId="5B54BF58" w14:textId="3FCF61B2">
            <w:pPr>
              <w:pStyle w:val="Normal"/>
            </w:pPr>
            <w:r w:rsidRPr="28CA4195" w:rsidR="4EEE21DF">
              <w:rPr>
                <w:rFonts w:ascii="Calibri" w:hAnsi="Calibri" w:eastAsia="Calibri" w:cs="Calibri"/>
                <w:b w:val="0"/>
                <w:bCs w:val="0"/>
                <w:i w:val="0"/>
                <w:iCs w:val="0"/>
                <w:caps w:val="0"/>
                <w:smallCaps w:val="0"/>
                <w:noProof w:val="0"/>
                <w:sz w:val="18"/>
                <w:szCs w:val="18"/>
                <w:lang w:val="en-GB"/>
              </w:rPr>
              <w:t>Many of our vulnerable children will be experiencing more than one of these barriers to learning.</w:t>
            </w:r>
          </w:p>
        </w:tc>
      </w:tr>
    </w:tbl>
    <w:p w:rsidR="28CA4195" w:rsidP="28CA4195" w:rsidRDefault="28CA4195" w14:paraId="4E7519D9" w14:textId="36AEC653">
      <w:pPr>
        <w:pStyle w:val="Normal"/>
        <w:rPr>
          <w:rFonts w:ascii="Calibri" w:hAnsi="Calibri" w:eastAsia="Calibri" w:cs="Calibri"/>
          <w:b w:val="0"/>
          <w:bCs w:val="0"/>
          <w:i w:val="0"/>
          <w:iCs w:val="0"/>
          <w:caps w:val="0"/>
          <w:smallCaps w:val="0"/>
          <w:noProof w:val="0"/>
          <w:sz w:val="18"/>
          <w:szCs w:val="18"/>
          <w:lang w:val="en-GB"/>
        </w:rPr>
      </w:pPr>
    </w:p>
    <w:p w:rsidR="327D03ED" w:rsidP="28CA4195" w:rsidRDefault="327D03ED" w14:paraId="33B4FEF8" w14:textId="25AA196F">
      <w:pPr>
        <w:pStyle w:val="Normal"/>
        <w:rPr>
          <w:rFonts w:ascii="Calibri" w:hAnsi="Calibri" w:eastAsia="Calibri" w:cs="Calibri"/>
          <w:b w:val="0"/>
          <w:bCs w:val="0"/>
          <w:i w:val="0"/>
          <w:iCs w:val="0"/>
          <w:caps w:val="0"/>
          <w:smallCaps w:val="0"/>
          <w:noProof w:val="0"/>
          <w:sz w:val="18"/>
          <w:szCs w:val="18"/>
          <w:lang w:val="en-GB"/>
        </w:rPr>
      </w:pPr>
      <w:r w:rsidRPr="28CA4195" w:rsidR="327D03ED">
        <w:rPr>
          <w:rFonts w:ascii="Calibri" w:hAnsi="Calibri" w:eastAsia="Calibri" w:cs="Calibri"/>
          <w:b w:val="1"/>
          <w:bCs w:val="1"/>
          <w:i w:val="0"/>
          <w:iCs w:val="0"/>
          <w:caps w:val="0"/>
          <w:smallCaps w:val="0"/>
          <w:noProof w:val="0"/>
          <w:sz w:val="18"/>
          <w:szCs w:val="18"/>
          <w:u w:val="single"/>
          <w:lang w:val="en-GB"/>
        </w:rPr>
        <w:t>Intended outcomes</w:t>
      </w:r>
    </w:p>
    <w:p w:rsidR="327D03ED" w:rsidP="28CA4195" w:rsidRDefault="327D03ED" w14:paraId="60CE70B8" w14:textId="77CA39BB">
      <w:pPr>
        <w:pStyle w:val="Normal"/>
      </w:pPr>
      <w:r w:rsidRPr="28CA4195" w:rsidR="327D03ED">
        <w:rPr>
          <w:rFonts w:ascii="Calibri" w:hAnsi="Calibri" w:eastAsia="Calibri" w:cs="Calibri"/>
          <w:b w:val="0"/>
          <w:bCs w:val="0"/>
          <w:i w:val="0"/>
          <w:iCs w:val="0"/>
          <w:caps w:val="0"/>
          <w:smallCaps w:val="0"/>
          <w:noProof w:val="0"/>
          <w:sz w:val="18"/>
          <w:szCs w:val="18"/>
          <w:lang w:val="en-GB"/>
        </w:rPr>
        <w:t>This explains the outcomes we are aiming for by the end of our current strategy plan, and how we will measure whether they have been achieved.</w:t>
      </w:r>
    </w:p>
    <w:tbl>
      <w:tblPr>
        <w:tblStyle w:val="TableGrid"/>
        <w:tblW w:w="0" w:type="auto"/>
        <w:tblLayout w:type="fixed"/>
        <w:tblLook w:val="06A0" w:firstRow="1" w:lastRow="0" w:firstColumn="1" w:lastColumn="0" w:noHBand="1" w:noVBand="1"/>
      </w:tblPr>
      <w:tblGrid>
        <w:gridCol w:w="9360"/>
      </w:tblGrid>
      <w:tr w:rsidR="28CA4195" w:rsidTr="28CA4195" w14:paraId="4E0DD11B">
        <w:tc>
          <w:tcPr>
            <w:tcW w:w="9360" w:type="dxa"/>
            <w:shd w:val="clear" w:color="auto" w:fill="D9D9D9" w:themeFill="background1" w:themeFillShade="D9"/>
            <w:tcMar/>
          </w:tcPr>
          <w:p w:rsidR="327D03ED" w:rsidP="28CA4195" w:rsidRDefault="327D03ED" w14:paraId="30CB59BD" w14:textId="47B9828C">
            <w:pPr>
              <w:pStyle w:val="Normal"/>
              <w:rPr>
                <w:rFonts w:ascii="Calibri" w:hAnsi="Calibri" w:eastAsia="Calibri" w:cs="Calibri"/>
                <w:b w:val="1"/>
                <w:bCs w:val="1"/>
                <w:i w:val="0"/>
                <w:iCs w:val="0"/>
                <w:caps w:val="0"/>
                <w:smallCaps w:val="0"/>
                <w:noProof w:val="0"/>
                <w:sz w:val="18"/>
                <w:szCs w:val="18"/>
                <w:u w:val="single"/>
                <w:lang w:val="en-GB"/>
              </w:rPr>
            </w:pPr>
            <w:r w:rsidRPr="28CA4195" w:rsidR="327D03ED">
              <w:rPr>
                <w:rFonts w:ascii="Calibri" w:hAnsi="Calibri" w:eastAsia="Calibri" w:cs="Calibri"/>
                <w:b w:val="1"/>
                <w:bCs w:val="1"/>
                <w:i w:val="0"/>
                <w:iCs w:val="0"/>
                <w:caps w:val="0"/>
                <w:smallCaps w:val="0"/>
                <w:noProof w:val="0"/>
                <w:sz w:val="18"/>
                <w:szCs w:val="18"/>
                <w:u w:val="single"/>
                <w:lang w:val="en-GB"/>
              </w:rPr>
              <w:t>Intended outcome &amp; Success criteria</w:t>
            </w:r>
          </w:p>
        </w:tc>
      </w:tr>
      <w:tr w:rsidR="28CA4195" w:rsidTr="28CA4195" w14:paraId="5D438448">
        <w:tc>
          <w:tcPr>
            <w:tcW w:w="9360" w:type="dxa"/>
            <w:tcMar/>
          </w:tcPr>
          <w:p w:rsidR="327D03ED" w:rsidP="28CA4195" w:rsidRDefault="327D03ED" w14:paraId="0CFC0A29" w14:textId="252B5006">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 xml:space="preserve">Grove Road Community Primary School is a research-rich school. The primary way to overcome the barriers and challenges to learning Grove Road pupils face is by accessing consistently excellent teaching. </w:t>
            </w:r>
            <w:r w:rsidRPr="28CA4195" w:rsidR="77887F82">
              <w:rPr>
                <w:rFonts w:ascii="Calibri" w:hAnsi="Calibri" w:eastAsia="Calibri" w:cs="Calibri"/>
                <w:b w:val="0"/>
                <w:bCs w:val="0"/>
                <w:i w:val="0"/>
                <w:iCs w:val="0"/>
                <w:caps w:val="0"/>
                <w:smallCaps w:val="0"/>
                <w:noProof w:val="0"/>
                <w:color w:val="000000" w:themeColor="text1" w:themeTint="FF" w:themeShade="FF"/>
                <w:sz w:val="18"/>
                <w:szCs w:val="18"/>
                <w:lang w:val="en-GB"/>
              </w:rPr>
              <w:t>All</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our strategies are underpinned by a strong evidence base</w:t>
            </w:r>
          </w:p>
          <w:p w:rsidR="327D03ED" w:rsidP="28CA4195" w:rsidRDefault="327D03ED" w14:paraId="6A216625" w14:textId="1F37460A">
            <w:pPr>
              <w:pStyle w:val="ListParagraph"/>
              <w:numPr>
                <w:ilvl w:val="0"/>
                <w:numId w:val="3"/>
              </w:num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Frequent, evidence based CPD focuses</w:t>
            </w:r>
            <w:r w:rsidRPr="28CA4195" w:rsidR="61F56DE2">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on the needs of pupils, particularly those from disadvantaged backgrounds</w:t>
            </w:r>
          </w:p>
          <w:p w:rsidR="327D03ED" w:rsidP="28CA4195" w:rsidRDefault="327D03ED" w14:paraId="08E52FE4" w14:textId="726281F3">
            <w:pPr>
              <w:pStyle w:val="ListParagraph"/>
              <w:numPr>
                <w:ilvl w:val="0"/>
                <w:numId w:val="3"/>
              </w:num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Staff development focuses</w:t>
            </w:r>
            <w:r w:rsidRPr="28CA4195" w:rsidR="2FC6CE5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on the learning of disadvantaged and vulnerable children by observing outstanding practice and developing own practice</w:t>
            </w:r>
          </w:p>
          <w:p w:rsidR="327D03ED" w:rsidP="28CA4195" w:rsidRDefault="327D03ED" w14:paraId="4F8ACC0D" w14:textId="65879E87">
            <w:pPr>
              <w:pStyle w:val="ListParagraph"/>
              <w:numPr>
                <w:ilvl w:val="0"/>
                <w:numId w:val="3"/>
              </w:num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Rigorous teacher recruitment and retention processes ensure that high quality, well-educated staff join and stay with the school</w:t>
            </w:r>
          </w:p>
          <w:p w:rsidR="327D03ED" w:rsidP="28CA4195" w:rsidRDefault="327D03ED" w14:paraId="2D8E951E" w14:textId="7FC92D95">
            <w:pPr>
              <w:pStyle w:val="ListParagraph"/>
              <w:numPr>
                <w:ilvl w:val="0"/>
                <w:numId w:val="3"/>
              </w:num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Disadvantaged pupils’ access very high</w:t>
            </w:r>
            <w:r w:rsidRPr="28CA4195" w:rsidR="3BFF52CF">
              <w:rPr>
                <w:rFonts w:ascii="Calibri" w:hAnsi="Calibri" w:eastAsia="Calibri" w:cs="Calibri"/>
                <w:b w:val="0"/>
                <w:bCs w:val="0"/>
                <w:i w:val="0"/>
                <w:iCs w:val="0"/>
                <w:caps w:val="0"/>
                <w:smallCaps w:val="0"/>
                <w:noProof w:val="0"/>
                <w:color w:val="000000" w:themeColor="text1" w:themeTint="FF" w:themeShade="FF"/>
                <w:sz w:val="18"/>
                <w:szCs w:val="18"/>
                <w:lang w:val="en-GB"/>
              </w:rPr>
              <w:t>-</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quality Early Years provision</w:t>
            </w:r>
          </w:p>
          <w:p w:rsidR="327D03ED" w:rsidP="28CA4195" w:rsidRDefault="327D03ED" w14:paraId="7D4EEDBB" w14:textId="43F837DD">
            <w:pPr>
              <w:pStyle w:val="ListParagraph"/>
              <w:numPr>
                <w:ilvl w:val="0"/>
                <w:numId w:val="3"/>
              </w:num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There is access to high quality, challenging language in all aspects of school life -a language-rich curriculum</w:t>
            </w:r>
          </w:p>
          <w:p w:rsidR="327D03ED" w:rsidP="28CA4195" w:rsidRDefault="327D03ED" w14:paraId="0B026FC9" w14:textId="63EA9932">
            <w:pPr>
              <w:pStyle w:val="ListParagraph"/>
              <w:numPr>
                <w:ilvl w:val="0"/>
                <w:numId w:val="3"/>
              </w:num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Structured collaborative learning in classrooms</w:t>
            </w:r>
          </w:p>
          <w:p w:rsidR="327D03ED" w:rsidP="28CA4195" w:rsidRDefault="327D03ED" w14:paraId="134B1494" w14:textId="251436F8">
            <w:pPr>
              <w:pStyle w:val="ListParagraph"/>
              <w:numPr>
                <w:ilvl w:val="0"/>
                <w:numId w:val="3"/>
              </w:num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Structured teaching of metacognitive skills and their use in the classroom to support all learning</w:t>
            </w:r>
          </w:p>
          <w:p w:rsidR="327D03ED" w:rsidP="28CA4195" w:rsidRDefault="327D03ED" w14:paraId="066856AE" w14:textId="23C2FDE7">
            <w:pPr>
              <w:pStyle w:val="ListParagraph"/>
              <w:numPr>
                <w:ilvl w:val="0"/>
                <w:numId w:val="3"/>
              </w:num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Cultural enrichment opportunities: school journey, sports coaches, extracurricular clubs, trips and visits</w:t>
            </w:r>
          </w:p>
          <w:p w:rsidR="327D03ED" w:rsidP="28CA4195" w:rsidRDefault="327D03ED" w14:paraId="1FE0B62A" w14:textId="3CDC1401">
            <w:pPr>
              <w:pStyle w:val="ListParagraph"/>
              <w:numPr>
                <w:ilvl w:val="0"/>
                <w:numId w:val="3"/>
              </w:num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Pupil voice: children feel that they are listened to and their opinions about their experiences at school are valued</w:t>
            </w:r>
          </w:p>
          <w:p w:rsidR="327D03ED" w:rsidP="28CA4195" w:rsidRDefault="327D03ED" w14:paraId="177F33C7" w14:textId="6E13891B">
            <w:pPr>
              <w:pStyle w:val="ListParagraph"/>
              <w:numPr>
                <w:ilvl w:val="0"/>
                <w:numId w:val="3"/>
              </w:num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 xml:space="preserve">Class </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teacher</w:t>
            </w:r>
            <w:r w:rsidRPr="28CA4195" w:rsidR="4D557E61">
              <w:rPr>
                <w:rFonts w:ascii="Calibri" w:hAnsi="Calibri" w:eastAsia="Calibri" w:cs="Calibri"/>
                <w:b w:val="0"/>
                <w:bCs w:val="0"/>
                <w:i w:val="0"/>
                <w:iCs w:val="0"/>
                <w:caps w:val="0"/>
                <w:smallCaps w:val="0"/>
                <w:noProof w:val="0"/>
                <w:color w:val="000000" w:themeColor="text1" w:themeTint="FF" w:themeShade="FF"/>
                <w:sz w:val="18"/>
                <w:szCs w:val="18"/>
                <w:lang w:val="en-GB"/>
              </w:rPr>
              <w:t>s</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have regular release time</w:t>
            </w:r>
            <w:r w:rsidRPr="28CA4195" w:rsidR="362D64B4">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to work with vulnerable learners</w:t>
            </w:r>
          </w:p>
          <w:p w:rsidR="327D03ED" w:rsidP="28CA4195" w:rsidRDefault="327D03ED" w14:paraId="08E214E1" w14:textId="2632A8D5">
            <w:pPr>
              <w:pStyle w:val="ListParagraph"/>
              <w:numPr>
                <w:ilvl w:val="0"/>
                <w:numId w:val="3"/>
              </w:num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A high</w:t>
            </w:r>
            <w:r w:rsidRPr="28CA4195" w:rsidR="66FB2FD1">
              <w:rPr>
                <w:rFonts w:ascii="Calibri" w:hAnsi="Calibri" w:eastAsia="Calibri" w:cs="Calibri"/>
                <w:b w:val="0"/>
                <w:bCs w:val="0"/>
                <w:i w:val="0"/>
                <w:iCs w:val="0"/>
                <w:caps w:val="0"/>
                <w:smallCaps w:val="0"/>
                <w:noProof w:val="0"/>
                <w:color w:val="000000" w:themeColor="text1" w:themeTint="FF" w:themeShade="FF"/>
                <w:sz w:val="18"/>
                <w:szCs w:val="18"/>
                <w:lang w:val="en-GB"/>
              </w:rPr>
              <w:t>-</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quality reading programme supports extended reading for all pupils</w:t>
            </w:r>
          </w:p>
          <w:p w:rsidR="28CA4195" w:rsidP="28CA4195" w:rsidRDefault="28CA4195" w14:paraId="5B2D1B05" w14:textId="56A59301">
            <w:pPr>
              <w:rPr>
                <w:rFonts w:ascii="Calibri" w:hAnsi="Calibri" w:eastAsia="Calibri" w:cs="Calibri"/>
                <w:b w:val="0"/>
                <w:bCs w:val="0"/>
                <w:i w:val="0"/>
                <w:iCs w:val="0"/>
                <w:caps w:val="0"/>
                <w:smallCaps w:val="0"/>
                <w:noProof w:val="0"/>
                <w:color w:val="000000" w:themeColor="text1" w:themeTint="FF" w:themeShade="FF"/>
                <w:sz w:val="18"/>
                <w:szCs w:val="18"/>
                <w:lang w:val="en-GB"/>
              </w:rPr>
            </w:pPr>
          </w:p>
          <w:p w:rsidR="327D03ED" w:rsidP="28CA4195" w:rsidRDefault="327D03ED" w14:paraId="5C201C90" w14:textId="08E7C31A">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Progress in Reading</w:t>
            </w:r>
            <w:r w:rsidRPr="28CA4195" w:rsidR="38D56137">
              <w:rPr>
                <w:rFonts w:ascii="Calibri" w:hAnsi="Calibri" w:eastAsia="Calibri" w:cs="Calibri"/>
                <w:b w:val="0"/>
                <w:bCs w:val="0"/>
                <w:i w:val="0"/>
                <w:iCs w:val="0"/>
                <w:caps w:val="0"/>
                <w:smallCaps w:val="0"/>
                <w:noProof w:val="0"/>
                <w:color w:val="000000" w:themeColor="text1" w:themeTint="FF" w:themeShade="FF"/>
                <w:sz w:val="18"/>
                <w:szCs w:val="18"/>
                <w:lang w:val="en-GB"/>
              </w:rPr>
              <w:t>:</w:t>
            </w:r>
            <w:r w:rsidRPr="28CA4195" w:rsidR="7D5CAAAA">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Achieve above national average progress scores in KS2 Reading (0)</w:t>
            </w:r>
          </w:p>
          <w:p w:rsidR="327D03ED" w:rsidP="28CA4195" w:rsidRDefault="327D03ED" w14:paraId="393935B4" w14:textId="08E31D76">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Progress in Writing</w:t>
            </w:r>
            <w:r w:rsidRPr="28CA4195" w:rsidR="1B3E4C28">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Achieve</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above national average progress scores in KS2 Writing (</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0)</w:t>
            </w:r>
          </w:p>
          <w:p w:rsidR="327D03ED" w:rsidP="28CA4195" w:rsidRDefault="327D03ED" w14:paraId="660A7FA6" w14:textId="251C8140">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Progress in Mathematics</w:t>
            </w:r>
            <w:r w:rsidRPr="28CA4195" w:rsidR="4ADDC8D1">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Achieve</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above national average progress scores in KS2 Maths (0)</w:t>
            </w:r>
          </w:p>
          <w:p w:rsidR="327D03ED" w:rsidP="28CA4195" w:rsidRDefault="327D03ED" w14:paraId="19CE14C9" w14:textId="315BCA3D">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Phonics</w:t>
            </w:r>
            <w:r w:rsidRPr="28CA4195" w:rsidR="4909A71D">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Achieve</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above national average expected standard in </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PSC</w:t>
            </w:r>
          </w:p>
          <w:p w:rsidR="327D03ED" w:rsidP="28CA4195" w:rsidRDefault="327D03ED" w14:paraId="73C41CCA" w14:textId="01BDF0FE">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Other</w:t>
            </w:r>
            <w:r w:rsidRPr="28CA4195" w:rsidR="01D2997E">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Ensure</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attendance of disadvantaged pupils is above 95%</w:t>
            </w:r>
          </w:p>
          <w:p w:rsidR="28CA4195" w:rsidP="28CA4195" w:rsidRDefault="28CA4195" w14:paraId="70A1B098" w14:textId="5B23346F">
            <w:pPr>
              <w:rPr>
                <w:rFonts w:ascii="Calibri" w:hAnsi="Calibri" w:eastAsia="Calibri" w:cs="Calibri"/>
                <w:b w:val="0"/>
                <w:bCs w:val="0"/>
                <w:i w:val="0"/>
                <w:iCs w:val="0"/>
                <w:caps w:val="0"/>
                <w:smallCaps w:val="0"/>
                <w:noProof w:val="0"/>
                <w:color w:val="000000" w:themeColor="text1" w:themeTint="FF" w:themeShade="FF"/>
                <w:sz w:val="18"/>
                <w:szCs w:val="18"/>
                <w:lang w:val="en-GB"/>
              </w:rPr>
            </w:pPr>
          </w:p>
          <w:p w:rsidR="327D03ED" w:rsidP="28CA4195" w:rsidRDefault="327D03ED" w14:paraId="07DF174B" w14:textId="1331810B">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The impact of the pupil premium on outcomes for these learners will be regularly monitored and evaluated as set out below:</w:t>
            </w:r>
          </w:p>
          <w:p w:rsidR="327D03ED" w:rsidP="28CA4195" w:rsidRDefault="327D03ED" w14:paraId="2E8C8E30" w14:textId="7C495112">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1. Data analysis</w:t>
            </w:r>
          </w:p>
          <w:p w:rsidR="327D03ED" w:rsidP="28CA4195" w:rsidRDefault="327D03ED" w14:paraId="4C516071" w14:textId="079D651D">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2. Pupil progress meetings</w:t>
            </w:r>
          </w:p>
          <w:p w:rsidR="327D03ED" w:rsidP="28CA4195" w:rsidRDefault="327D03ED" w14:paraId="7AA1ED4D" w14:textId="75F5E7D6">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3. Regular</w:t>
            </w:r>
            <w:r w:rsidRPr="28CA4195" w:rsidR="51AF0565">
              <w:rPr>
                <w:rFonts w:ascii="Calibri" w:hAnsi="Calibri" w:eastAsia="Calibri" w:cs="Calibri"/>
                <w:b w:val="0"/>
                <w:bCs w:val="0"/>
                <w:i w:val="0"/>
                <w:iCs w:val="0"/>
                <w:caps w:val="0"/>
                <w:smallCaps w:val="0"/>
                <w:noProof w:val="0"/>
                <w:color w:val="000000" w:themeColor="text1" w:themeTint="FF" w:themeShade="FF"/>
                <w:sz w:val="18"/>
                <w:szCs w:val="18"/>
                <w:lang w:val="en-GB"/>
              </w:rPr>
              <w:t>,</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moderated assessment</w:t>
            </w:r>
          </w:p>
          <w:p w:rsidR="327D03ED" w:rsidP="28CA4195" w:rsidRDefault="327D03ED" w14:paraId="3739B8D8" w14:textId="2550D2BF">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4. Learning walks</w:t>
            </w:r>
          </w:p>
          <w:p w:rsidR="327D03ED" w:rsidP="28CA4195" w:rsidRDefault="327D03ED" w14:paraId="33B6F6AC" w14:textId="2C092878">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5. Learning discussions with pupils who show their books</w:t>
            </w:r>
          </w:p>
          <w:p w:rsidR="327D03ED" w:rsidP="28CA4195" w:rsidRDefault="327D03ED" w14:paraId="002BA92F" w14:textId="3576EAB6">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6. Support and challenge for individual teachers</w:t>
            </w:r>
          </w:p>
          <w:p w:rsidR="327D03ED" w:rsidP="28CA4195" w:rsidRDefault="327D03ED" w14:paraId="79C14074" w14:textId="4BD98FF9">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7. Regular, rigorous SLT meetings to assess impact of actions</w:t>
            </w:r>
          </w:p>
          <w:p w:rsidR="327D03ED" w:rsidP="28CA4195" w:rsidRDefault="327D03ED" w14:paraId="7F3AC44E" w14:textId="17560E1C">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 xml:space="preserve">8. </w:t>
            </w:r>
            <w:r w:rsidRPr="28CA4195" w:rsidR="09ED5433">
              <w:rPr>
                <w:rFonts w:ascii="Calibri" w:hAnsi="Calibri" w:eastAsia="Calibri" w:cs="Calibri"/>
                <w:b w:val="0"/>
                <w:bCs w:val="0"/>
                <w:i w:val="0"/>
                <w:iCs w:val="0"/>
                <w:caps w:val="0"/>
                <w:smallCaps w:val="0"/>
                <w:noProof w:val="0"/>
                <w:color w:val="000000" w:themeColor="text1" w:themeTint="FF" w:themeShade="FF"/>
                <w:sz w:val="18"/>
                <w:szCs w:val="18"/>
                <w:lang w:val="en-GB"/>
              </w:rPr>
              <w:t>Bi-weekly ELT meetings to assess impact of actions</w:t>
            </w:r>
          </w:p>
          <w:p w:rsidR="09ED5433" w:rsidP="28CA4195" w:rsidRDefault="09ED5433" w14:paraId="19BEC043" w14:textId="4CE6A3DB">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09ED5433">
              <w:rPr>
                <w:rFonts w:ascii="Calibri" w:hAnsi="Calibri" w:eastAsia="Calibri" w:cs="Calibri"/>
                <w:b w:val="0"/>
                <w:bCs w:val="0"/>
                <w:i w:val="0"/>
                <w:iCs w:val="0"/>
                <w:caps w:val="0"/>
                <w:smallCaps w:val="0"/>
                <w:noProof w:val="0"/>
                <w:color w:val="000000" w:themeColor="text1" w:themeTint="FF" w:themeShade="FF"/>
                <w:sz w:val="18"/>
                <w:szCs w:val="18"/>
                <w:lang w:val="en-GB"/>
              </w:rPr>
              <w:t xml:space="preserve">9. </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School Action Plans and School Development Plan</w:t>
            </w:r>
          </w:p>
          <w:p w:rsidR="6181C1AD" w:rsidP="28CA4195" w:rsidRDefault="6181C1AD" w14:paraId="59833FA0" w14:textId="11AF9899">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6181C1AD">
              <w:rPr>
                <w:rFonts w:ascii="Calibri" w:hAnsi="Calibri" w:eastAsia="Calibri" w:cs="Calibri"/>
                <w:b w:val="0"/>
                <w:bCs w:val="0"/>
                <w:i w:val="0"/>
                <w:iCs w:val="0"/>
                <w:caps w:val="0"/>
                <w:smallCaps w:val="0"/>
                <w:noProof w:val="0"/>
                <w:color w:val="000000" w:themeColor="text1" w:themeTint="FF" w:themeShade="FF"/>
                <w:sz w:val="18"/>
                <w:szCs w:val="18"/>
                <w:lang w:val="en-GB"/>
              </w:rPr>
              <w:t>10</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 Regular School Improvement Plan monitoring reports to governing body</w:t>
            </w:r>
          </w:p>
          <w:p w:rsidR="327D03ED" w:rsidP="28CA4195" w:rsidRDefault="327D03ED" w14:paraId="240904D6" w14:textId="7B0F2A5B">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1</w:t>
            </w:r>
            <w:r w:rsidRPr="28CA4195" w:rsidR="377A33A1">
              <w:rPr>
                <w:rFonts w:ascii="Calibri" w:hAnsi="Calibri" w:eastAsia="Calibri" w:cs="Calibri"/>
                <w:b w:val="0"/>
                <w:bCs w:val="0"/>
                <w:i w:val="0"/>
                <w:iCs w:val="0"/>
                <w:caps w:val="0"/>
                <w:smallCaps w:val="0"/>
                <w:noProof w:val="0"/>
                <w:color w:val="000000" w:themeColor="text1" w:themeTint="FF" w:themeShade="FF"/>
                <w:sz w:val="18"/>
                <w:szCs w:val="18"/>
                <w:lang w:val="en-GB"/>
              </w:rPr>
              <w:t>1</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Annual School Improvement Plan informs teacher and teaching assistant </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performance management targets</w:t>
            </w:r>
          </w:p>
          <w:p w:rsidR="327D03ED" w:rsidP="28CA4195" w:rsidRDefault="327D03ED" w14:paraId="2C6F1824" w14:textId="6576CCBA">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11. Listening to the views of all children to hear about their learning and experiences of school</w:t>
            </w:r>
          </w:p>
          <w:p w:rsidR="327D03ED" w:rsidP="28CA4195" w:rsidRDefault="327D03ED" w14:paraId="5B1E3AED" w14:textId="378A7EDB">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12. Regular external review</w:t>
            </w:r>
          </w:p>
          <w:p w:rsidR="28CA4195" w:rsidP="28CA4195" w:rsidRDefault="28CA4195" w14:paraId="3D8B6AA4" w14:textId="79D79CB6">
            <w:pPr>
              <w:rPr>
                <w:rFonts w:ascii="Calibri" w:hAnsi="Calibri" w:eastAsia="Calibri" w:cs="Calibri"/>
                <w:b w:val="0"/>
                <w:bCs w:val="0"/>
                <w:i w:val="0"/>
                <w:iCs w:val="0"/>
                <w:caps w:val="0"/>
                <w:smallCaps w:val="0"/>
                <w:noProof w:val="0"/>
                <w:color w:val="000000" w:themeColor="text1" w:themeTint="FF" w:themeShade="FF"/>
                <w:sz w:val="18"/>
                <w:szCs w:val="18"/>
                <w:lang w:val="en-GB"/>
              </w:rPr>
            </w:pPr>
          </w:p>
          <w:p w:rsidR="327D03ED" w:rsidP="28CA4195" w:rsidRDefault="327D03ED" w14:paraId="55020BDB" w14:textId="38CA776B">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As a school, we provide frequent, evidence</w:t>
            </w:r>
            <w:r w:rsidRPr="28CA4195" w:rsidR="693FC6CB">
              <w:rPr>
                <w:rFonts w:ascii="Calibri" w:hAnsi="Calibri" w:eastAsia="Calibri" w:cs="Calibri"/>
                <w:b w:val="0"/>
                <w:bCs w:val="0"/>
                <w:i w:val="0"/>
                <w:iCs w:val="0"/>
                <w:caps w:val="0"/>
                <w:smallCaps w:val="0"/>
                <w:noProof w:val="0"/>
                <w:color w:val="000000" w:themeColor="text1" w:themeTint="FF" w:themeShade="FF"/>
                <w:sz w:val="18"/>
                <w:szCs w:val="18"/>
                <w:lang w:val="en-GB"/>
              </w:rPr>
              <w:t>-</w:t>
            </w:r>
            <w:r w:rsidRPr="28CA4195" w:rsidR="327D03ED">
              <w:rPr>
                <w:rFonts w:ascii="Calibri" w:hAnsi="Calibri" w:eastAsia="Calibri" w:cs="Calibri"/>
                <w:b w:val="0"/>
                <w:bCs w:val="0"/>
                <w:i w:val="0"/>
                <w:iCs w:val="0"/>
                <w:caps w:val="0"/>
                <w:smallCaps w:val="0"/>
                <w:noProof w:val="0"/>
                <w:color w:val="000000" w:themeColor="text1" w:themeTint="FF" w:themeShade="FF"/>
                <w:sz w:val="18"/>
                <w:szCs w:val="18"/>
                <w:lang w:val="en-GB"/>
              </w:rPr>
              <w:t>based professional development opportunities that focus sharply on the learning needs of pupils, particularly those from disadvantaged backgrounds.</w:t>
            </w:r>
          </w:p>
          <w:p w:rsidR="28CA4195" w:rsidP="28CA4195" w:rsidRDefault="28CA4195" w14:paraId="18791F50" w14:textId="0D2D9F81">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tc>
      </w:tr>
    </w:tbl>
    <w:p w:rsidR="28CA4195" w:rsidP="28CA4195" w:rsidRDefault="28CA4195" w14:paraId="74E300F4" w14:textId="3762CBB3">
      <w:pPr>
        <w:pStyle w:val="Normal"/>
        <w:rPr>
          <w:rFonts w:ascii="Calibri" w:hAnsi="Calibri" w:eastAsia="Calibri" w:cs="Calibri"/>
          <w:b w:val="0"/>
          <w:bCs w:val="0"/>
          <w:i w:val="0"/>
          <w:iCs w:val="0"/>
          <w:caps w:val="0"/>
          <w:smallCaps w:val="0"/>
          <w:noProof w:val="0"/>
          <w:sz w:val="18"/>
          <w:szCs w:val="18"/>
          <w:lang w:val="en-GB"/>
        </w:rPr>
      </w:pPr>
    </w:p>
    <w:p w:rsidR="27E4ABFD" w:rsidP="28CA4195" w:rsidRDefault="27E4ABFD" w14:paraId="79EC4659" w14:textId="3225819D">
      <w:pPr>
        <w:pStyle w:val="Normal"/>
        <w:rPr>
          <w:rFonts w:ascii="Calibri" w:hAnsi="Calibri" w:eastAsia="Calibri" w:cs="Calibri"/>
          <w:b w:val="1"/>
          <w:bCs w:val="1"/>
          <w:i w:val="0"/>
          <w:iCs w:val="0"/>
          <w:caps w:val="0"/>
          <w:smallCaps w:val="0"/>
          <w:noProof w:val="0"/>
          <w:sz w:val="18"/>
          <w:szCs w:val="18"/>
          <w:u w:val="single"/>
          <w:lang w:val="en-GB"/>
        </w:rPr>
      </w:pPr>
      <w:r w:rsidRPr="28CA4195" w:rsidR="27E4ABFD">
        <w:rPr>
          <w:rFonts w:ascii="Calibri" w:hAnsi="Calibri" w:eastAsia="Calibri" w:cs="Calibri"/>
          <w:b w:val="1"/>
          <w:bCs w:val="1"/>
          <w:i w:val="0"/>
          <w:iCs w:val="0"/>
          <w:caps w:val="0"/>
          <w:smallCaps w:val="0"/>
          <w:noProof w:val="0"/>
          <w:sz w:val="18"/>
          <w:szCs w:val="18"/>
          <w:u w:val="single"/>
          <w:lang w:val="en-GB"/>
        </w:rPr>
        <w:t>Activity in this academic year</w:t>
      </w:r>
    </w:p>
    <w:p w:rsidR="27E4ABFD" w:rsidP="28CA4195" w:rsidRDefault="27E4ABFD" w14:paraId="42074FA1" w14:textId="6698D56B">
      <w:pPr>
        <w:pStyle w:val="Normal"/>
        <w:rPr>
          <w:rFonts w:ascii="Calibri" w:hAnsi="Calibri" w:eastAsia="Calibri" w:cs="Calibri"/>
          <w:b w:val="0"/>
          <w:bCs w:val="0"/>
          <w:i w:val="0"/>
          <w:iCs w:val="0"/>
          <w:caps w:val="0"/>
          <w:smallCaps w:val="0"/>
          <w:noProof w:val="0"/>
          <w:sz w:val="18"/>
          <w:szCs w:val="18"/>
          <w:lang w:val="en-GB"/>
        </w:rPr>
      </w:pPr>
      <w:r w:rsidRPr="28CA4195" w:rsidR="27E4ABFD">
        <w:rPr>
          <w:rFonts w:ascii="Calibri" w:hAnsi="Calibri" w:eastAsia="Calibri" w:cs="Calibri"/>
          <w:b w:val="0"/>
          <w:bCs w:val="0"/>
          <w:i w:val="0"/>
          <w:iCs w:val="0"/>
          <w:caps w:val="0"/>
          <w:smallCaps w:val="0"/>
          <w:noProof w:val="0"/>
          <w:sz w:val="18"/>
          <w:szCs w:val="18"/>
          <w:lang w:val="en-GB"/>
        </w:rPr>
        <w:t>This details how we intend to spend our pupil premium (and recovery premium funding) this academic year to address the challenges listed above.</w:t>
      </w:r>
    </w:p>
    <w:p w:rsidR="27E4ABFD" w:rsidP="28CA4195" w:rsidRDefault="27E4ABFD" w14:paraId="486D17D0" w14:textId="2DC535FF">
      <w:pPr>
        <w:pStyle w:val="Normal"/>
        <w:rPr>
          <w:rFonts w:ascii="Calibri" w:hAnsi="Calibri" w:eastAsia="Calibri" w:cs="Calibri"/>
          <w:b w:val="1"/>
          <w:bCs w:val="1"/>
          <w:i w:val="0"/>
          <w:iCs w:val="0"/>
          <w:caps w:val="0"/>
          <w:smallCaps w:val="0"/>
          <w:noProof w:val="0"/>
          <w:sz w:val="18"/>
          <w:szCs w:val="18"/>
          <w:u w:val="single"/>
          <w:lang w:val="en-GB"/>
        </w:rPr>
      </w:pPr>
      <w:r w:rsidRPr="28CA4195" w:rsidR="27E4ABFD">
        <w:rPr>
          <w:rFonts w:ascii="Calibri" w:hAnsi="Calibri" w:eastAsia="Calibri" w:cs="Calibri"/>
          <w:b w:val="1"/>
          <w:bCs w:val="1"/>
          <w:i w:val="0"/>
          <w:iCs w:val="0"/>
          <w:caps w:val="0"/>
          <w:smallCaps w:val="0"/>
          <w:noProof w:val="0"/>
          <w:sz w:val="18"/>
          <w:szCs w:val="18"/>
          <w:u w:val="single"/>
          <w:lang w:val="en-GB"/>
        </w:rPr>
        <w:t>Teaching (for example CPD, recruitment and retention)</w:t>
      </w:r>
    </w:p>
    <w:tbl>
      <w:tblPr>
        <w:tblStyle w:val="TableGrid"/>
        <w:tblW w:w="0" w:type="auto"/>
        <w:tblLayout w:type="fixed"/>
        <w:tblLook w:val="06A0" w:firstRow="1" w:lastRow="0" w:firstColumn="1" w:lastColumn="0" w:noHBand="1" w:noVBand="1"/>
      </w:tblPr>
      <w:tblGrid>
        <w:gridCol w:w="3120"/>
        <w:gridCol w:w="3120"/>
        <w:gridCol w:w="3120"/>
      </w:tblGrid>
      <w:tr w:rsidR="28CA4195" w:rsidTr="28CA4195" w14:paraId="00378A8F">
        <w:tc>
          <w:tcPr>
            <w:tcW w:w="3120" w:type="dxa"/>
            <w:shd w:val="clear" w:color="auto" w:fill="D9D9D9" w:themeFill="background1" w:themeFillShade="D9"/>
            <w:tcMar/>
          </w:tcPr>
          <w:p w:rsidR="27E4ABFD" w:rsidP="28CA4195" w:rsidRDefault="27E4ABFD" w14:paraId="41A6AEFA" w14:textId="768ACC87">
            <w:pPr>
              <w:pStyle w:val="Normal"/>
              <w:rPr>
                <w:rFonts w:ascii="Calibri" w:hAnsi="Calibri" w:eastAsia="Calibri" w:cs="Calibri"/>
                <w:b w:val="1"/>
                <w:bCs w:val="1"/>
                <w:i w:val="0"/>
                <w:iCs w:val="0"/>
                <w:caps w:val="0"/>
                <w:smallCaps w:val="0"/>
                <w:noProof w:val="0"/>
                <w:sz w:val="18"/>
                <w:szCs w:val="18"/>
                <w:u w:val="single"/>
                <w:lang w:val="en-GB"/>
              </w:rPr>
            </w:pPr>
            <w:r w:rsidRPr="28CA4195" w:rsidR="27E4ABFD">
              <w:rPr>
                <w:rFonts w:ascii="Calibri" w:hAnsi="Calibri" w:eastAsia="Calibri" w:cs="Calibri"/>
                <w:b w:val="1"/>
                <w:bCs w:val="1"/>
                <w:i w:val="0"/>
                <w:iCs w:val="0"/>
                <w:caps w:val="0"/>
                <w:smallCaps w:val="0"/>
                <w:noProof w:val="0"/>
                <w:sz w:val="18"/>
                <w:szCs w:val="18"/>
                <w:u w:val="single"/>
                <w:lang w:val="en-GB"/>
              </w:rPr>
              <w:t>Activity</w:t>
            </w:r>
          </w:p>
        </w:tc>
        <w:tc>
          <w:tcPr>
            <w:tcW w:w="3120" w:type="dxa"/>
            <w:shd w:val="clear" w:color="auto" w:fill="D9D9D9" w:themeFill="background1" w:themeFillShade="D9"/>
            <w:tcMar/>
          </w:tcPr>
          <w:p w:rsidR="27E4ABFD" w:rsidP="28CA4195" w:rsidRDefault="27E4ABFD" w14:paraId="7C1A3A32" w14:textId="57A5A30B">
            <w:pPr>
              <w:pStyle w:val="Normal"/>
              <w:rPr>
                <w:rFonts w:ascii="Calibri" w:hAnsi="Calibri" w:eastAsia="Calibri" w:cs="Calibri"/>
                <w:b w:val="1"/>
                <w:bCs w:val="1"/>
                <w:i w:val="0"/>
                <w:iCs w:val="0"/>
                <w:caps w:val="0"/>
                <w:smallCaps w:val="0"/>
                <w:noProof w:val="0"/>
                <w:sz w:val="18"/>
                <w:szCs w:val="18"/>
                <w:u w:val="single"/>
                <w:lang w:val="en-GB"/>
              </w:rPr>
            </w:pPr>
            <w:r w:rsidRPr="28CA4195" w:rsidR="27E4ABFD">
              <w:rPr>
                <w:rFonts w:ascii="Calibri" w:hAnsi="Calibri" w:eastAsia="Calibri" w:cs="Calibri"/>
                <w:b w:val="1"/>
                <w:bCs w:val="1"/>
                <w:i w:val="0"/>
                <w:iCs w:val="0"/>
                <w:caps w:val="0"/>
                <w:smallCaps w:val="0"/>
                <w:noProof w:val="0"/>
                <w:sz w:val="18"/>
                <w:szCs w:val="18"/>
                <w:u w:val="single"/>
                <w:lang w:val="en-GB"/>
              </w:rPr>
              <w:t>Evidence that supports this approach</w:t>
            </w:r>
          </w:p>
        </w:tc>
        <w:tc>
          <w:tcPr>
            <w:tcW w:w="3120" w:type="dxa"/>
            <w:shd w:val="clear" w:color="auto" w:fill="D9D9D9" w:themeFill="background1" w:themeFillShade="D9"/>
            <w:tcMar/>
          </w:tcPr>
          <w:p w:rsidR="27E4ABFD" w:rsidP="28CA4195" w:rsidRDefault="27E4ABFD" w14:paraId="42910747" w14:textId="4E6B8AB5">
            <w:pPr>
              <w:pStyle w:val="Normal"/>
              <w:rPr>
                <w:rFonts w:ascii="Calibri" w:hAnsi="Calibri" w:eastAsia="Calibri" w:cs="Calibri"/>
                <w:b w:val="1"/>
                <w:bCs w:val="1"/>
                <w:i w:val="0"/>
                <w:iCs w:val="0"/>
                <w:caps w:val="0"/>
                <w:smallCaps w:val="0"/>
                <w:noProof w:val="0"/>
                <w:sz w:val="18"/>
                <w:szCs w:val="18"/>
                <w:u w:val="single"/>
                <w:lang w:val="en-GB"/>
              </w:rPr>
            </w:pPr>
            <w:r w:rsidRPr="28CA4195" w:rsidR="27E4ABFD">
              <w:rPr>
                <w:rFonts w:ascii="Calibri" w:hAnsi="Calibri" w:eastAsia="Calibri" w:cs="Calibri"/>
                <w:b w:val="1"/>
                <w:bCs w:val="1"/>
                <w:i w:val="0"/>
                <w:iCs w:val="0"/>
                <w:caps w:val="0"/>
                <w:smallCaps w:val="0"/>
                <w:noProof w:val="0"/>
                <w:sz w:val="18"/>
                <w:szCs w:val="18"/>
                <w:u w:val="single"/>
                <w:lang w:val="en-GB"/>
              </w:rPr>
              <w:t>Challenge number(s) addressed</w:t>
            </w:r>
          </w:p>
        </w:tc>
      </w:tr>
      <w:tr w:rsidR="28CA4195" w:rsidTr="28CA4195" w14:paraId="02BD0B55">
        <w:tc>
          <w:tcPr>
            <w:tcW w:w="3120" w:type="dxa"/>
            <w:tcMar/>
          </w:tcPr>
          <w:p w:rsidR="3798B900" w:rsidP="28CA4195" w:rsidRDefault="3798B900" w14:paraId="734E0D00" w14:textId="3BC42113">
            <w:pPr>
              <w:pStyle w:val="Normal"/>
              <w:rPr>
                <w:rFonts w:ascii="Calibri" w:hAnsi="Calibri" w:eastAsia="Calibri" w:cs="Calibri"/>
                <w:b w:val="0"/>
                <w:bCs w:val="0"/>
                <w:i w:val="0"/>
                <w:iCs w:val="0"/>
                <w:caps w:val="0"/>
                <w:smallCaps w:val="0"/>
                <w:noProof w:val="0"/>
                <w:sz w:val="18"/>
                <w:szCs w:val="18"/>
                <w:lang w:val="en-GB"/>
              </w:rPr>
            </w:pPr>
            <w:r w:rsidRPr="28CA4195" w:rsidR="3798B900">
              <w:rPr>
                <w:rFonts w:ascii="Calibri" w:hAnsi="Calibri" w:eastAsia="Calibri" w:cs="Calibri"/>
                <w:b w:val="0"/>
                <w:bCs w:val="0"/>
                <w:i w:val="0"/>
                <w:iCs w:val="0"/>
                <w:caps w:val="0"/>
                <w:smallCaps w:val="0"/>
                <w:noProof w:val="0"/>
                <w:sz w:val="18"/>
                <w:szCs w:val="18"/>
                <w:lang w:val="en-GB"/>
              </w:rPr>
              <w:t xml:space="preserve">Full-time SENDCo to support with in-house CPD, referrals, observations and pupil </w:t>
            </w:r>
            <w:r w:rsidRPr="28CA4195" w:rsidR="37F3B280">
              <w:rPr>
                <w:rFonts w:ascii="Calibri" w:hAnsi="Calibri" w:eastAsia="Calibri" w:cs="Calibri"/>
                <w:b w:val="0"/>
                <w:bCs w:val="0"/>
                <w:i w:val="0"/>
                <w:iCs w:val="0"/>
                <w:caps w:val="0"/>
                <w:smallCaps w:val="0"/>
                <w:noProof w:val="0"/>
                <w:sz w:val="18"/>
                <w:szCs w:val="18"/>
                <w:lang w:val="en-GB"/>
              </w:rPr>
              <w:t>progress</w:t>
            </w:r>
          </w:p>
          <w:p w:rsidR="28CA4195" w:rsidP="28CA4195" w:rsidRDefault="28CA4195" w14:paraId="1EDD7CE5" w14:textId="4351957D">
            <w:pPr>
              <w:pStyle w:val="Normal"/>
              <w:rPr>
                <w:rFonts w:ascii="Calibri" w:hAnsi="Calibri" w:eastAsia="Calibri" w:cs="Calibri"/>
                <w:b w:val="0"/>
                <w:bCs w:val="0"/>
                <w:i w:val="0"/>
                <w:iCs w:val="0"/>
                <w:caps w:val="0"/>
                <w:smallCaps w:val="0"/>
                <w:noProof w:val="0"/>
                <w:sz w:val="18"/>
                <w:szCs w:val="18"/>
                <w:highlight w:val="yellow"/>
                <w:lang w:val="en-GB"/>
              </w:rPr>
            </w:pPr>
          </w:p>
          <w:p w:rsidR="3798B900" w:rsidP="28CA4195" w:rsidRDefault="3798B900" w14:paraId="69B32D0E" w14:textId="61A40DC2">
            <w:pPr>
              <w:pStyle w:val="Normal"/>
              <w:rPr>
                <w:rFonts w:ascii="Calibri" w:hAnsi="Calibri" w:eastAsia="Calibri" w:cs="Calibri"/>
                <w:noProof w:val="0"/>
                <w:sz w:val="18"/>
                <w:szCs w:val="18"/>
                <w:lang w:val="en-GB"/>
              </w:rPr>
            </w:pPr>
            <w:r w:rsidRPr="28CA4195" w:rsidR="3798B900">
              <w:rPr>
                <w:rFonts w:ascii="Calibri" w:hAnsi="Calibri" w:eastAsia="Calibri" w:cs="Calibri"/>
                <w:b w:val="0"/>
                <w:bCs w:val="0"/>
                <w:i w:val="0"/>
                <w:iCs w:val="0"/>
                <w:caps w:val="0"/>
                <w:smallCaps w:val="0"/>
                <w:noProof w:val="0"/>
                <w:sz w:val="18"/>
                <w:szCs w:val="18"/>
                <w:highlight w:val="yellow"/>
                <w:lang w:val="en-GB"/>
              </w:rPr>
              <w:t>£9,419.60</w:t>
            </w:r>
            <w:r w:rsidRPr="28CA4195" w:rsidR="3798B900">
              <w:rPr>
                <w:rFonts w:ascii="Calibri" w:hAnsi="Calibri" w:eastAsia="Calibri" w:cs="Calibri"/>
                <w:b w:val="0"/>
                <w:bCs w:val="0"/>
                <w:i w:val="0"/>
                <w:iCs w:val="0"/>
                <w:caps w:val="0"/>
                <w:smallCaps w:val="0"/>
                <w:noProof w:val="0"/>
                <w:sz w:val="18"/>
                <w:szCs w:val="18"/>
                <w:lang w:val="en-GB"/>
              </w:rPr>
              <w:t xml:space="preserve"> (20% of time allocation)</w:t>
            </w:r>
          </w:p>
        </w:tc>
        <w:tc>
          <w:tcPr>
            <w:tcW w:w="3120" w:type="dxa"/>
            <w:tcMar/>
          </w:tcPr>
          <w:p w:rsidR="3798B900" w:rsidP="28CA4195" w:rsidRDefault="3798B900" w14:paraId="4CBA5FCF" w14:textId="7E2C5118">
            <w:pPr>
              <w:pStyle w:val="Normal"/>
              <w:rPr>
                <w:rFonts w:ascii="Calibri" w:hAnsi="Calibri" w:eastAsia="Calibri" w:cs="Calibri"/>
                <w:b w:val="0"/>
                <w:bCs w:val="0"/>
                <w:i w:val="0"/>
                <w:iCs w:val="0"/>
                <w:caps w:val="0"/>
                <w:smallCaps w:val="0"/>
                <w:noProof w:val="0"/>
                <w:sz w:val="18"/>
                <w:szCs w:val="18"/>
                <w:lang w:val="en-GB"/>
              </w:rPr>
            </w:pPr>
            <w:r w:rsidRPr="28CA4195" w:rsidR="3798B900">
              <w:rPr>
                <w:rFonts w:ascii="Calibri" w:hAnsi="Calibri" w:eastAsia="Calibri" w:cs="Calibri"/>
                <w:b w:val="0"/>
                <w:bCs w:val="0"/>
                <w:i w:val="0"/>
                <w:iCs w:val="0"/>
                <w:caps w:val="0"/>
                <w:smallCaps w:val="0"/>
                <w:noProof w:val="0"/>
                <w:sz w:val="18"/>
                <w:szCs w:val="18"/>
                <w:lang w:val="en-GB"/>
              </w:rPr>
              <w:t>5</w:t>
            </w:r>
            <w:r w:rsidRPr="28CA4195" w:rsidR="7515DB64">
              <w:rPr>
                <w:rFonts w:ascii="Calibri" w:hAnsi="Calibri" w:eastAsia="Calibri" w:cs="Calibri"/>
                <w:b w:val="0"/>
                <w:bCs w:val="0"/>
                <w:i w:val="0"/>
                <w:iCs w:val="0"/>
                <w:caps w:val="0"/>
                <w:smallCaps w:val="0"/>
                <w:noProof w:val="0"/>
                <w:sz w:val="18"/>
                <w:szCs w:val="18"/>
                <w:lang w:val="en-GB"/>
              </w:rPr>
              <w:t>2</w:t>
            </w:r>
            <w:r w:rsidRPr="28CA4195" w:rsidR="3798B900">
              <w:rPr>
                <w:rFonts w:ascii="Calibri" w:hAnsi="Calibri" w:eastAsia="Calibri" w:cs="Calibri"/>
                <w:b w:val="0"/>
                <w:bCs w:val="0"/>
                <w:i w:val="0"/>
                <w:iCs w:val="0"/>
                <w:caps w:val="0"/>
                <w:smallCaps w:val="0"/>
                <w:noProof w:val="0"/>
                <w:sz w:val="18"/>
                <w:szCs w:val="18"/>
                <w:lang w:val="en-GB"/>
              </w:rPr>
              <w:t xml:space="preserve">% of pupils eligible for Pupil Premium are on the SEND register. </w:t>
            </w:r>
            <w:r w:rsidRPr="28CA4195" w:rsidR="3798B900">
              <w:rPr>
                <w:rFonts w:ascii="Calibri" w:hAnsi="Calibri" w:eastAsia="Calibri" w:cs="Calibri"/>
                <w:b w:val="0"/>
                <w:bCs w:val="0"/>
                <w:i w:val="0"/>
                <w:iCs w:val="0"/>
                <w:caps w:val="0"/>
                <w:smallCaps w:val="0"/>
                <w:noProof w:val="0"/>
                <w:sz w:val="18"/>
                <w:szCs w:val="18"/>
                <w:lang w:val="en-GB"/>
              </w:rPr>
              <w:t>The SENDCo is also the DSL as capacity is built in to s</w:t>
            </w:r>
            <w:r w:rsidRPr="28CA4195" w:rsidR="3798B900">
              <w:rPr>
                <w:rFonts w:ascii="Calibri" w:hAnsi="Calibri" w:eastAsia="Calibri" w:cs="Calibri"/>
                <w:b w:val="0"/>
                <w:bCs w:val="0"/>
                <w:i w:val="0"/>
                <w:iCs w:val="0"/>
                <w:caps w:val="0"/>
                <w:smallCaps w:val="0"/>
                <w:noProof w:val="0"/>
                <w:sz w:val="18"/>
                <w:szCs w:val="18"/>
                <w:lang w:val="en-GB"/>
              </w:rPr>
              <w:t>upport the most vulnerable children</w:t>
            </w:r>
            <w:r w:rsidRPr="28CA4195" w:rsidR="5372F724">
              <w:rPr>
                <w:rFonts w:ascii="Calibri" w:hAnsi="Calibri" w:eastAsia="Calibri" w:cs="Calibri"/>
                <w:b w:val="0"/>
                <w:bCs w:val="0"/>
                <w:i w:val="0"/>
                <w:iCs w:val="0"/>
                <w:caps w:val="0"/>
                <w:smallCaps w:val="0"/>
                <w:noProof w:val="0"/>
                <w:sz w:val="18"/>
                <w:szCs w:val="18"/>
                <w:lang w:val="en-GB"/>
              </w:rPr>
              <w:t xml:space="preserve"> (the HT will take on the DSL role whilst the DSL is on secondment)</w:t>
            </w:r>
            <w:r w:rsidRPr="28CA4195" w:rsidR="3798B900">
              <w:rPr>
                <w:rFonts w:ascii="Calibri" w:hAnsi="Calibri" w:eastAsia="Calibri" w:cs="Calibri"/>
                <w:b w:val="0"/>
                <w:bCs w:val="0"/>
                <w:i w:val="0"/>
                <w:iCs w:val="0"/>
                <w:caps w:val="0"/>
                <w:smallCaps w:val="0"/>
                <w:noProof w:val="0"/>
                <w:sz w:val="18"/>
                <w:szCs w:val="18"/>
                <w:lang w:val="en-GB"/>
              </w:rPr>
              <w:t>. The DSL is supported by 3 deputy DSLs to further increase capacity</w:t>
            </w:r>
          </w:p>
        </w:tc>
        <w:tc>
          <w:tcPr>
            <w:tcW w:w="3120" w:type="dxa"/>
            <w:tcMar/>
          </w:tcPr>
          <w:p w:rsidR="3798B900" w:rsidP="28CA4195" w:rsidRDefault="3798B900" w14:paraId="3C98EF33" w14:textId="6B71A688">
            <w:pPr>
              <w:pStyle w:val="Normal"/>
              <w:rPr>
                <w:rFonts w:ascii="Calibri" w:hAnsi="Calibri" w:eastAsia="Calibri" w:cs="Calibri"/>
                <w:b w:val="0"/>
                <w:bCs w:val="0"/>
                <w:i w:val="0"/>
                <w:iCs w:val="0"/>
                <w:caps w:val="0"/>
                <w:smallCaps w:val="0"/>
                <w:noProof w:val="0"/>
                <w:sz w:val="18"/>
                <w:szCs w:val="18"/>
                <w:u w:val="none"/>
                <w:lang w:val="en-GB"/>
              </w:rPr>
            </w:pPr>
            <w:r w:rsidRPr="28CA4195" w:rsidR="3798B900">
              <w:rPr>
                <w:rFonts w:ascii="Calibri" w:hAnsi="Calibri" w:eastAsia="Calibri" w:cs="Calibri"/>
                <w:b w:val="0"/>
                <w:bCs w:val="0"/>
                <w:i w:val="0"/>
                <w:iCs w:val="0"/>
                <w:caps w:val="0"/>
                <w:smallCaps w:val="0"/>
                <w:noProof w:val="0"/>
                <w:sz w:val="18"/>
                <w:szCs w:val="18"/>
                <w:u w:val="none"/>
                <w:lang w:val="en-GB"/>
              </w:rPr>
              <w:t>1, 2, 3, 5</w:t>
            </w:r>
          </w:p>
        </w:tc>
      </w:tr>
      <w:tr w:rsidR="28CA4195" w:rsidTr="28CA4195" w14:paraId="1FB3793B">
        <w:tc>
          <w:tcPr>
            <w:tcW w:w="3120" w:type="dxa"/>
            <w:tcMar/>
          </w:tcPr>
          <w:p w:rsidR="7CA43495" w:rsidP="28CA4195" w:rsidRDefault="7CA43495" w14:paraId="087942F1" w14:textId="6176A8FC">
            <w:pPr>
              <w:pStyle w:val="Normal"/>
              <w:rPr>
                <w:rFonts w:ascii="Calibri" w:hAnsi="Calibri" w:eastAsia="Calibri" w:cs="Calibri"/>
                <w:noProof w:val="0"/>
                <w:sz w:val="18"/>
                <w:szCs w:val="18"/>
                <w:lang w:val="en-GB"/>
              </w:rPr>
            </w:pPr>
            <w:r w:rsidRPr="28CA4195" w:rsidR="7CA43495">
              <w:rPr>
                <w:rFonts w:ascii="Calibri" w:hAnsi="Calibri" w:eastAsia="Calibri" w:cs="Calibri"/>
                <w:b w:val="0"/>
                <w:bCs w:val="0"/>
                <w:i w:val="0"/>
                <w:iCs w:val="0"/>
                <w:caps w:val="0"/>
                <w:smallCaps w:val="0"/>
                <w:noProof w:val="0"/>
                <w:sz w:val="18"/>
                <w:szCs w:val="18"/>
                <w:lang w:val="en-GB"/>
              </w:rPr>
              <w:t>Full-time mastery maths specialist on site (AHT) teaching 0.</w:t>
            </w:r>
            <w:r w:rsidRPr="28CA4195" w:rsidR="34E28363">
              <w:rPr>
                <w:rFonts w:ascii="Calibri" w:hAnsi="Calibri" w:eastAsia="Calibri" w:cs="Calibri"/>
                <w:b w:val="0"/>
                <w:bCs w:val="0"/>
                <w:i w:val="0"/>
                <w:iCs w:val="0"/>
                <w:caps w:val="0"/>
                <w:smallCaps w:val="0"/>
                <w:noProof w:val="0"/>
                <w:sz w:val="18"/>
                <w:szCs w:val="18"/>
                <w:lang w:val="en-GB"/>
              </w:rPr>
              <w:t>5 and co-facilitating, upskilling and quality-assuring delivery across school in line with monitoring cycle and extended leadership structures (see point below)</w:t>
            </w:r>
          </w:p>
        </w:tc>
        <w:tc>
          <w:tcPr>
            <w:tcW w:w="3120" w:type="dxa"/>
            <w:tcMar/>
          </w:tcPr>
          <w:p w:rsidR="34E28363" w:rsidP="28CA4195" w:rsidRDefault="34E28363" w14:paraId="528AF6CD" w14:textId="3F1B9129">
            <w:pPr>
              <w:pStyle w:val="Normal"/>
              <w:rPr>
                <w:rFonts w:ascii="Calibri" w:hAnsi="Calibri" w:eastAsia="Calibri" w:cs="Calibri"/>
                <w:noProof w:val="0"/>
                <w:sz w:val="18"/>
                <w:szCs w:val="18"/>
                <w:lang w:val="en-GB"/>
              </w:rPr>
            </w:pPr>
            <w:r w:rsidRPr="28CA4195" w:rsidR="34E28363">
              <w:rPr>
                <w:rFonts w:ascii="Calibri" w:hAnsi="Calibri" w:eastAsia="Calibri" w:cs="Calibri"/>
                <w:b w:val="0"/>
                <w:bCs w:val="0"/>
                <w:i w:val="0"/>
                <w:iCs w:val="0"/>
                <w:caps w:val="0"/>
                <w:smallCaps w:val="0"/>
                <w:noProof w:val="0"/>
                <w:sz w:val="18"/>
                <w:szCs w:val="18"/>
                <w:lang w:val="en-GB"/>
              </w:rPr>
              <w:t>Quality-first teaching is the key in closing the gap and facilitating learning and progress for disadvantaged pupils, as evidenced by the EEF. Having specialist maths and SEND staff on-site facilitates high quality teaching, CPD, monitoring and coaching in-house</w:t>
            </w:r>
          </w:p>
        </w:tc>
        <w:tc>
          <w:tcPr>
            <w:tcW w:w="3120" w:type="dxa"/>
            <w:tcMar/>
          </w:tcPr>
          <w:p w:rsidR="34E28363" w:rsidP="28CA4195" w:rsidRDefault="34E28363" w14:paraId="08F9D8A5" w14:textId="16B736C3">
            <w:pPr>
              <w:pStyle w:val="Normal"/>
              <w:rPr>
                <w:rFonts w:ascii="Calibri" w:hAnsi="Calibri" w:eastAsia="Calibri" w:cs="Calibri"/>
                <w:b w:val="0"/>
                <w:bCs w:val="0"/>
                <w:i w:val="0"/>
                <w:iCs w:val="0"/>
                <w:caps w:val="0"/>
                <w:smallCaps w:val="0"/>
                <w:noProof w:val="0"/>
                <w:sz w:val="18"/>
                <w:szCs w:val="18"/>
                <w:u w:val="none"/>
                <w:lang w:val="en-GB"/>
              </w:rPr>
            </w:pPr>
            <w:r w:rsidRPr="28CA4195" w:rsidR="34E28363">
              <w:rPr>
                <w:rFonts w:ascii="Calibri" w:hAnsi="Calibri" w:eastAsia="Calibri" w:cs="Calibri"/>
                <w:b w:val="0"/>
                <w:bCs w:val="0"/>
                <w:i w:val="0"/>
                <w:iCs w:val="0"/>
                <w:caps w:val="0"/>
                <w:smallCaps w:val="0"/>
                <w:noProof w:val="0"/>
                <w:sz w:val="18"/>
                <w:szCs w:val="18"/>
                <w:u w:val="none"/>
                <w:lang w:val="en-GB"/>
              </w:rPr>
              <w:t>1, 2, 3, 4, 5</w:t>
            </w:r>
          </w:p>
        </w:tc>
      </w:tr>
      <w:tr w:rsidR="28CA4195" w:rsidTr="28CA4195" w14:paraId="20288861">
        <w:tc>
          <w:tcPr>
            <w:tcW w:w="3120" w:type="dxa"/>
            <w:tcMar/>
          </w:tcPr>
          <w:p w:rsidR="34E28363" w:rsidP="28CA4195" w:rsidRDefault="34E28363" w14:paraId="64319BCA" w14:textId="378A8920">
            <w:pPr>
              <w:pStyle w:val="Normal"/>
              <w:rPr>
                <w:rFonts w:ascii="Calibri" w:hAnsi="Calibri" w:eastAsia="Calibri" w:cs="Calibri"/>
                <w:b w:val="0"/>
                <w:bCs w:val="0"/>
                <w:i w:val="0"/>
                <w:iCs w:val="0"/>
                <w:caps w:val="0"/>
                <w:smallCaps w:val="0"/>
                <w:noProof w:val="0"/>
                <w:sz w:val="18"/>
                <w:szCs w:val="18"/>
                <w:lang w:val="en-GB"/>
              </w:rPr>
            </w:pPr>
            <w:r w:rsidRPr="28CA4195" w:rsidR="34E28363">
              <w:rPr>
                <w:rFonts w:ascii="Calibri" w:hAnsi="Calibri" w:eastAsia="Calibri" w:cs="Calibri"/>
                <w:b w:val="0"/>
                <w:bCs w:val="0"/>
                <w:i w:val="0"/>
                <w:iCs w:val="0"/>
                <w:caps w:val="0"/>
                <w:smallCaps w:val="0"/>
                <w:noProof w:val="0"/>
                <w:sz w:val="18"/>
                <w:szCs w:val="18"/>
                <w:lang w:val="en-GB"/>
              </w:rPr>
              <w:t>Formation of an Extended Leadership Team (ELT) with additional release to co-facilitate, upskill and quality-assure delivery across school in line with monitoring cycle</w:t>
            </w:r>
          </w:p>
          <w:p w:rsidR="28CA4195" w:rsidP="28CA4195" w:rsidRDefault="28CA4195" w14:paraId="3D998E37" w14:textId="189B0770">
            <w:pPr>
              <w:pStyle w:val="Normal"/>
              <w:rPr>
                <w:rFonts w:ascii="Calibri" w:hAnsi="Calibri" w:eastAsia="Calibri" w:cs="Calibri"/>
                <w:b w:val="0"/>
                <w:bCs w:val="0"/>
                <w:i w:val="0"/>
                <w:iCs w:val="0"/>
                <w:caps w:val="0"/>
                <w:smallCaps w:val="0"/>
                <w:noProof w:val="0"/>
                <w:sz w:val="18"/>
                <w:szCs w:val="18"/>
                <w:lang w:val="en-GB"/>
              </w:rPr>
            </w:pPr>
          </w:p>
          <w:p w:rsidR="34E28363" w:rsidP="28CA4195" w:rsidRDefault="34E28363" w14:paraId="6A317955" w14:textId="19C25EED">
            <w:pPr>
              <w:pStyle w:val="Normal"/>
              <w:rPr>
                <w:rFonts w:ascii="Calibri" w:hAnsi="Calibri" w:eastAsia="Calibri" w:cs="Calibri"/>
                <w:b w:val="0"/>
                <w:bCs w:val="0"/>
                <w:i w:val="0"/>
                <w:iCs w:val="0"/>
                <w:caps w:val="0"/>
                <w:smallCaps w:val="0"/>
                <w:noProof w:val="0"/>
                <w:sz w:val="18"/>
                <w:szCs w:val="18"/>
                <w:highlight w:val="yellow"/>
                <w:lang w:val="en-GB"/>
              </w:rPr>
            </w:pPr>
            <w:r w:rsidRPr="28CA4195" w:rsidR="34E28363">
              <w:rPr>
                <w:rFonts w:ascii="Calibri" w:hAnsi="Calibri" w:eastAsia="Calibri" w:cs="Calibri"/>
                <w:b w:val="0"/>
                <w:bCs w:val="0"/>
                <w:i w:val="0"/>
                <w:iCs w:val="0"/>
                <w:caps w:val="0"/>
                <w:smallCaps w:val="0"/>
                <w:noProof w:val="0"/>
                <w:sz w:val="18"/>
                <w:szCs w:val="18"/>
                <w:highlight w:val="yellow"/>
                <w:lang w:val="en-GB"/>
              </w:rPr>
              <w:t>£7221.48</w:t>
            </w:r>
          </w:p>
        </w:tc>
        <w:tc>
          <w:tcPr>
            <w:tcW w:w="3120" w:type="dxa"/>
            <w:tcMar/>
          </w:tcPr>
          <w:p w:rsidR="34E28363" w:rsidP="28CA4195" w:rsidRDefault="34E28363" w14:paraId="24A32FF4" w14:textId="58126027">
            <w:pPr>
              <w:pStyle w:val="Normal"/>
              <w:rPr>
                <w:rFonts w:ascii="Calibri" w:hAnsi="Calibri" w:eastAsia="Calibri" w:cs="Calibri"/>
                <w:b w:val="0"/>
                <w:bCs w:val="0"/>
                <w:i w:val="0"/>
                <w:iCs w:val="0"/>
                <w:caps w:val="0"/>
                <w:smallCaps w:val="0"/>
                <w:noProof w:val="0"/>
                <w:sz w:val="18"/>
                <w:szCs w:val="18"/>
                <w:lang w:val="en-GB"/>
              </w:rPr>
            </w:pPr>
            <w:r w:rsidRPr="28CA4195" w:rsidR="34E28363">
              <w:rPr>
                <w:rFonts w:ascii="Calibri" w:hAnsi="Calibri" w:eastAsia="Calibri" w:cs="Calibri"/>
                <w:b w:val="0"/>
                <w:bCs w:val="0"/>
                <w:i w:val="0"/>
                <w:iCs w:val="0"/>
                <w:caps w:val="0"/>
                <w:smallCaps w:val="0"/>
                <w:noProof w:val="0"/>
                <w:sz w:val="18"/>
                <w:szCs w:val="18"/>
                <w:lang w:val="en-GB"/>
              </w:rPr>
              <w:t>Quality-first teaching is the key in closing the gap and facilitating learning and progress for disadvantaged pupils, as evidenced by the EEF. Having specialist maths and SEND staff on-site facilitates high quality teaching, CPD, monitoring and coaching in-house</w:t>
            </w:r>
          </w:p>
        </w:tc>
        <w:tc>
          <w:tcPr>
            <w:tcW w:w="3120" w:type="dxa"/>
            <w:tcMar/>
          </w:tcPr>
          <w:p w:rsidR="34E28363" w:rsidP="28CA4195" w:rsidRDefault="34E28363" w14:paraId="3BB70CAC" w14:textId="7F9E4358">
            <w:pPr>
              <w:pStyle w:val="Normal"/>
              <w:rPr>
                <w:rFonts w:ascii="Calibri" w:hAnsi="Calibri" w:eastAsia="Calibri" w:cs="Calibri"/>
                <w:b w:val="0"/>
                <w:bCs w:val="0"/>
                <w:i w:val="0"/>
                <w:iCs w:val="0"/>
                <w:caps w:val="0"/>
                <w:smallCaps w:val="0"/>
                <w:noProof w:val="0"/>
                <w:sz w:val="18"/>
                <w:szCs w:val="18"/>
                <w:u w:val="none"/>
                <w:lang w:val="en-GB"/>
              </w:rPr>
            </w:pPr>
            <w:r w:rsidRPr="28CA4195" w:rsidR="34E28363">
              <w:rPr>
                <w:rFonts w:ascii="Calibri" w:hAnsi="Calibri" w:eastAsia="Calibri" w:cs="Calibri"/>
                <w:b w:val="0"/>
                <w:bCs w:val="0"/>
                <w:i w:val="0"/>
                <w:iCs w:val="0"/>
                <w:caps w:val="0"/>
                <w:smallCaps w:val="0"/>
                <w:noProof w:val="0"/>
                <w:sz w:val="18"/>
                <w:szCs w:val="18"/>
                <w:u w:val="none"/>
                <w:lang w:val="en-GB"/>
              </w:rPr>
              <w:t>1, 2, 3, 4, 5</w:t>
            </w:r>
          </w:p>
        </w:tc>
      </w:tr>
      <w:tr w:rsidR="28CA4195" w:rsidTr="28CA4195" w14:paraId="616F24C5">
        <w:tc>
          <w:tcPr>
            <w:tcW w:w="3120" w:type="dxa"/>
            <w:tcMar/>
          </w:tcPr>
          <w:p w:rsidR="7482E536" w:rsidP="28CA4195" w:rsidRDefault="7482E536" w14:paraId="58B112B6" w14:textId="02DE74D5">
            <w:pPr>
              <w:pStyle w:val="Normal"/>
              <w:rPr>
                <w:rFonts w:ascii="Calibri" w:hAnsi="Calibri" w:eastAsia="Calibri" w:cs="Calibri"/>
                <w:b w:val="0"/>
                <w:bCs w:val="0"/>
                <w:i w:val="0"/>
                <w:iCs w:val="0"/>
                <w:caps w:val="0"/>
                <w:smallCaps w:val="0"/>
                <w:noProof w:val="0"/>
                <w:sz w:val="18"/>
                <w:szCs w:val="18"/>
                <w:lang w:val="en-GB"/>
              </w:rPr>
            </w:pPr>
            <w:r w:rsidRPr="28CA4195" w:rsidR="7482E536">
              <w:rPr>
                <w:rFonts w:ascii="Calibri" w:hAnsi="Calibri" w:eastAsia="Calibri" w:cs="Calibri"/>
                <w:b w:val="0"/>
                <w:bCs w:val="0"/>
                <w:i w:val="0"/>
                <w:iCs w:val="0"/>
                <w:caps w:val="0"/>
                <w:smallCaps w:val="0"/>
                <w:noProof w:val="0"/>
                <w:sz w:val="18"/>
                <w:szCs w:val="18"/>
                <w:lang w:val="en-GB"/>
              </w:rPr>
              <w:t xml:space="preserve">Teaching will be research-led and an </w:t>
            </w:r>
            <w:r w:rsidRPr="28CA4195" w:rsidR="7482E536">
              <w:rPr>
                <w:rFonts w:ascii="Calibri" w:hAnsi="Calibri" w:eastAsia="Calibri" w:cs="Calibri"/>
                <w:b w:val="0"/>
                <w:bCs w:val="0"/>
                <w:i w:val="0"/>
                <w:iCs w:val="0"/>
                <w:caps w:val="0"/>
                <w:smallCaps w:val="0"/>
                <w:noProof w:val="0"/>
                <w:sz w:val="18"/>
                <w:szCs w:val="18"/>
                <w:lang w:val="en-GB"/>
              </w:rPr>
              <w:t>ongoing CPD package will be in place to support staff with delivering quality-first teaching in and around school. This will also include safeguarding, behaviour and attendance CPD</w:t>
            </w:r>
          </w:p>
          <w:p w:rsidR="7482E536" w:rsidP="28CA4195" w:rsidRDefault="7482E536" w14:paraId="3BD8A54F" w14:textId="23C3E5AB">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7482E536">
              <w:rPr>
                <w:rFonts w:ascii="Calibri" w:hAnsi="Calibri" w:eastAsia="Calibri" w:cs="Calibri"/>
                <w:b w:val="0"/>
                <w:bCs w:val="0"/>
                <w:i w:val="0"/>
                <w:iCs w:val="0"/>
                <w:caps w:val="0"/>
                <w:smallCaps w:val="0"/>
                <w:noProof w:val="0"/>
                <w:color w:val="000000" w:themeColor="text1" w:themeTint="FF" w:themeShade="FF"/>
                <w:sz w:val="18"/>
                <w:szCs w:val="18"/>
                <w:lang w:val="en-GB"/>
              </w:rPr>
              <w:t xml:space="preserve">National College: </w:t>
            </w:r>
            <w:r w:rsidRPr="28CA4195" w:rsidR="7482E536">
              <w:rPr>
                <w:rFonts w:ascii="Calibri" w:hAnsi="Calibri" w:eastAsia="Calibri" w:cs="Calibri"/>
                <w:b w:val="0"/>
                <w:bCs w:val="0"/>
                <w:i w:val="0"/>
                <w:iCs w:val="0"/>
                <w:caps w:val="0"/>
                <w:smallCaps w:val="0"/>
                <w:noProof w:val="0"/>
                <w:color w:val="000000" w:themeColor="text1" w:themeTint="FF" w:themeShade="FF"/>
                <w:sz w:val="18"/>
                <w:szCs w:val="18"/>
                <w:highlight w:val="yellow"/>
                <w:lang w:val="en-GB"/>
              </w:rPr>
              <w:t>£1245</w:t>
            </w:r>
          </w:p>
          <w:p w:rsidR="7482E536" w:rsidP="28CA4195" w:rsidRDefault="7482E536" w14:paraId="09E38701" w14:textId="6F1F3AF2">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7482E536">
              <w:rPr>
                <w:rFonts w:ascii="Calibri" w:hAnsi="Calibri" w:eastAsia="Calibri" w:cs="Calibri"/>
                <w:b w:val="0"/>
                <w:bCs w:val="0"/>
                <w:i w:val="0"/>
                <w:iCs w:val="0"/>
                <w:caps w:val="0"/>
                <w:smallCaps w:val="0"/>
                <w:noProof w:val="0"/>
                <w:color w:val="000000" w:themeColor="text1" w:themeTint="FF" w:themeShade="FF"/>
                <w:sz w:val="18"/>
                <w:szCs w:val="18"/>
                <w:lang w:val="en-GB"/>
              </w:rPr>
              <w:t xml:space="preserve">National Online Safety: </w:t>
            </w:r>
            <w:r w:rsidRPr="28CA4195" w:rsidR="7482E536">
              <w:rPr>
                <w:rFonts w:ascii="Calibri" w:hAnsi="Calibri" w:eastAsia="Calibri" w:cs="Calibri"/>
                <w:b w:val="0"/>
                <w:bCs w:val="0"/>
                <w:i w:val="0"/>
                <w:iCs w:val="0"/>
                <w:caps w:val="0"/>
                <w:smallCaps w:val="0"/>
                <w:noProof w:val="0"/>
                <w:color w:val="000000" w:themeColor="text1" w:themeTint="FF" w:themeShade="FF"/>
                <w:sz w:val="18"/>
                <w:szCs w:val="18"/>
                <w:highlight w:val="yellow"/>
                <w:lang w:val="en-GB"/>
              </w:rPr>
              <w:t>£1245</w:t>
            </w:r>
          </w:p>
          <w:p w:rsidR="28CA4195" w:rsidP="28CA4195" w:rsidRDefault="28CA4195" w14:paraId="7C05F6F7" w14:textId="4FC864E9">
            <w:pPr>
              <w:pStyle w:val="Normal"/>
              <w:rPr>
                <w:rFonts w:ascii="Calibri" w:hAnsi="Calibri" w:eastAsia="Calibri" w:cs="Calibri"/>
                <w:b w:val="0"/>
                <w:bCs w:val="0"/>
                <w:i w:val="0"/>
                <w:iCs w:val="0"/>
                <w:caps w:val="0"/>
                <w:smallCaps w:val="0"/>
                <w:noProof w:val="0"/>
                <w:sz w:val="18"/>
                <w:szCs w:val="18"/>
                <w:lang w:val="en-GB"/>
              </w:rPr>
            </w:pPr>
          </w:p>
        </w:tc>
        <w:tc>
          <w:tcPr>
            <w:tcW w:w="3120" w:type="dxa"/>
            <w:tcMar/>
          </w:tcPr>
          <w:p w:rsidR="037B0CBE" w:rsidP="28CA4195" w:rsidRDefault="037B0CBE" w14:paraId="39B5EE83" w14:textId="38B5A7EC">
            <w:pPr>
              <w:pStyle w:val="Normal"/>
              <w:rPr>
                <w:rFonts w:ascii="Calibri" w:hAnsi="Calibri" w:eastAsia="Calibri" w:cs="Calibri"/>
                <w:noProof w:val="0"/>
                <w:sz w:val="18"/>
                <w:szCs w:val="18"/>
                <w:lang w:val="en-GB"/>
              </w:rPr>
            </w:pPr>
            <w:r w:rsidRPr="28CA4195" w:rsidR="037B0CBE">
              <w:rPr>
                <w:rFonts w:ascii="Calibri" w:hAnsi="Calibri" w:eastAsia="Calibri" w:cs="Calibri"/>
                <w:b w:val="0"/>
                <w:bCs w:val="0"/>
                <w:i w:val="0"/>
                <w:iCs w:val="0"/>
                <w:caps w:val="0"/>
                <w:smallCaps w:val="0"/>
                <w:noProof w:val="0"/>
                <w:sz w:val="18"/>
                <w:szCs w:val="18"/>
                <w:lang w:val="en-GB"/>
              </w:rPr>
              <w:t>Quality-first teaching is the key in closing the gap and facilitating learning and progress for disadvantaged pupils, as evidenced by the EEF. Having specialist maths and SEND staff on-site facilitates high quality teaching, CPD, monitoring and coaching in-house</w:t>
            </w:r>
          </w:p>
        </w:tc>
        <w:tc>
          <w:tcPr>
            <w:tcW w:w="3120" w:type="dxa"/>
            <w:tcMar/>
          </w:tcPr>
          <w:p w:rsidR="037B0CBE" w:rsidP="28CA4195" w:rsidRDefault="037B0CBE" w14:paraId="37FD7405" w14:textId="40573EFD">
            <w:pPr>
              <w:pStyle w:val="Normal"/>
              <w:rPr>
                <w:rFonts w:ascii="Calibri" w:hAnsi="Calibri" w:eastAsia="Calibri" w:cs="Calibri"/>
                <w:b w:val="0"/>
                <w:bCs w:val="0"/>
                <w:i w:val="0"/>
                <w:iCs w:val="0"/>
                <w:caps w:val="0"/>
                <w:smallCaps w:val="0"/>
                <w:noProof w:val="0"/>
                <w:sz w:val="18"/>
                <w:szCs w:val="18"/>
                <w:u w:val="none"/>
                <w:lang w:val="en-GB"/>
              </w:rPr>
            </w:pPr>
            <w:r w:rsidRPr="28CA4195" w:rsidR="037B0CBE">
              <w:rPr>
                <w:rFonts w:ascii="Calibri" w:hAnsi="Calibri" w:eastAsia="Calibri" w:cs="Calibri"/>
                <w:b w:val="0"/>
                <w:bCs w:val="0"/>
                <w:i w:val="0"/>
                <w:iCs w:val="0"/>
                <w:caps w:val="0"/>
                <w:smallCaps w:val="0"/>
                <w:noProof w:val="0"/>
                <w:sz w:val="18"/>
                <w:szCs w:val="18"/>
                <w:u w:val="none"/>
                <w:lang w:val="en-GB"/>
              </w:rPr>
              <w:t>1, 2, 3, 4, 5</w:t>
            </w:r>
          </w:p>
        </w:tc>
      </w:tr>
      <w:tr w:rsidR="28CA4195" w:rsidTr="28CA4195" w14:paraId="7FD0C1C5">
        <w:tc>
          <w:tcPr>
            <w:tcW w:w="3120" w:type="dxa"/>
            <w:tcMar/>
          </w:tcPr>
          <w:p w:rsidR="34E28363" w:rsidP="28CA4195" w:rsidRDefault="34E28363" w14:paraId="2D5CD728" w14:textId="74237AF4">
            <w:pPr>
              <w:pStyle w:val="Normal"/>
              <w:rPr>
                <w:rFonts w:ascii="Calibri" w:hAnsi="Calibri" w:eastAsia="Calibri" w:cs="Calibri"/>
                <w:b w:val="0"/>
                <w:bCs w:val="0"/>
                <w:i w:val="0"/>
                <w:iCs w:val="0"/>
                <w:caps w:val="0"/>
                <w:smallCaps w:val="0"/>
                <w:noProof w:val="0"/>
                <w:sz w:val="18"/>
                <w:szCs w:val="18"/>
                <w:lang w:val="en-GB"/>
              </w:rPr>
            </w:pPr>
            <w:r w:rsidRPr="28CA4195" w:rsidR="34E28363">
              <w:rPr>
                <w:rFonts w:ascii="Calibri" w:hAnsi="Calibri" w:eastAsia="Calibri" w:cs="Calibri"/>
                <w:b w:val="0"/>
                <w:bCs w:val="0"/>
                <w:i w:val="0"/>
                <w:iCs w:val="0"/>
                <w:caps w:val="0"/>
                <w:smallCaps w:val="0"/>
                <w:noProof w:val="0"/>
                <w:sz w:val="18"/>
                <w:szCs w:val="18"/>
                <w:lang w:val="en-GB"/>
              </w:rPr>
              <w:t>Purchase Monster Phonics programme, associated CPD and Monster Phonics online reading books</w:t>
            </w:r>
          </w:p>
          <w:p w:rsidR="28CA4195" w:rsidP="28CA4195" w:rsidRDefault="28CA4195" w14:paraId="6A97B888" w14:textId="17C5732E">
            <w:pPr>
              <w:pStyle w:val="Normal"/>
              <w:rPr>
                <w:rFonts w:ascii="Calibri" w:hAnsi="Calibri" w:eastAsia="Calibri" w:cs="Calibri"/>
                <w:b w:val="0"/>
                <w:bCs w:val="0"/>
                <w:i w:val="0"/>
                <w:iCs w:val="0"/>
                <w:caps w:val="0"/>
                <w:smallCaps w:val="0"/>
                <w:noProof w:val="0"/>
                <w:sz w:val="18"/>
                <w:szCs w:val="18"/>
                <w:lang w:val="en-GB"/>
              </w:rPr>
            </w:pPr>
          </w:p>
          <w:p w:rsidR="60CB111C" w:rsidP="28CA4195" w:rsidRDefault="60CB111C" w14:paraId="52796C10" w14:textId="6E1ECF87">
            <w:pPr>
              <w:pStyle w:val="Normal"/>
              <w:rPr>
                <w:rFonts w:ascii="Calibri" w:hAnsi="Calibri" w:eastAsia="Calibri" w:cs="Calibri"/>
                <w:b w:val="0"/>
                <w:bCs w:val="0"/>
                <w:i w:val="0"/>
                <w:iCs w:val="0"/>
                <w:caps w:val="0"/>
                <w:smallCaps w:val="0"/>
                <w:noProof w:val="0"/>
                <w:sz w:val="18"/>
                <w:szCs w:val="18"/>
                <w:highlight w:val="yellow"/>
                <w:lang w:val="en-GB"/>
              </w:rPr>
            </w:pPr>
            <w:r w:rsidRPr="28CA4195" w:rsidR="60CB111C">
              <w:rPr>
                <w:rFonts w:ascii="Calibri" w:hAnsi="Calibri" w:eastAsia="Calibri" w:cs="Calibri"/>
                <w:b w:val="0"/>
                <w:bCs w:val="0"/>
                <w:i w:val="0"/>
                <w:iCs w:val="0"/>
                <w:caps w:val="0"/>
                <w:smallCaps w:val="0"/>
                <w:noProof w:val="0"/>
                <w:sz w:val="18"/>
                <w:szCs w:val="18"/>
                <w:lang w:val="en-GB"/>
              </w:rPr>
              <w:t xml:space="preserve">Cost of Monster Phonics E Books: </w:t>
            </w:r>
            <w:r w:rsidRPr="28CA4195" w:rsidR="60CB111C">
              <w:rPr>
                <w:rFonts w:ascii="Calibri" w:hAnsi="Calibri" w:eastAsia="Calibri" w:cs="Calibri"/>
                <w:b w:val="0"/>
                <w:bCs w:val="0"/>
                <w:i w:val="0"/>
                <w:iCs w:val="0"/>
                <w:caps w:val="0"/>
                <w:smallCaps w:val="0"/>
                <w:noProof w:val="0"/>
                <w:sz w:val="18"/>
                <w:szCs w:val="18"/>
                <w:highlight w:val="yellow"/>
                <w:lang w:val="en-GB"/>
              </w:rPr>
              <w:t>£558.00</w:t>
            </w:r>
          </w:p>
        </w:tc>
        <w:tc>
          <w:tcPr>
            <w:tcW w:w="3120" w:type="dxa"/>
            <w:tcMar/>
          </w:tcPr>
          <w:p w:rsidR="34E28363" w:rsidP="28CA4195" w:rsidRDefault="34E28363" w14:paraId="5CC2461F" w14:textId="5FD589BD">
            <w:pPr>
              <w:pStyle w:val="Normal"/>
              <w:rPr>
                <w:rFonts w:ascii="Calibri" w:hAnsi="Calibri" w:eastAsia="Calibri" w:cs="Calibri"/>
                <w:b w:val="0"/>
                <w:bCs w:val="0"/>
                <w:i w:val="0"/>
                <w:iCs w:val="0"/>
                <w:caps w:val="0"/>
                <w:smallCaps w:val="0"/>
                <w:noProof w:val="0"/>
                <w:sz w:val="18"/>
                <w:szCs w:val="18"/>
                <w:lang w:val="en-GB"/>
              </w:rPr>
            </w:pPr>
            <w:r w:rsidRPr="28CA4195" w:rsidR="34E28363">
              <w:rPr>
                <w:rFonts w:ascii="Calibri" w:hAnsi="Calibri" w:eastAsia="Calibri" w:cs="Calibri"/>
                <w:b w:val="0"/>
                <w:bCs w:val="0"/>
                <w:i w:val="0"/>
                <w:iCs w:val="0"/>
                <w:caps w:val="0"/>
                <w:smallCaps w:val="0"/>
                <w:noProof w:val="0"/>
                <w:sz w:val="18"/>
                <w:szCs w:val="18"/>
                <w:lang w:val="en-GB"/>
              </w:rPr>
              <w:t>Research for the OFSTED Framework highlights the point that if pupils cannot read, they will not be able to access the curriculum, and will be disadvantaged for life. Education Endowment Foundation –Phonics + 4 months</w:t>
            </w:r>
          </w:p>
          <w:p w:rsidR="28CA4195" w:rsidP="28CA4195" w:rsidRDefault="28CA4195" w14:paraId="0181B098" w14:textId="138169AF">
            <w:pPr>
              <w:pStyle w:val="Normal"/>
              <w:rPr>
                <w:rFonts w:ascii="Calibri" w:hAnsi="Calibri" w:eastAsia="Calibri" w:cs="Calibri"/>
                <w:b w:val="0"/>
                <w:bCs w:val="0"/>
                <w:i w:val="0"/>
                <w:iCs w:val="0"/>
                <w:caps w:val="0"/>
                <w:smallCaps w:val="0"/>
                <w:noProof w:val="0"/>
                <w:sz w:val="18"/>
                <w:szCs w:val="18"/>
                <w:lang w:val="en-GB"/>
              </w:rPr>
            </w:pPr>
          </w:p>
          <w:p w:rsidR="34E28363" w:rsidP="28CA4195" w:rsidRDefault="34E28363" w14:paraId="2A8F22E0" w14:textId="5D6D8F12">
            <w:pPr>
              <w:pStyle w:val="Normal"/>
              <w:rPr>
                <w:rFonts w:ascii="Calibri" w:hAnsi="Calibri" w:eastAsia="Calibri" w:cs="Calibri"/>
                <w:noProof w:val="0"/>
                <w:sz w:val="18"/>
                <w:szCs w:val="18"/>
                <w:lang w:val="en-GB"/>
              </w:rPr>
            </w:pPr>
            <w:r w:rsidRPr="28CA4195" w:rsidR="34E28363">
              <w:rPr>
                <w:rFonts w:ascii="Calibri" w:hAnsi="Calibri" w:eastAsia="Calibri" w:cs="Calibri"/>
                <w:b w:val="0"/>
                <w:bCs w:val="0"/>
                <w:i w:val="0"/>
                <w:iCs w:val="0"/>
                <w:caps w:val="0"/>
                <w:smallCaps w:val="0"/>
                <w:noProof w:val="0"/>
                <w:sz w:val="18"/>
                <w:szCs w:val="18"/>
                <w:lang w:val="en-GB"/>
              </w:rPr>
              <w:t>Phonics approaches have been consistently found to be effective in supporting younger readers to master the basics of reading, with an average impact of an additional four months’ progress.</w:t>
            </w:r>
          </w:p>
        </w:tc>
        <w:tc>
          <w:tcPr>
            <w:tcW w:w="3120" w:type="dxa"/>
            <w:tcMar/>
          </w:tcPr>
          <w:p w:rsidR="34E28363" w:rsidP="28CA4195" w:rsidRDefault="34E28363" w14:paraId="05C942FB" w14:textId="6F9DC7B8">
            <w:pPr>
              <w:pStyle w:val="Normal"/>
              <w:rPr>
                <w:rFonts w:ascii="Calibri" w:hAnsi="Calibri" w:eastAsia="Calibri" w:cs="Calibri"/>
                <w:b w:val="0"/>
                <w:bCs w:val="0"/>
                <w:i w:val="0"/>
                <w:iCs w:val="0"/>
                <w:caps w:val="0"/>
                <w:smallCaps w:val="0"/>
                <w:noProof w:val="0"/>
                <w:sz w:val="18"/>
                <w:szCs w:val="18"/>
                <w:u w:val="none"/>
                <w:lang w:val="en-GB"/>
              </w:rPr>
            </w:pPr>
            <w:r w:rsidRPr="28CA4195" w:rsidR="34E28363">
              <w:rPr>
                <w:rFonts w:ascii="Calibri" w:hAnsi="Calibri" w:eastAsia="Calibri" w:cs="Calibri"/>
                <w:b w:val="0"/>
                <w:bCs w:val="0"/>
                <w:i w:val="0"/>
                <w:iCs w:val="0"/>
                <w:caps w:val="0"/>
                <w:smallCaps w:val="0"/>
                <w:noProof w:val="0"/>
                <w:sz w:val="18"/>
                <w:szCs w:val="18"/>
                <w:u w:val="none"/>
                <w:lang w:val="en-GB"/>
              </w:rPr>
              <w:t>1, 2, 3</w:t>
            </w:r>
          </w:p>
        </w:tc>
      </w:tr>
      <w:tr w:rsidR="28CA4195" w:rsidTr="28CA4195" w14:paraId="6C488018">
        <w:tc>
          <w:tcPr>
            <w:tcW w:w="3120" w:type="dxa"/>
            <w:tcMar/>
          </w:tcPr>
          <w:p w:rsidR="34E28363" w:rsidP="28CA4195" w:rsidRDefault="34E28363" w14:paraId="3BA738A9" w14:textId="17E4760B">
            <w:pPr>
              <w:pStyle w:val="Normal"/>
              <w:rPr>
                <w:rFonts w:ascii="Calibri" w:hAnsi="Calibri" w:eastAsia="Calibri" w:cs="Calibri"/>
                <w:b w:val="0"/>
                <w:bCs w:val="0"/>
                <w:i w:val="0"/>
                <w:iCs w:val="0"/>
                <w:caps w:val="0"/>
                <w:smallCaps w:val="0"/>
                <w:noProof w:val="0"/>
                <w:sz w:val="18"/>
                <w:szCs w:val="18"/>
                <w:lang w:val="en-GB"/>
              </w:rPr>
            </w:pPr>
            <w:r w:rsidRPr="28CA4195" w:rsidR="34E28363">
              <w:rPr>
                <w:rFonts w:ascii="Calibri" w:hAnsi="Calibri" w:eastAsia="Calibri" w:cs="Calibri"/>
                <w:b w:val="0"/>
                <w:bCs w:val="0"/>
                <w:i w:val="0"/>
                <w:iCs w:val="0"/>
                <w:caps w:val="0"/>
                <w:smallCaps w:val="0"/>
                <w:noProof w:val="0"/>
                <w:sz w:val="18"/>
                <w:szCs w:val="18"/>
                <w:lang w:val="en-GB"/>
              </w:rPr>
              <w:t xml:space="preserve">Weekly staff meeting time used to prioritise continuing professional development with regular, sequential sessions in line with the school monitoring </w:t>
            </w:r>
            <w:r w:rsidRPr="28CA4195" w:rsidR="34E28363">
              <w:rPr>
                <w:rFonts w:ascii="Calibri" w:hAnsi="Calibri" w:eastAsia="Calibri" w:cs="Calibri"/>
                <w:b w:val="0"/>
                <w:bCs w:val="0"/>
                <w:i w:val="0"/>
                <w:iCs w:val="0"/>
                <w:caps w:val="0"/>
                <w:smallCaps w:val="0"/>
                <w:noProof w:val="0"/>
                <w:sz w:val="18"/>
                <w:szCs w:val="18"/>
                <w:lang w:val="en-GB"/>
              </w:rPr>
              <w:t>cycle</w:t>
            </w:r>
          </w:p>
          <w:p w:rsidR="28CA4195" w:rsidP="28CA4195" w:rsidRDefault="28CA4195" w14:paraId="7F004CCB" w14:textId="19422708">
            <w:pPr>
              <w:pStyle w:val="Normal"/>
              <w:rPr>
                <w:rFonts w:ascii="Calibri" w:hAnsi="Calibri" w:eastAsia="Calibri" w:cs="Calibri"/>
                <w:b w:val="0"/>
                <w:bCs w:val="0"/>
                <w:i w:val="0"/>
                <w:iCs w:val="0"/>
                <w:caps w:val="0"/>
                <w:smallCaps w:val="0"/>
                <w:noProof w:val="0"/>
                <w:sz w:val="18"/>
                <w:szCs w:val="18"/>
                <w:lang w:val="en-GB"/>
              </w:rPr>
            </w:pPr>
          </w:p>
          <w:p w:rsidR="34E28363" w:rsidP="28CA4195" w:rsidRDefault="34E28363" w14:paraId="5CBD656B" w14:textId="0447F2AB">
            <w:pPr>
              <w:pStyle w:val="Normal"/>
              <w:rPr>
                <w:rFonts w:ascii="Calibri" w:hAnsi="Calibri" w:eastAsia="Calibri" w:cs="Calibri"/>
                <w:b w:val="0"/>
                <w:bCs w:val="0"/>
                <w:i w:val="0"/>
                <w:iCs w:val="0"/>
                <w:caps w:val="0"/>
                <w:smallCaps w:val="0"/>
                <w:noProof w:val="0"/>
                <w:sz w:val="18"/>
                <w:szCs w:val="18"/>
                <w:lang w:val="en-GB"/>
              </w:rPr>
            </w:pPr>
            <w:r w:rsidRPr="28CA4195" w:rsidR="34E28363">
              <w:rPr>
                <w:rFonts w:ascii="Calibri" w:hAnsi="Calibri" w:eastAsia="Calibri" w:cs="Calibri"/>
                <w:b w:val="0"/>
                <w:bCs w:val="0"/>
                <w:i w:val="0"/>
                <w:iCs w:val="0"/>
                <w:caps w:val="0"/>
                <w:smallCaps w:val="0"/>
                <w:noProof w:val="0"/>
                <w:sz w:val="18"/>
                <w:szCs w:val="18"/>
                <w:lang w:val="en-GB"/>
              </w:rPr>
              <w:t xml:space="preserve">Monitoring cycle designed to promote self-efficacy and reflectiveness of staff whilst being high challenge, high support, low threat to balance staff wellbeing and staff </w:t>
            </w:r>
            <w:r w:rsidRPr="28CA4195" w:rsidR="34E28363">
              <w:rPr>
                <w:rFonts w:ascii="Calibri" w:hAnsi="Calibri" w:eastAsia="Calibri" w:cs="Calibri"/>
                <w:b w:val="0"/>
                <w:bCs w:val="0"/>
                <w:i w:val="0"/>
                <w:iCs w:val="0"/>
                <w:caps w:val="0"/>
                <w:smallCaps w:val="0"/>
                <w:noProof w:val="0"/>
                <w:sz w:val="18"/>
                <w:szCs w:val="18"/>
                <w:lang w:val="en-GB"/>
              </w:rPr>
              <w:t>retention</w:t>
            </w:r>
          </w:p>
          <w:p w:rsidR="28CA4195" w:rsidP="28CA4195" w:rsidRDefault="28CA4195" w14:paraId="03F375A0" w14:textId="497CE339">
            <w:pPr>
              <w:pStyle w:val="Normal"/>
              <w:rPr>
                <w:rFonts w:ascii="Calibri" w:hAnsi="Calibri" w:eastAsia="Calibri" w:cs="Calibri"/>
                <w:b w:val="0"/>
                <w:bCs w:val="0"/>
                <w:i w:val="0"/>
                <w:iCs w:val="0"/>
                <w:caps w:val="0"/>
                <w:smallCaps w:val="0"/>
                <w:noProof w:val="0"/>
                <w:sz w:val="18"/>
                <w:szCs w:val="18"/>
                <w:lang w:val="en-GB"/>
              </w:rPr>
            </w:pPr>
          </w:p>
          <w:p w:rsidR="34E28363" w:rsidP="28CA4195" w:rsidRDefault="34E28363" w14:paraId="6477FA96" w14:textId="0D846644">
            <w:pPr>
              <w:pStyle w:val="Normal"/>
              <w:rPr>
                <w:rFonts w:ascii="Calibri" w:hAnsi="Calibri" w:eastAsia="Calibri" w:cs="Calibri"/>
                <w:b w:val="0"/>
                <w:bCs w:val="0"/>
                <w:i w:val="0"/>
                <w:iCs w:val="0"/>
                <w:caps w:val="0"/>
                <w:smallCaps w:val="0"/>
                <w:noProof w:val="0"/>
                <w:sz w:val="18"/>
                <w:szCs w:val="18"/>
                <w:lang w:val="en-GB"/>
              </w:rPr>
            </w:pPr>
            <w:r w:rsidRPr="28CA4195" w:rsidR="34E28363">
              <w:rPr>
                <w:rFonts w:ascii="Calibri" w:hAnsi="Calibri" w:eastAsia="Calibri" w:cs="Calibri"/>
                <w:b w:val="0"/>
                <w:bCs w:val="0"/>
                <w:i w:val="0"/>
                <w:iCs w:val="0"/>
                <w:caps w:val="0"/>
                <w:smallCaps w:val="0"/>
                <w:noProof w:val="0"/>
                <w:sz w:val="18"/>
                <w:szCs w:val="18"/>
                <w:lang w:val="en-GB"/>
              </w:rPr>
              <w:t>IRIS</w:t>
            </w:r>
            <w:r w:rsidRPr="28CA4195" w:rsidR="34E28363">
              <w:rPr>
                <w:rFonts w:ascii="Calibri" w:hAnsi="Calibri" w:eastAsia="Calibri" w:cs="Calibri"/>
                <w:b w:val="0"/>
                <w:bCs w:val="0"/>
                <w:i w:val="0"/>
                <w:iCs w:val="0"/>
                <w:caps w:val="0"/>
                <w:smallCaps w:val="0"/>
                <w:noProof w:val="0"/>
                <w:sz w:val="18"/>
                <w:szCs w:val="18"/>
                <w:lang w:val="en-GB"/>
              </w:rPr>
              <w:t xml:space="preserve"> Connect is used by all staff, including Governors, to support staff with delivering quality-first teaching</w:t>
            </w:r>
          </w:p>
        </w:tc>
        <w:tc>
          <w:tcPr>
            <w:tcW w:w="3120" w:type="dxa"/>
            <w:tcMar/>
          </w:tcPr>
          <w:p w:rsidR="34E28363" w:rsidP="28CA4195" w:rsidRDefault="34E28363" w14:paraId="5294BAC8" w14:textId="48709EE3">
            <w:pPr>
              <w:pStyle w:val="Normal"/>
              <w:rPr>
                <w:rFonts w:ascii="Calibri" w:hAnsi="Calibri" w:eastAsia="Calibri" w:cs="Calibri"/>
                <w:b w:val="0"/>
                <w:bCs w:val="0"/>
                <w:i w:val="0"/>
                <w:iCs w:val="0"/>
                <w:caps w:val="0"/>
                <w:smallCaps w:val="0"/>
                <w:noProof w:val="0"/>
                <w:sz w:val="18"/>
                <w:szCs w:val="18"/>
                <w:lang w:val="en-GB"/>
              </w:rPr>
            </w:pPr>
            <w:r w:rsidRPr="28CA4195" w:rsidR="34E28363">
              <w:rPr>
                <w:rFonts w:ascii="Calibri" w:hAnsi="Calibri" w:eastAsia="Calibri" w:cs="Calibri"/>
                <w:b w:val="0"/>
                <w:bCs w:val="0"/>
                <w:i w:val="0"/>
                <w:iCs w:val="0"/>
                <w:caps w:val="0"/>
                <w:smallCaps w:val="0"/>
                <w:noProof w:val="0"/>
                <w:sz w:val="18"/>
                <w:szCs w:val="18"/>
                <w:lang w:val="en-GB"/>
              </w:rPr>
              <w:t xml:space="preserve">A key factor for attainment and progress is effective teaching, as highlighted by the Sutton Trust’s 2011 report, which revealed that the effects of high-quality teaching are especially significant for pupils from disadvantaged backgrounds. We based our approach to monitoring –and subsequent CPD –on Paul Garvey’s ‘Talk for </w:t>
            </w:r>
            <w:r w:rsidRPr="28CA4195" w:rsidR="34E28363">
              <w:rPr>
                <w:rFonts w:ascii="Calibri" w:hAnsi="Calibri" w:eastAsia="Calibri" w:cs="Calibri"/>
                <w:b w:val="0"/>
                <w:bCs w:val="0"/>
                <w:i w:val="0"/>
                <w:iCs w:val="0"/>
                <w:caps w:val="0"/>
                <w:smallCaps w:val="0"/>
                <w:noProof w:val="0"/>
                <w:sz w:val="18"/>
                <w:szCs w:val="18"/>
                <w:lang w:val="en-GB"/>
              </w:rPr>
              <w:t>Teaching’</w:t>
            </w:r>
          </w:p>
          <w:p w:rsidR="28CA4195" w:rsidP="28CA4195" w:rsidRDefault="28CA4195" w14:paraId="4BF7FFCA" w14:textId="55873E29">
            <w:pPr>
              <w:pStyle w:val="Normal"/>
              <w:rPr>
                <w:rFonts w:ascii="Calibri" w:hAnsi="Calibri" w:eastAsia="Calibri" w:cs="Calibri"/>
                <w:b w:val="0"/>
                <w:bCs w:val="0"/>
                <w:i w:val="0"/>
                <w:iCs w:val="0"/>
                <w:caps w:val="0"/>
                <w:smallCaps w:val="0"/>
                <w:noProof w:val="0"/>
                <w:sz w:val="18"/>
                <w:szCs w:val="18"/>
                <w:lang w:val="en-GB"/>
              </w:rPr>
            </w:pPr>
          </w:p>
          <w:p w:rsidR="34E28363" w:rsidP="28CA4195" w:rsidRDefault="34E28363" w14:paraId="7FB2803C" w14:textId="6B734E1F">
            <w:pPr>
              <w:pStyle w:val="Normal"/>
              <w:rPr>
                <w:rFonts w:ascii="Calibri" w:hAnsi="Calibri" w:eastAsia="Calibri" w:cs="Calibri"/>
                <w:b w:val="0"/>
                <w:bCs w:val="0"/>
                <w:i w:val="0"/>
                <w:iCs w:val="0"/>
                <w:caps w:val="0"/>
                <w:smallCaps w:val="0"/>
                <w:noProof w:val="0"/>
                <w:sz w:val="18"/>
                <w:szCs w:val="18"/>
                <w:lang w:val="en-GB"/>
              </w:rPr>
            </w:pPr>
            <w:r w:rsidRPr="28CA4195" w:rsidR="34E28363">
              <w:rPr>
                <w:rFonts w:ascii="Calibri" w:hAnsi="Calibri" w:eastAsia="Calibri" w:cs="Calibri"/>
                <w:b w:val="0"/>
                <w:bCs w:val="0"/>
                <w:i w:val="0"/>
                <w:iCs w:val="0"/>
                <w:caps w:val="0"/>
                <w:smallCaps w:val="0"/>
                <w:noProof w:val="0"/>
                <w:sz w:val="18"/>
                <w:szCs w:val="18"/>
                <w:lang w:val="en-GB"/>
              </w:rPr>
              <w:t>Self</w:t>
            </w:r>
            <w:r w:rsidRPr="28CA4195" w:rsidR="34E28363">
              <w:rPr>
                <w:rFonts w:ascii="Calibri" w:hAnsi="Calibri" w:eastAsia="Calibri" w:cs="Calibri"/>
                <w:b w:val="0"/>
                <w:bCs w:val="0"/>
                <w:i w:val="0"/>
                <w:iCs w:val="0"/>
                <w:caps w:val="0"/>
                <w:smallCaps w:val="0"/>
                <w:noProof w:val="0"/>
                <w:sz w:val="18"/>
                <w:szCs w:val="18"/>
                <w:lang w:val="en-GB"/>
              </w:rPr>
              <w:t>-efficacy rests at the top of Hattie’s Effect Size for visible learning. Staff being empowered, challenged and supported facilitates the highest levels of pupil progress for all cohorts, as evidenced by Hattie and Paul Garvey’s writing</w:t>
            </w:r>
          </w:p>
        </w:tc>
        <w:tc>
          <w:tcPr>
            <w:tcW w:w="3120" w:type="dxa"/>
            <w:tcMar/>
          </w:tcPr>
          <w:p w:rsidR="34E28363" w:rsidP="28CA4195" w:rsidRDefault="34E28363" w14:paraId="0A195724" w14:textId="7D22496C">
            <w:pPr>
              <w:pStyle w:val="Normal"/>
              <w:rPr>
                <w:rFonts w:ascii="Calibri" w:hAnsi="Calibri" w:eastAsia="Calibri" w:cs="Calibri"/>
                <w:b w:val="0"/>
                <w:bCs w:val="0"/>
                <w:i w:val="0"/>
                <w:iCs w:val="0"/>
                <w:caps w:val="0"/>
                <w:smallCaps w:val="0"/>
                <w:noProof w:val="0"/>
                <w:sz w:val="18"/>
                <w:szCs w:val="18"/>
                <w:u w:val="none"/>
                <w:lang w:val="en-GB"/>
              </w:rPr>
            </w:pPr>
            <w:r w:rsidRPr="28CA4195" w:rsidR="34E28363">
              <w:rPr>
                <w:rFonts w:ascii="Calibri" w:hAnsi="Calibri" w:eastAsia="Calibri" w:cs="Calibri"/>
                <w:b w:val="0"/>
                <w:bCs w:val="0"/>
                <w:i w:val="0"/>
                <w:iCs w:val="0"/>
                <w:caps w:val="0"/>
                <w:smallCaps w:val="0"/>
                <w:noProof w:val="0"/>
                <w:sz w:val="18"/>
                <w:szCs w:val="18"/>
                <w:u w:val="none"/>
                <w:lang w:val="en-GB"/>
              </w:rPr>
              <w:t>1, 2, 3, 4, 5</w:t>
            </w:r>
          </w:p>
        </w:tc>
      </w:tr>
      <w:tr w:rsidR="28CA4195" w:rsidTr="28CA4195" w14:paraId="2D2EC5FD">
        <w:tc>
          <w:tcPr>
            <w:tcW w:w="3120" w:type="dxa"/>
            <w:tcMar/>
          </w:tcPr>
          <w:p w:rsidR="230AED9D" w:rsidP="28CA4195" w:rsidRDefault="230AED9D" w14:paraId="13401AD1" w14:textId="728716D9">
            <w:pPr>
              <w:pStyle w:val="Normal"/>
              <w:rPr>
                <w:rFonts w:ascii="Calibri" w:hAnsi="Calibri" w:eastAsia="Calibri" w:cs="Calibri"/>
                <w:b w:val="0"/>
                <w:bCs w:val="0"/>
                <w:i w:val="0"/>
                <w:iCs w:val="0"/>
                <w:caps w:val="0"/>
                <w:smallCaps w:val="0"/>
                <w:noProof w:val="0"/>
                <w:sz w:val="18"/>
                <w:szCs w:val="18"/>
                <w:lang w:val="en-GB"/>
              </w:rPr>
            </w:pPr>
            <w:r w:rsidRPr="28CA4195" w:rsidR="230AED9D">
              <w:rPr>
                <w:rFonts w:ascii="Calibri" w:hAnsi="Calibri" w:eastAsia="Calibri" w:cs="Calibri"/>
                <w:b w:val="0"/>
                <w:bCs w:val="0"/>
                <w:i w:val="0"/>
                <w:iCs w:val="0"/>
                <w:caps w:val="0"/>
                <w:smallCaps w:val="0"/>
                <w:noProof w:val="0"/>
                <w:sz w:val="18"/>
                <w:szCs w:val="18"/>
                <w:lang w:val="en-GB"/>
              </w:rPr>
              <w:t xml:space="preserve">Access to remote learning tools in school and from home to boost reading and number </w:t>
            </w:r>
            <w:r w:rsidRPr="28CA4195" w:rsidR="230AED9D">
              <w:rPr>
                <w:rFonts w:ascii="Calibri" w:hAnsi="Calibri" w:eastAsia="Calibri" w:cs="Calibri"/>
                <w:b w:val="0"/>
                <w:bCs w:val="0"/>
                <w:i w:val="0"/>
                <w:iCs w:val="0"/>
                <w:caps w:val="0"/>
                <w:smallCaps w:val="0"/>
                <w:noProof w:val="0"/>
                <w:sz w:val="18"/>
                <w:szCs w:val="18"/>
                <w:lang w:val="en-GB"/>
              </w:rPr>
              <w:t>fluency</w:t>
            </w:r>
          </w:p>
          <w:p w:rsidR="28CA4195" w:rsidP="28CA4195" w:rsidRDefault="28CA4195" w14:paraId="3F14AEF0" w14:textId="6AA53CFA">
            <w:pPr>
              <w:pStyle w:val="Normal"/>
              <w:rPr>
                <w:rFonts w:ascii="Calibri" w:hAnsi="Calibri" w:eastAsia="Calibri" w:cs="Calibri"/>
                <w:b w:val="0"/>
                <w:bCs w:val="0"/>
                <w:i w:val="0"/>
                <w:iCs w:val="0"/>
                <w:caps w:val="0"/>
                <w:smallCaps w:val="0"/>
                <w:noProof w:val="0"/>
                <w:sz w:val="18"/>
                <w:szCs w:val="18"/>
                <w:lang w:val="en-GB"/>
              </w:rPr>
            </w:pPr>
          </w:p>
          <w:p w:rsidR="6A6072B8" w:rsidP="28CA4195" w:rsidRDefault="6A6072B8" w14:paraId="0128906B" w14:textId="3A6E954F">
            <w:pPr>
              <w:pStyle w:val="Normal"/>
              <w:rPr>
                <w:rFonts w:ascii="Calibri" w:hAnsi="Calibri" w:eastAsia="Calibri" w:cs="Calibri"/>
                <w:b w:val="0"/>
                <w:bCs w:val="0"/>
                <w:i w:val="0"/>
                <w:iCs w:val="0"/>
                <w:caps w:val="0"/>
                <w:smallCaps w:val="0"/>
                <w:noProof w:val="0"/>
                <w:sz w:val="18"/>
                <w:szCs w:val="18"/>
                <w:lang w:val="en-GB"/>
              </w:rPr>
            </w:pPr>
            <w:r w:rsidRPr="28CA4195" w:rsidR="6A6072B8">
              <w:rPr>
                <w:rFonts w:ascii="Calibri" w:hAnsi="Calibri" w:eastAsia="Calibri" w:cs="Calibri"/>
                <w:b w:val="0"/>
                <w:bCs w:val="0"/>
                <w:i w:val="0"/>
                <w:iCs w:val="0"/>
                <w:caps w:val="0"/>
                <w:smallCaps w:val="0"/>
                <w:noProof w:val="0"/>
                <w:sz w:val="18"/>
                <w:szCs w:val="18"/>
                <w:lang w:val="en-GB"/>
              </w:rPr>
              <w:t>Introduction of more diverse reading books to support children with accessing high-quality literature (both modern and classic)</w:t>
            </w:r>
          </w:p>
          <w:p w:rsidR="28CA4195" w:rsidP="28CA4195" w:rsidRDefault="28CA4195" w14:paraId="797E012C" w14:textId="3BDAE061">
            <w:pPr>
              <w:pStyle w:val="Normal"/>
              <w:rPr>
                <w:rFonts w:ascii="Calibri" w:hAnsi="Calibri" w:eastAsia="Calibri" w:cs="Calibri"/>
                <w:b w:val="0"/>
                <w:bCs w:val="0"/>
                <w:i w:val="0"/>
                <w:iCs w:val="0"/>
                <w:caps w:val="0"/>
                <w:smallCaps w:val="0"/>
                <w:noProof w:val="0"/>
                <w:sz w:val="18"/>
                <w:szCs w:val="18"/>
                <w:lang w:val="en-GB"/>
              </w:rPr>
            </w:pPr>
          </w:p>
          <w:p w:rsidR="19FC5AB6" w:rsidP="28CA4195" w:rsidRDefault="19FC5AB6" w14:paraId="29CCD2A0" w14:textId="63EA1B68">
            <w:pPr>
              <w:pStyle w:val="Normal"/>
              <w:rPr>
                <w:rFonts w:ascii="Calibri" w:hAnsi="Calibri" w:eastAsia="Calibri" w:cs="Calibri"/>
                <w:b w:val="0"/>
                <w:bCs w:val="0"/>
                <w:i w:val="0"/>
                <w:iCs w:val="0"/>
                <w:caps w:val="0"/>
                <w:smallCaps w:val="0"/>
                <w:noProof w:val="0"/>
                <w:sz w:val="18"/>
                <w:szCs w:val="18"/>
                <w:highlight w:val="yellow"/>
                <w:lang w:val="en-GB"/>
              </w:rPr>
            </w:pPr>
            <w:r w:rsidRPr="28CA4195" w:rsidR="19FC5AB6">
              <w:rPr>
                <w:rFonts w:ascii="Calibri" w:hAnsi="Calibri" w:eastAsia="Calibri" w:cs="Calibri"/>
                <w:b w:val="0"/>
                <w:bCs w:val="0"/>
                <w:i w:val="0"/>
                <w:iCs w:val="0"/>
                <w:caps w:val="0"/>
                <w:smallCaps w:val="0"/>
                <w:noProof w:val="0"/>
                <w:sz w:val="18"/>
                <w:szCs w:val="18"/>
                <w:lang w:val="en-GB"/>
              </w:rPr>
              <w:t xml:space="preserve">Cost of Bug Club E Books: </w:t>
            </w:r>
            <w:r w:rsidRPr="28CA4195" w:rsidR="19FC5AB6">
              <w:rPr>
                <w:rFonts w:ascii="Calibri" w:hAnsi="Calibri" w:eastAsia="Calibri" w:cs="Calibri"/>
                <w:b w:val="0"/>
                <w:bCs w:val="0"/>
                <w:i w:val="0"/>
                <w:iCs w:val="0"/>
                <w:caps w:val="0"/>
                <w:smallCaps w:val="0"/>
                <w:noProof w:val="0"/>
                <w:sz w:val="18"/>
                <w:szCs w:val="18"/>
                <w:highlight w:val="yellow"/>
                <w:lang w:val="en-GB"/>
              </w:rPr>
              <w:t>£481.92</w:t>
            </w:r>
          </w:p>
          <w:p w:rsidR="19FC5AB6" w:rsidP="28CA4195" w:rsidRDefault="19FC5AB6" w14:paraId="413D7FB3" w14:textId="0F6C6C2F">
            <w:pPr>
              <w:pStyle w:val="Normal"/>
              <w:rPr>
                <w:rFonts w:ascii="Calibri" w:hAnsi="Calibri" w:eastAsia="Calibri" w:cs="Calibri"/>
                <w:b w:val="0"/>
                <w:bCs w:val="0"/>
                <w:i w:val="0"/>
                <w:iCs w:val="0"/>
                <w:caps w:val="0"/>
                <w:smallCaps w:val="0"/>
                <w:noProof w:val="0"/>
                <w:sz w:val="18"/>
                <w:szCs w:val="18"/>
                <w:highlight w:val="yellow"/>
                <w:lang w:val="en-GB"/>
              </w:rPr>
            </w:pPr>
            <w:r w:rsidRPr="28CA4195" w:rsidR="19FC5AB6">
              <w:rPr>
                <w:rFonts w:ascii="Calibri" w:hAnsi="Calibri" w:eastAsia="Calibri" w:cs="Calibri"/>
                <w:b w:val="0"/>
                <w:bCs w:val="0"/>
                <w:i w:val="0"/>
                <w:iCs w:val="0"/>
                <w:caps w:val="0"/>
                <w:smallCaps w:val="0"/>
                <w:noProof w:val="0"/>
                <w:sz w:val="18"/>
                <w:szCs w:val="18"/>
                <w:lang w:val="en-GB"/>
              </w:rPr>
              <w:t xml:space="preserve">Winning With Number access: </w:t>
            </w:r>
            <w:r w:rsidRPr="28CA4195" w:rsidR="19FC5AB6">
              <w:rPr>
                <w:rFonts w:ascii="Calibri" w:hAnsi="Calibri" w:eastAsia="Calibri" w:cs="Calibri"/>
                <w:b w:val="0"/>
                <w:bCs w:val="0"/>
                <w:i w:val="0"/>
                <w:iCs w:val="0"/>
                <w:caps w:val="0"/>
                <w:smallCaps w:val="0"/>
                <w:noProof w:val="0"/>
                <w:sz w:val="18"/>
                <w:szCs w:val="18"/>
                <w:highlight w:val="yellow"/>
                <w:lang w:val="en-GB"/>
              </w:rPr>
              <w:t>£400</w:t>
            </w:r>
          </w:p>
          <w:p w:rsidR="19FC5AB6" w:rsidP="28CA4195" w:rsidRDefault="19FC5AB6" w14:paraId="4F5C4E76" w14:textId="17AE4DDC">
            <w:pPr>
              <w:pStyle w:val="Normal"/>
              <w:rPr>
                <w:rFonts w:ascii="Calibri" w:hAnsi="Calibri" w:eastAsia="Calibri" w:cs="Calibri"/>
                <w:b w:val="0"/>
                <w:bCs w:val="0"/>
                <w:i w:val="0"/>
                <w:iCs w:val="0"/>
                <w:caps w:val="0"/>
                <w:smallCaps w:val="0"/>
                <w:noProof w:val="0"/>
                <w:sz w:val="18"/>
                <w:szCs w:val="18"/>
                <w:highlight w:val="yellow"/>
                <w:lang w:val="en-GB"/>
              </w:rPr>
            </w:pPr>
            <w:r w:rsidRPr="28CA4195" w:rsidR="19FC5AB6">
              <w:rPr>
                <w:rFonts w:ascii="Calibri" w:hAnsi="Calibri" w:eastAsia="Calibri" w:cs="Calibri"/>
                <w:b w:val="0"/>
                <w:bCs w:val="0"/>
                <w:i w:val="0"/>
                <w:iCs w:val="0"/>
                <w:caps w:val="0"/>
                <w:smallCaps w:val="0"/>
                <w:noProof w:val="0"/>
                <w:sz w:val="18"/>
                <w:szCs w:val="18"/>
                <w:lang w:val="en-GB"/>
              </w:rPr>
              <w:t xml:space="preserve">Times Tables Rockstars access: </w:t>
            </w:r>
            <w:r w:rsidRPr="28CA4195" w:rsidR="19FC5AB6">
              <w:rPr>
                <w:rFonts w:ascii="Calibri" w:hAnsi="Calibri" w:eastAsia="Calibri" w:cs="Calibri"/>
                <w:b w:val="0"/>
                <w:bCs w:val="0"/>
                <w:i w:val="0"/>
                <w:iCs w:val="0"/>
                <w:caps w:val="0"/>
                <w:smallCaps w:val="0"/>
                <w:noProof w:val="0"/>
                <w:sz w:val="18"/>
                <w:szCs w:val="18"/>
                <w:highlight w:val="yellow"/>
                <w:lang w:val="en-GB"/>
              </w:rPr>
              <w:t>£240</w:t>
            </w:r>
          </w:p>
        </w:tc>
        <w:tc>
          <w:tcPr>
            <w:tcW w:w="3120" w:type="dxa"/>
            <w:tcMar/>
          </w:tcPr>
          <w:p w:rsidR="2D2B8A17" w:rsidP="28CA4195" w:rsidRDefault="2D2B8A17" w14:paraId="3B1DC5C0" w14:textId="315C32B1">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2D2B8A17">
              <w:rPr>
                <w:rFonts w:ascii="Calibri" w:hAnsi="Calibri" w:eastAsia="Calibri" w:cs="Calibri"/>
                <w:b w:val="0"/>
                <w:bCs w:val="0"/>
                <w:i w:val="0"/>
                <w:iCs w:val="0"/>
                <w:caps w:val="0"/>
                <w:smallCaps w:val="0"/>
                <w:noProof w:val="0"/>
                <w:color w:val="000000" w:themeColor="text1" w:themeTint="FF" w:themeShade="FF"/>
                <w:sz w:val="18"/>
                <w:szCs w:val="18"/>
                <w:lang w:val="en-GB"/>
              </w:rPr>
              <w:t>There is significant evidence from a range of sources, including research carried out by the DfE, that by the age of seven, the gap in the vocabulary known by children in the top and bottom quartiles for deprivation is something like 4,000 words, with children in the top quartile knowing around 7,000 words.</w:t>
            </w:r>
            <w:r w:rsidRPr="28CA4195" w:rsidR="7042D6FA">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Daily reading is proven to close gaps in vocabulary</w:t>
            </w:r>
          </w:p>
          <w:p w:rsidR="28CA4195" w:rsidP="28CA4195" w:rsidRDefault="28CA4195" w14:paraId="15957C03" w14:textId="10AA8697">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21726488" w:rsidP="28CA4195" w:rsidRDefault="21726488" w14:paraId="6C0C0BE4" w14:textId="251E75D6">
            <w:pPr>
              <w:pStyle w:val="Normal"/>
              <w:rPr>
                <w:rFonts w:ascii="Calibri" w:hAnsi="Calibri" w:eastAsia="Calibri" w:cs="Calibri"/>
                <w:b w:val="0"/>
                <w:bCs w:val="0"/>
                <w:i w:val="0"/>
                <w:iCs w:val="0"/>
                <w:caps w:val="0"/>
                <w:smallCaps w:val="0"/>
                <w:noProof w:val="0"/>
                <w:sz w:val="18"/>
                <w:szCs w:val="18"/>
                <w:lang w:val="en-GB"/>
              </w:rPr>
            </w:pPr>
            <w:r w:rsidRPr="28CA4195" w:rsidR="21726488">
              <w:rPr>
                <w:rFonts w:ascii="Calibri" w:hAnsi="Calibri" w:eastAsia="Calibri" w:cs="Calibri"/>
                <w:b w:val="0"/>
                <w:bCs w:val="0"/>
                <w:i w:val="0"/>
                <w:iCs w:val="0"/>
                <w:caps w:val="0"/>
                <w:smallCaps w:val="0"/>
                <w:noProof w:val="0"/>
                <w:sz w:val="18"/>
                <w:szCs w:val="18"/>
                <w:lang w:val="en-GB"/>
              </w:rPr>
              <w:t xml:space="preserve">Research by the EEF has made it clear that disadvantaged pupils have been the worst affected by the pandemic. Freely provided access to maths and reading platforms allows greater opportunities to close the gap at home </w:t>
            </w:r>
            <w:r w:rsidRPr="28CA4195" w:rsidR="21726488">
              <w:rPr>
                <w:rFonts w:ascii="Calibri" w:hAnsi="Calibri" w:eastAsia="Calibri" w:cs="Calibri"/>
                <w:b w:val="0"/>
                <w:bCs w:val="0"/>
                <w:i w:val="0"/>
                <w:iCs w:val="0"/>
                <w:caps w:val="0"/>
                <w:smallCaps w:val="0"/>
                <w:noProof w:val="0"/>
                <w:sz w:val="18"/>
                <w:szCs w:val="18"/>
                <w:lang w:val="en-GB"/>
              </w:rPr>
              <w:t>and at</w:t>
            </w:r>
            <w:r w:rsidRPr="28CA4195" w:rsidR="21726488">
              <w:rPr>
                <w:rFonts w:ascii="Calibri" w:hAnsi="Calibri" w:eastAsia="Calibri" w:cs="Calibri"/>
                <w:b w:val="0"/>
                <w:bCs w:val="0"/>
                <w:i w:val="0"/>
                <w:iCs w:val="0"/>
                <w:caps w:val="0"/>
                <w:smallCaps w:val="0"/>
                <w:noProof w:val="0"/>
                <w:sz w:val="18"/>
                <w:szCs w:val="18"/>
                <w:lang w:val="en-GB"/>
              </w:rPr>
              <w:t xml:space="preserve"> school</w:t>
            </w:r>
          </w:p>
        </w:tc>
        <w:tc>
          <w:tcPr>
            <w:tcW w:w="3120" w:type="dxa"/>
            <w:tcMar/>
          </w:tcPr>
          <w:p w:rsidR="2468A829" w:rsidP="28CA4195" w:rsidRDefault="2468A829" w14:paraId="3F2BDE3B" w14:textId="776851C1">
            <w:pPr>
              <w:pStyle w:val="Normal"/>
              <w:rPr>
                <w:rFonts w:ascii="Calibri" w:hAnsi="Calibri" w:eastAsia="Calibri" w:cs="Calibri"/>
                <w:b w:val="0"/>
                <w:bCs w:val="0"/>
                <w:i w:val="0"/>
                <w:iCs w:val="0"/>
                <w:caps w:val="0"/>
                <w:smallCaps w:val="0"/>
                <w:noProof w:val="0"/>
                <w:sz w:val="18"/>
                <w:szCs w:val="18"/>
                <w:u w:val="none"/>
                <w:lang w:val="en-GB"/>
              </w:rPr>
            </w:pPr>
            <w:r w:rsidRPr="28CA4195" w:rsidR="2468A829">
              <w:rPr>
                <w:rFonts w:ascii="Calibri" w:hAnsi="Calibri" w:eastAsia="Calibri" w:cs="Calibri"/>
                <w:b w:val="0"/>
                <w:bCs w:val="0"/>
                <w:i w:val="0"/>
                <w:iCs w:val="0"/>
                <w:caps w:val="0"/>
                <w:smallCaps w:val="0"/>
                <w:noProof w:val="0"/>
                <w:sz w:val="18"/>
                <w:szCs w:val="18"/>
                <w:u w:val="none"/>
                <w:lang w:val="en-GB"/>
              </w:rPr>
              <w:t>1, 5</w:t>
            </w:r>
          </w:p>
        </w:tc>
      </w:tr>
      <w:tr w:rsidR="28CA4195" w:rsidTr="28CA4195" w14:paraId="19BDDB4D">
        <w:tc>
          <w:tcPr>
            <w:tcW w:w="3120" w:type="dxa"/>
            <w:tcMar/>
          </w:tcPr>
          <w:p w:rsidR="2EE7BC2C" w:rsidP="28CA4195" w:rsidRDefault="2EE7BC2C" w14:paraId="66D6AE53" w14:textId="50159F51">
            <w:pPr>
              <w:pStyle w:val="Normal"/>
              <w:rPr>
                <w:rFonts w:ascii="Calibri" w:hAnsi="Calibri" w:eastAsia="Calibri" w:cs="Calibri"/>
                <w:b w:val="0"/>
                <w:bCs w:val="0"/>
                <w:i w:val="0"/>
                <w:iCs w:val="0"/>
                <w:caps w:val="0"/>
                <w:smallCaps w:val="0"/>
                <w:noProof w:val="0"/>
                <w:sz w:val="18"/>
                <w:szCs w:val="18"/>
                <w:lang w:val="en-GB"/>
              </w:rPr>
            </w:pPr>
            <w:r w:rsidRPr="28CA4195" w:rsidR="2EE7BC2C">
              <w:rPr>
                <w:rFonts w:ascii="Calibri" w:hAnsi="Calibri" w:eastAsia="Calibri" w:cs="Calibri"/>
                <w:b w:val="0"/>
                <w:bCs w:val="0"/>
                <w:i w:val="0"/>
                <w:iCs w:val="0"/>
                <w:caps w:val="0"/>
                <w:smallCaps w:val="0"/>
                <w:noProof w:val="0"/>
                <w:sz w:val="18"/>
                <w:szCs w:val="18"/>
                <w:lang w:val="en-GB"/>
              </w:rPr>
              <w:t xml:space="preserve">Introduction of more diverse reading books to support children with accessing high-quality literature (both modern and classic) whilst growing cultural capital </w:t>
            </w:r>
            <w:r w:rsidRPr="28CA4195" w:rsidR="20E9BFCF">
              <w:rPr>
                <w:rFonts w:ascii="Calibri" w:hAnsi="Calibri" w:eastAsia="Calibri" w:cs="Calibri"/>
                <w:b w:val="0"/>
                <w:bCs w:val="0"/>
                <w:i w:val="0"/>
                <w:iCs w:val="0"/>
                <w:caps w:val="0"/>
                <w:smallCaps w:val="0"/>
                <w:noProof w:val="0"/>
                <w:sz w:val="18"/>
                <w:szCs w:val="18"/>
                <w:lang w:val="en-GB"/>
              </w:rPr>
              <w:t>through experiencing a greater range of texts</w:t>
            </w:r>
          </w:p>
        </w:tc>
        <w:tc>
          <w:tcPr>
            <w:tcW w:w="3120" w:type="dxa"/>
            <w:tcMar/>
          </w:tcPr>
          <w:p w:rsidR="2EE7BC2C" w:rsidP="28CA4195" w:rsidRDefault="2EE7BC2C" w14:paraId="4C6CF8F2" w14:textId="3DBC3712">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2EE7BC2C">
              <w:rPr>
                <w:rFonts w:ascii="Calibri" w:hAnsi="Calibri" w:eastAsia="Calibri" w:cs="Calibri"/>
                <w:b w:val="0"/>
                <w:bCs w:val="0"/>
                <w:i w:val="0"/>
                <w:iCs w:val="0"/>
                <w:caps w:val="0"/>
                <w:smallCaps w:val="0"/>
                <w:noProof w:val="0"/>
                <w:color w:val="000000" w:themeColor="text1" w:themeTint="FF" w:themeShade="FF"/>
                <w:sz w:val="18"/>
                <w:szCs w:val="18"/>
                <w:lang w:val="en-GB"/>
              </w:rPr>
              <w:t>There is significant evidence from a range of sources, including research carried out by the DfE</w:t>
            </w:r>
            <w:r w:rsidRPr="28CA4195" w:rsidR="2F48AEFB">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and CLPE</w:t>
            </w:r>
            <w:r w:rsidRPr="28CA4195" w:rsidR="2EE7BC2C">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that by the age of seven, the gap in the vocabulary known by children in the top and bottom quartiles for deprivation </w:t>
            </w:r>
            <w:r w:rsidRPr="28CA4195" w:rsidR="65C3F7FE">
              <w:rPr>
                <w:rFonts w:ascii="Calibri" w:hAnsi="Calibri" w:eastAsia="Calibri" w:cs="Calibri"/>
                <w:b w:val="0"/>
                <w:bCs w:val="0"/>
                <w:i w:val="0"/>
                <w:iCs w:val="0"/>
                <w:caps w:val="0"/>
                <w:smallCaps w:val="0"/>
                <w:noProof w:val="0"/>
                <w:color w:val="000000" w:themeColor="text1" w:themeTint="FF" w:themeShade="FF"/>
                <w:sz w:val="18"/>
                <w:szCs w:val="18"/>
                <w:lang w:val="en-GB"/>
              </w:rPr>
              <w:t>is approximately</w:t>
            </w:r>
            <w:r w:rsidRPr="28CA4195" w:rsidR="2EE7BC2C">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4,000 words, with children in the top quartile knowing around 7,000 words. Daily reading is proven to close gaps in vocabulary</w:t>
            </w:r>
          </w:p>
          <w:p w:rsidR="28CA4195" w:rsidP="28CA4195" w:rsidRDefault="28CA4195" w14:paraId="70692799" w14:textId="1C31A4E8">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2EE7BC2C" w:rsidP="28CA4195" w:rsidRDefault="2EE7BC2C" w14:paraId="1094C75F" w14:textId="10874F94">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2EE7BC2C">
              <w:rPr>
                <w:rFonts w:ascii="Calibri" w:hAnsi="Calibri" w:eastAsia="Calibri" w:cs="Calibri"/>
                <w:b w:val="0"/>
                <w:bCs w:val="0"/>
                <w:i w:val="0"/>
                <w:iCs w:val="0"/>
                <w:caps w:val="0"/>
                <w:smallCaps w:val="0"/>
                <w:noProof w:val="0"/>
                <w:color w:val="000000" w:themeColor="text1" w:themeTint="FF" w:themeShade="FF"/>
                <w:sz w:val="18"/>
                <w:szCs w:val="18"/>
                <w:lang w:val="en-GB"/>
              </w:rPr>
              <w:t>The work of Dr Rudine Sims Bishop clearly highlights the fact that children engage more with books that represent the communities from which they come as well as a wider representation of society</w:t>
            </w:r>
          </w:p>
        </w:tc>
        <w:tc>
          <w:tcPr>
            <w:tcW w:w="3120" w:type="dxa"/>
            <w:tcMar/>
          </w:tcPr>
          <w:p w:rsidR="1BCC2C76" w:rsidP="28CA4195" w:rsidRDefault="1BCC2C76" w14:paraId="12336DE7" w14:textId="5759ED80">
            <w:pPr>
              <w:pStyle w:val="Normal"/>
              <w:rPr>
                <w:rFonts w:ascii="Calibri" w:hAnsi="Calibri" w:eastAsia="Calibri" w:cs="Calibri"/>
                <w:b w:val="0"/>
                <w:bCs w:val="0"/>
                <w:i w:val="0"/>
                <w:iCs w:val="0"/>
                <w:caps w:val="0"/>
                <w:smallCaps w:val="0"/>
                <w:noProof w:val="0"/>
                <w:sz w:val="18"/>
                <w:szCs w:val="18"/>
                <w:u w:val="none"/>
                <w:lang w:val="en-GB"/>
              </w:rPr>
            </w:pPr>
            <w:r w:rsidRPr="28CA4195" w:rsidR="1BCC2C76">
              <w:rPr>
                <w:rFonts w:ascii="Calibri" w:hAnsi="Calibri" w:eastAsia="Calibri" w:cs="Calibri"/>
                <w:b w:val="0"/>
                <w:bCs w:val="0"/>
                <w:i w:val="0"/>
                <w:iCs w:val="0"/>
                <w:caps w:val="0"/>
                <w:smallCaps w:val="0"/>
                <w:noProof w:val="0"/>
                <w:sz w:val="18"/>
                <w:szCs w:val="18"/>
                <w:u w:val="none"/>
                <w:lang w:val="en-GB"/>
              </w:rPr>
              <w:t>1, 5</w:t>
            </w:r>
          </w:p>
        </w:tc>
      </w:tr>
    </w:tbl>
    <w:p w:rsidR="28CA4195" w:rsidP="28CA4195" w:rsidRDefault="28CA4195" w14:paraId="6F99E3AF" w14:textId="28BBA586">
      <w:pPr>
        <w:pStyle w:val="Normal"/>
        <w:rPr>
          <w:rFonts w:ascii="Calibri" w:hAnsi="Calibri" w:eastAsia="Calibri" w:cs="Calibri"/>
          <w:b w:val="1"/>
          <w:bCs w:val="1"/>
          <w:i w:val="0"/>
          <w:iCs w:val="0"/>
          <w:caps w:val="0"/>
          <w:smallCaps w:val="0"/>
          <w:noProof w:val="0"/>
          <w:sz w:val="18"/>
          <w:szCs w:val="18"/>
          <w:u w:val="single"/>
          <w:lang w:val="en-GB"/>
        </w:rPr>
      </w:pPr>
    </w:p>
    <w:p w:rsidR="6E889C9B" w:rsidP="28CA4195" w:rsidRDefault="6E889C9B" w14:paraId="1D1411F1" w14:textId="71291EF8">
      <w:pPr>
        <w:pStyle w:val="Normal"/>
        <w:rPr>
          <w:rFonts w:ascii="Calibri" w:hAnsi="Calibri" w:eastAsia="Calibri" w:cs="Calibri"/>
          <w:b w:val="1"/>
          <w:bCs w:val="1"/>
          <w:i w:val="0"/>
          <w:iCs w:val="0"/>
          <w:caps w:val="0"/>
          <w:smallCaps w:val="0"/>
          <w:noProof w:val="0"/>
          <w:sz w:val="18"/>
          <w:szCs w:val="18"/>
          <w:u w:val="single"/>
          <w:lang w:val="en-GB"/>
        </w:rPr>
      </w:pPr>
      <w:r w:rsidRPr="28CA4195" w:rsidR="6E889C9B">
        <w:rPr>
          <w:rFonts w:ascii="Calibri" w:hAnsi="Calibri" w:eastAsia="Calibri" w:cs="Calibri"/>
          <w:b w:val="1"/>
          <w:bCs w:val="1"/>
          <w:i w:val="0"/>
          <w:iCs w:val="0"/>
          <w:caps w:val="0"/>
          <w:smallCaps w:val="0"/>
          <w:noProof w:val="0"/>
          <w:sz w:val="18"/>
          <w:szCs w:val="18"/>
          <w:u w:val="single"/>
          <w:lang w:val="en-GB"/>
        </w:rPr>
        <w:t>T</w:t>
      </w:r>
      <w:r w:rsidRPr="28CA4195" w:rsidR="26C6EB69">
        <w:rPr>
          <w:rFonts w:ascii="Calibri" w:hAnsi="Calibri" w:eastAsia="Calibri" w:cs="Calibri"/>
          <w:b w:val="1"/>
          <w:bCs w:val="1"/>
          <w:i w:val="0"/>
          <w:iCs w:val="0"/>
          <w:caps w:val="0"/>
          <w:smallCaps w:val="0"/>
          <w:noProof w:val="0"/>
          <w:sz w:val="18"/>
          <w:szCs w:val="18"/>
          <w:u w:val="single"/>
          <w:lang w:val="en-GB"/>
        </w:rPr>
        <w:t>argeted academic support (for example tutoring, one-to-one support, structured interventions)</w:t>
      </w:r>
    </w:p>
    <w:tbl>
      <w:tblPr>
        <w:tblStyle w:val="TableGrid"/>
        <w:tblW w:w="0" w:type="auto"/>
        <w:tblLayout w:type="fixed"/>
        <w:tblLook w:val="06A0" w:firstRow="1" w:lastRow="0" w:firstColumn="1" w:lastColumn="0" w:noHBand="1" w:noVBand="1"/>
      </w:tblPr>
      <w:tblGrid>
        <w:gridCol w:w="3120"/>
        <w:gridCol w:w="3120"/>
        <w:gridCol w:w="3120"/>
      </w:tblGrid>
      <w:tr w:rsidR="28CA4195" w:rsidTr="0C78702E" w14:paraId="05697539">
        <w:tc>
          <w:tcPr>
            <w:tcW w:w="3120" w:type="dxa"/>
            <w:shd w:val="clear" w:color="auto" w:fill="D9D9D9" w:themeFill="background1" w:themeFillShade="D9"/>
            <w:tcMar/>
          </w:tcPr>
          <w:p w:rsidR="28CA4195" w:rsidP="28CA4195" w:rsidRDefault="28CA4195" w14:paraId="01710F4D" w14:textId="768ACC87">
            <w:pPr>
              <w:pStyle w:val="Normal"/>
              <w:rPr>
                <w:rFonts w:ascii="Calibri" w:hAnsi="Calibri" w:eastAsia="Calibri" w:cs="Calibri"/>
                <w:b w:val="1"/>
                <w:bCs w:val="1"/>
                <w:i w:val="0"/>
                <w:iCs w:val="0"/>
                <w:caps w:val="0"/>
                <w:smallCaps w:val="0"/>
                <w:noProof w:val="0"/>
                <w:sz w:val="18"/>
                <w:szCs w:val="18"/>
                <w:u w:val="single"/>
                <w:lang w:val="en-GB"/>
              </w:rPr>
            </w:pPr>
            <w:r w:rsidRPr="28CA4195" w:rsidR="28CA4195">
              <w:rPr>
                <w:rFonts w:ascii="Calibri" w:hAnsi="Calibri" w:eastAsia="Calibri" w:cs="Calibri"/>
                <w:b w:val="1"/>
                <w:bCs w:val="1"/>
                <w:i w:val="0"/>
                <w:iCs w:val="0"/>
                <w:caps w:val="0"/>
                <w:smallCaps w:val="0"/>
                <w:noProof w:val="0"/>
                <w:sz w:val="18"/>
                <w:szCs w:val="18"/>
                <w:u w:val="single"/>
                <w:lang w:val="en-GB"/>
              </w:rPr>
              <w:t>Activity</w:t>
            </w:r>
          </w:p>
        </w:tc>
        <w:tc>
          <w:tcPr>
            <w:tcW w:w="3120" w:type="dxa"/>
            <w:shd w:val="clear" w:color="auto" w:fill="D9D9D9" w:themeFill="background1" w:themeFillShade="D9"/>
            <w:tcMar/>
          </w:tcPr>
          <w:p w:rsidR="28CA4195" w:rsidP="28CA4195" w:rsidRDefault="28CA4195" w14:paraId="68B9DBF5" w14:textId="57A5A30B">
            <w:pPr>
              <w:pStyle w:val="Normal"/>
              <w:rPr>
                <w:rFonts w:ascii="Calibri" w:hAnsi="Calibri" w:eastAsia="Calibri" w:cs="Calibri"/>
                <w:b w:val="1"/>
                <w:bCs w:val="1"/>
                <w:i w:val="0"/>
                <w:iCs w:val="0"/>
                <w:caps w:val="0"/>
                <w:smallCaps w:val="0"/>
                <w:noProof w:val="0"/>
                <w:sz w:val="18"/>
                <w:szCs w:val="18"/>
                <w:u w:val="single"/>
                <w:lang w:val="en-GB"/>
              </w:rPr>
            </w:pPr>
            <w:r w:rsidRPr="28CA4195" w:rsidR="28CA4195">
              <w:rPr>
                <w:rFonts w:ascii="Calibri" w:hAnsi="Calibri" w:eastAsia="Calibri" w:cs="Calibri"/>
                <w:b w:val="1"/>
                <w:bCs w:val="1"/>
                <w:i w:val="0"/>
                <w:iCs w:val="0"/>
                <w:caps w:val="0"/>
                <w:smallCaps w:val="0"/>
                <w:noProof w:val="0"/>
                <w:sz w:val="18"/>
                <w:szCs w:val="18"/>
                <w:u w:val="single"/>
                <w:lang w:val="en-GB"/>
              </w:rPr>
              <w:t>Evidence that supports this approach</w:t>
            </w:r>
          </w:p>
        </w:tc>
        <w:tc>
          <w:tcPr>
            <w:tcW w:w="3120" w:type="dxa"/>
            <w:shd w:val="clear" w:color="auto" w:fill="D9D9D9" w:themeFill="background1" w:themeFillShade="D9"/>
            <w:tcMar/>
          </w:tcPr>
          <w:p w:rsidR="28CA4195" w:rsidP="28CA4195" w:rsidRDefault="28CA4195" w14:paraId="5002F5C1" w14:textId="4E6B8AB5">
            <w:pPr>
              <w:pStyle w:val="Normal"/>
              <w:rPr>
                <w:rFonts w:ascii="Calibri" w:hAnsi="Calibri" w:eastAsia="Calibri" w:cs="Calibri"/>
                <w:b w:val="1"/>
                <w:bCs w:val="1"/>
                <w:i w:val="0"/>
                <w:iCs w:val="0"/>
                <w:caps w:val="0"/>
                <w:smallCaps w:val="0"/>
                <w:noProof w:val="0"/>
                <w:sz w:val="18"/>
                <w:szCs w:val="18"/>
                <w:u w:val="single"/>
                <w:lang w:val="en-GB"/>
              </w:rPr>
            </w:pPr>
            <w:r w:rsidRPr="28CA4195" w:rsidR="28CA4195">
              <w:rPr>
                <w:rFonts w:ascii="Calibri" w:hAnsi="Calibri" w:eastAsia="Calibri" w:cs="Calibri"/>
                <w:b w:val="1"/>
                <w:bCs w:val="1"/>
                <w:i w:val="0"/>
                <w:iCs w:val="0"/>
                <w:caps w:val="0"/>
                <w:smallCaps w:val="0"/>
                <w:noProof w:val="0"/>
                <w:sz w:val="18"/>
                <w:szCs w:val="18"/>
                <w:u w:val="single"/>
                <w:lang w:val="en-GB"/>
              </w:rPr>
              <w:t>Challenge number(s) addressed</w:t>
            </w:r>
          </w:p>
        </w:tc>
      </w:tr>
      <w:tr w:rsidR="28CA4195" w:rsidTr="0C78702E" w14:paraId="4FBB50E4">
        <w:tc>
          <w:tcPr>
            <w:tcW w:w="3120" w:type="dxa"/>
            <w:tcMar/>
          </w:tcPr>
          <w:p w:rsidR="3EAF9F2C" w:rsidP="28CA4195" w:rsidRDefault="3EAF9F2C" w14:paraId="7F32E406" w14:textId="0CAEC2C2">
            <w:pPr>
              <w:pStyle w:val="Normal"/>
              <w:rPr>
                <w:rFonts w:ascii="Calibri" w:hAnsi="Calibri" w:eastAsia="Calibri" w:cs="Calibri"/>
                <w:b w:val="0"/>
                <w:bCs w:val="0"/>
                <w:i w:val="0"/>
                <w:iCs w:val="0"/>
                <w:caps w:val="0"/>
                <w:smallCaps w:val="0"/>
                <w:noProof w:val="0"/>
                <w:sz w:val="18"/>
                <w:szCs w:val="18"/>
                <w:u w:val="none"/>
                <w:lang w:val="en-GB"/>
              </w:rPr>
            </w:pPr>
            <w:r w:rsidRPr="28CA4195" w:rsidR="3EAF9F2C">
              <w:rPr>
                <w:rFonts w:ascii="Calibri" w:hAnsi="Calibri" w:eastAsia="Calibri" w:cs="Calibri"/>
                <w:b w:val="0"/>
                <w:bCs w:val="0"/>
                <w:i w:val="0"/>
                <w:iCs w:val="0"/>
                <w:caps w:val="0"/>
                <w:smallCaps w:val="0"/>
                <w:noProof w:val="0"/>
                <w:sz w:val="18"/>
                <w:szCs w:val="18"/>
                <w:u w:val="none"/>
                <w:lang w:val="en-GB"/>
              </w:rPr>
              <w:t>On-site speech and language intervention sessions offered every afternoon throughout the week</w:t>
            </w:r>
          </w:p>
          <w:p w:rsidR="28CA4195" w:rsidP="28CA4195" w:rsidRDefault="28CA4195" w14:paraId="7CDAAB4D" w14:textId="03720632">
            <w:pPr>
              <w:pStyle w:val="Normal"/>
              <w:rPr>
                <w:rFonts w:ascii="Calibri" w:hAnsi="Calibri" w:eastAsia="Calibri" w:cs="Calibri"/>
                <w:b w:val="0"/>
                <w:bCs w:val="0"/>
                <w:i w:val="0"/>
                <w:iCs w:val="0"/>
                <w:caps w:val="0"/>
                <w:smallCaps w:val="0"/>
                <w:noProof w:val="0"/>
                <w:sz w:val="18"/>
                <w:szCs w:val="18"/>
                <w:u w:val="none"/>
                <w:lang w:val="en-GB"/>
              </w:rPr>
            </w:pPr>
          </w:p>
          <w:p w:rsidR="3EAF9F2C" w:rsidP="0C78702E" w:rsidRDefault="3EAF9F2C" w14:paraId="5E8C84A2" w14:textId="55013264">
            <w:pPr>
              <w:pStyle w:val="Normal"/>
              <w:rPr>
                <w:rFonts w:ascii="Calibri" w:hAnsi="Calibri" w:eastAsia="Calibri" w:cs="Calibri"/>
                <w:b w:val="0"/>
                <w:bCs w:val="0"/>
                <w:i w:val="0"/>
                <w:iCs w:val="0"/>
                <w:caps w:val="0"/>
                <w:smallCaps w:val="0"/>
                <w:noProof w:val="0"/>
                <w:sz w:val="18"/>
                <w:szCs w:val="18"/>
                <w:highlight w:val="yellow"/>
                <w:u w:val="none"/>
                <w:lang w:val="en-GB"/>
              </w:rPr>
            </w:pPr>
            <w:r w:rsidRPr="0C78702E" w:rsidR="55ABCCBC">
              <w:rPr>
                <w:rFonts w:ascii="Calibri" w:hAnsi="Calibri" w:eastAsia="Calibri" w:cs="Calibri"/>
                <w:b w:val="0"/>
                <w:bCs w:val="0"/>
                <w:i w:val="0"/>
                <w:iCs w:val="0"/>
                <w:caps w:val="0"/>
                <w:smallCaps w:val="0"/>
                <w:noProof w:val="0"/>
                <w:sz w:val="18"/>
                <w:szCs w:val="18"/>
                <w:highlight w:val="yellow"/>
                <w:u w:val="none"/>
                <w:lang w:val="en-GB"/>
              </w:rPr>
              <w:t>£11,303</w:t>
            </w:r>
            <w:r w:rsidRPr="0C78702E" w:rsidR="3A51CCD2">
              <w:rPr>
                <w:rFonts w:ascii="Calibri" w:hAnsi="Calibri" w:eastAsia="Calibri" w:cs="Calibri"/>
                <w:b w:val="0"/>
                <w:bCs w:val="0"/>
                <w:i w:val="0"/>
                <w:iCs w:val="0"/>
                <w:caps w:val="0"/>
                <w:smallCaps w:val="0"/>
                <w:noProof w:val="0"/>
                <w:sz w:val="18"/>
                <w:szCs w:val="18"/>
                <w:highlight w:val="yellow"/>
                <w:u w:val="none"/>
                <w:lang w:val="en-GB"/>
              </w:rPr>
              <w:t xml:space="preserve"> (recovery premium)</w:t>
            </w:r>
          </w:p>
        </w:tc>
        <w:tc>
          <w:tcPr>
            <w:tcW w:w="3120" w:type="dxa"/>
            <w:tcMar/>
          </w:tcPr>
          <w:p w:rsidR="3EAF9F2C" w:rsidP="28CA4195" w:rsidRDefault="3EAF9F2C" w14:paraId="08ABF70F" w14:textId="2A21406F">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EAF9F2C">
              <w:rPr>
                <w:rFonts w:ascii="Calibri" w:hAnsi="Calibri" w:eastAsia="Calibri" w:cs="Calibri"/>
                <w:b w:val="0"/>
                <w:bCs w:val="0"/>
                <w:i w:val="0"/>
                <w:iCs w:val="0"/>
                <w:caps w:val="0"/>
                <w:smallCaps w:val="0"/>
                <w:noProof w:val="0"/>
                <w:color w:val="000000" w:themeColor="text1" w:themeTint="FF" w:themeShade="FF"/>
                <w:sz w:val="18"/>
                <w:szCs w:val="18"/>
                <w:lang w:val="en-GB"/>
              </w:rPr>
              <w:t>There is significant evidence from a range of sources, including research carried out by the DfE and CLPE, that by the age of seven, the gap in the vocabulary known by children in the top and bottom quartiles for deprivation is approximately 4,000 words, with children in the top quartile knowing around 7,000 words</w:t>
            </w:r>
          </w:p>
          <w:p w:rsidR="28CA4195" w:rsidP="28CA4195" w:rsidRDefault="28CA4195" w14:paraId="479EA1D4" w14:textId="49951C86">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3EAF9F2C" w:rsidP="28CA4195" w:rsidRDefault="3EAF9F2C" w14:paraId="703A3F5C" w14:textId="0057E9F8">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3EAF9F2C">
              <w:rPr>
                <w:rFonts w:ascii="Calibri" w:hAnsi="Calibri" w:eastAsia="Calibri" w:cs="Calibri"/>
                <w:b w:val="0"/>
                <w:bCs w:val="0"/>
                <w:i w:val="0"/>
                <w:iCs w:val="0"/>
                <w:caps w:val="0"/>
                <w:smallCaps w:val="0"/>
                <w:noProof w:val="0"/>
                <w:color w:val="000000" w:themeColor="text1" w:themeTint="FF" w:themeShade="FF"/>
                <w:sz w:val="18"/>
                <w:szCs w:val="18"/>
                <w:lang w:val="en-GB"/>
              </w:rPr>
              <w:t>20% of Pupil Premium students are also EAL</w:t>
            </w:r>
            <w:r w:rsidRPr="28CA4195" w:rsidR="226C681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and targeted intervention is proven to have a significant impact on progress and attainment for EAL learners, alongside immersion in </w:t>
            </w:r>
            <w:r w:rsidRPr="28CA4195" w:rsidR="71CCAF99">
              <w:rPr>
                <w:rFonts w:ascii="Calibri" w:hAnsi="Calibri" w:eastAsia="Calibri" w:cs="Calibri"/>
                <w:b w:val="0"/>
                <w:bCs w:val="0"/>
                <w:i w:val="0"/>
                <w:iCs w:val="0"/>
                <w:caps w:val="0"/>
                <w:smallCaps w:val="0"/>
                <w:noProof w:val="0"/>
                <w:color w:val="000000" w:themeColor="text1" w:themeTint="FF" w:themeShade="FF"/>
                <w:sz w:val="18"/>
                <w:szCs w:val="18"/>
                <w:lang w:val="en-GB"/>
              </w:rPr>
              <w:t>language</w:t>
            </w:r>
            <w:r w:rsidRPr="28CA4195" w:rsidR="226C681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in classrooms and shared spaces</w:t>
            </w:r>
          </w:p>
          <w:p w:rsidR="28CA4195" w:rsidP="28CA4195" w:rsidRDefault="28CA4195" w14:paraId="59784489" w14:textId="238005E3">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2D19B893" w:rsidP="28CA4195" w:rsidRDefault="2D19B893" w14:paraId="2B8B498B" w14:textId="68B10B08">
            <w:pPr>
              <w:pStyle w:val="Normal"/>
              <w:rPr>
                <w:rFonts w:ascii="Calibri" w:hAnsi="Calibri" w:eastAsia="Calibri" w:cs="Calibri"/>
                <w:b w:val="0"/>
                <w:bCs w:val="0"/>
                <w:i w:val="0"/>
                <w:iCs w:val="0"/>
                <w:caps w:val="0"/>
                <w:smallCaps w:val="0"/>
                <w:noProof w:val="0"/>
                <w:sz w:val="18"/>
                <w:szCs w:val="18"/>
                <w:lang w:val="en-GB"/>
              </w:rPr>
            </w:pPr>
            <w:r w:rsidRPr="28CA4195" w:rsidR="2D19B893">
              <w:rPr>
                <w:rFonts w:ascii="Calibri" w:hAnsi="Calibri" w:eastAsia="Calibri" w:cs="Calibri"/>
                <w:b w:val="0"/>
                <w:bCs w:val="0"/>
                <w:i w:val="0"/>
                <w:iCs w:val="0"/>
                <w:caps w:val="0"/>
                <w:smallCaps w:val="0"/>
                <w:noProof w:val="0"/>
                <w:sz w:val="18"/>
                <w:szCs w:val="18"/>
                <w:lang w:val="en-GB"/>
              </w:rPr>
              <w:t xml:space="preserve">Education Endowment Foundation –Oral Language </w:t>
            </w:r>
            <w:r w:rsidRPr="28CA4195" w:rsidR="2D19B893">
              <w:rPr>
                <w:rFonts w:ascii="Calibri" w:hAnsi="Calibri" w:eastAsia="Calibri" w:cs="Calibri"/>
                <w:b w:val="0"/>
                <w:bCs w:val="0"/>
                <w:i w:val="0"/>
                <w:iCs w:val="0"/>
                <w:caps w:val="0"/>
                <w:smallCaps w:val="0"/>
                <w:noProof w:val="0"/>
                <w:sz w:val="18"/>
                <w:szCs w:val="18"/>
                <w:lang w:val="en-GB"/>
              </w:rPr>
              <w:t>Interventions: All</w:t>
            </w:r>
            <w:r w:rsidRPr="28CA4195" w:rsidR="2D19B893">
              <w:rPr>
                <w:rFonts w:ascii="Calibri" w:hAnsi="Calibri" w:eastAsia="Calibri" w:cs="Calibri"/>
                <w:b w:val="0"/>
                <w:bCs w:val="0"/>
                <w:i w:val="0"/>
                <w:iCs w:val="0"/>
                <w:caps w:val="0"/>
                <w:smallCaps w:val="0"/>
                <w:noProof w:val="0"/>
                <w:sz w:val="18"/>
                <w:szCs w:val="18"/>
                <w:lang w:val="en-GB"/>
              </w:rPr>
              <w:t xml:space="preserve"> pupils appear to benefit from oral language interventions, but some studies show slightly larger effects for younger children and pupils from disadvantaged backgrounds (up to six months' additional progress)</w:t>
            </w:r>
          </w:p>
          <w:p w:rsidR="28CA4195" w:rsidP="28CA4195" w:rsidRDefault="28CA4195" w14:paraId="0AD179EB" w14:textId="0CEBA4AD">
            <w:pPr>
              <w:pStyle w:val="Normal"/>
              <w:rPr>
                <w:rFonts w:ascii="Calibri" w:hAnsi="Calibri" w:eastAsia="Calibri" w:cs="Calibri"/>
                <w:b w:val="0"/>
                <w:bCs w:val="0"/>
                <w:i w:val="0"/>
                <w:iCs w:val="0"/>
                <w:caps w:val="0"/>
                <w:smallCaps w:val="0"/>
                <w:noProof w:val="0"/>
                <w:sz w:val="18"/>
                <w:szCs w:val="18"/>
                <w:lang w:val="en-GB"/>
              </w:rPr>
            </w:pPr>
          </w:p>
          <w:p w:rsidR="2D19B893" w:rsidP="28CA4195" w:rsidRDefault="2D19B893" w14:paraId="75D33E15" w14:textId="6C561467">
            <w:pPr>
              <w:pStyle w:val="Normal"/>
              <w:rPr>
                <w:rFonts w:ascii="Calibri" w:hAnsi="Calibri" w:eastAsia="Calibri" w:cs="Calibri"/>
                <w:b w:val="0"/>
                <w:bCs w:val="0"/>
                <w:i w:val="0"/>
                <w:iCs w:val="0"/>
                <w:caps w:val="0"/>
                <w:smallCaps w:val="0"/>
                <w:noProof w:val="0"/>
                <w:sz w:val="18"/>
                <w:szCs w:val="18"/>
                <w:lang w:val="en-GB"/>
              </w:rPr>
            </w:pPr>
            <w:r w:rsidRPr="28CA4195" w:rsidR="2D19B893">
              <w:rPr>
                <w:rFonts w:ascii="Calibri" w:hAnsi="Calibri" w:eastAsia="Calibri" w:cs="Calibri"/>
                <w:b w:val="0"/>
                <w:bCs w:val="0"/>
                <w:i w:val="0"/>
                <w:iCs w:val="0"/>
                <w:caps w:val="0"/>
                <w:smallCaps w:val="0"/>
                <w:noProof w:val="0"/>
                <w:sz w:val="18"/>
                <w:szCs w:val="18"/>
                <w:lang w:val="en-GB"/>
              </w:rPr>
              <w:t xml:space="preserve">Taken from the EEF summary of recommendations (Improving Literacy in Key Stage 1): ‘Use one-to-one and </w:t>
            </w:r>
            <w:r w:rsidRPr="28CA4195" w:rsidR="2D19B893">
              <w:rPr>
                <w:rFonts w:ascii="Calibri" w:hAnsi="Calibri" w:eastAsia="Calibri" w:cs="Calibri"/>
                <w:b w:val="0"/>
                <w:bCs w:val="0"/>
                <w:i w:val="0"/>
                <w:iCs w:val="0"/>
                <w:caps w:val="0"/>
                <w:smallCaps w:val="0"/>
                <w:noProof w:val="0"/>
                <w:sz w:val="18"/>
                <w:szCs w:val="18"/>
                <w:lang w:val="en-GB"/>
              </w:rPr>
              <w:t>small group</w:t>
            </w:r>
            <w:r w:rsidRPr="28CA4195" w:rsidR="2D19B893">
              <w:rPr>
                <w:rFonts w:ascii="Calibri" w:hAnsi="Calibri" w:eastAsia="Calibri" w:cs="Calibri"/>
                <w:b w:val="0"/>
                <w:bCs w:val="0"/>
                <w:i w:val="0"/>
                <w:iCs w:val="0"/>
                <w:caps w:val="0"/>
                <w:smallCaps w:val="0"/>
                <w:noProof w:val="0"/>
                <w:sz w:val="18"/>
                <w:szCs w:val="18"/>
                <w:lang w:val="en-GB"/>
              </w:rPr>
              <w:t xml:space="preserve"> tutoring ideally involving structured interventions. There is consistent evidence the approach supports children struggling with aspects of literacy</w:t>
            </w:r>
          </w:p>
        </w:tc>
        <w:tc>
          <w:tcPr>
            <w:tcW w:w="3120" w:type="dxa"/>
            <w:tcMar/>
          </w:tcPr>
          <w:p w:rsidR="3EAF9F2C" w:rsidP="28CA4195" w:rsidRDefault="3EAF9F2C" w14:paraId="71AB1E91" w14:textId="040BCD1C">
            <w:pPr>
              <w:pStyle w:val="Normal"/>
              <w:rPr>
                <w:rFonts w:ascii="Calibri" w:hAnsi="Calibri" w:eastAsia="Calibri" w:cs="Calibri"/>
                <w:b w:val="0"/>
                <w:bCs w:val="0"/>
                <w:i w:val="0"/>
                <w:iCs w:val="0"/>
                <w:caps w:val="0"/>
                <w:smallCaps w:val="0"/>
                <w:noProof w:val="0"/>
                <w:sz w:val="18"/>
                <w:szCs w:val="18"/>
                <w:u w:val="none"/>
                <w:lang w:val="en-GB"/>
              </w:rPr>
            </w:pPr>
            <w:r w:rsidRPr="28CA4195" w:rsidR="3EAF9F2C">
              <w:rPr>
                <w:rFonts w:ascii="Calibri" w:hAnsi="Calibri" w:eastAsia="Calibri" w:cs="Calibri"/>
                <w:b w:val="0"/>
                <w:bCs w:val="0"/>
                <w:i w:val="0"/>
                <w:iCs w:val="0"/>
                <w:caps w:val="0"/>
                <w:smallCaps w:val="0"/>
                <w:noProof w:val="0"/>
                <w:sz w:val="18"/>
                <w:szCs w:val="18"/>
                <w:u w:val="none"/>
                <w:lang w:val="en-GB"/>
              </w:rPr>
              <w:t>1, 5</w:t>
            </w:r>
          </w:p>
        </w:tc>
      </w:tr>
      <w:tr w:rsidR="28CA4195" w:rsidTr="0C78702E" w14:paraId="281226C1">
        <w:tc>
          <w:tcPr>
            <w:tcW w:w="3120" w:type="dxa"/>
            <w:tcMar/>
          </w:tcPr>
          <w:p w:rsidR="398E60CC" w:rsidP="28CA4195" w:rsidRDefault="398E60CC" w14:paraId="135996E1" w14:textId="4570F84C">
            <w:pPr>
              <w:pStyle w:val="Normal"/>
              <w:rPr>
                <w:rFonts w:ascii="Calibri" w:hAnsi="Calibri" w:eastAsia="Calibri" w:cs="Calibri"/>
                <w:b w:val="0"/>
                <w:bCs w:val="0"/>
                <w:i w:val="0"/>
                <w:iCs w:val="0"/>
                <w:caps w:val="0"/>
                <w:smallCaps w:val="0"/>
                <w:noProof w:val="0"/>
                <w:sz w:val="18"/>
                <w:szCs w:val="18"/>
                <w:u w:val="none"/>
                <w:lang w:val="en-GB"/>
              </w:rPr>
            </w:pPr>
            <w:r w:rsidRPr="28CA4195" w:rsidR="398E60CC">
              <w:rPr>
                <w:rFonts w:ascii="Calibri" w:hAnsi="Calibri" w:eastAsia="Calibri" w:cs="Calibri"/>
                <w:b w:val="0"/>
                <w:bCs w:val="0"/>
                <w:i w:val="0"/>
                <w:iCs w:val="0"/>
                <w:caps w:val="0"/>
                <w:smallCaps w:val="0"/>
                <w:noProof w:val="0"/>
                <w:sz w:val="18"/>
                <w:szCs w:val="18"/>
                <w:u w:val="none"/>
                <w:lang w:val="en-GB"/>
              </w:rPr>
              <w:t>Specialised resources to support with the delivery of interventions and quality-first teaching</w:t>
            </w:r>
          </w:p>
          <w:p w:rsidR="28CA4195" w:rsidP="28CA4195" w:rsidRDefault="28CA4195" w14:paraId="00EEADE0" w14:textId="2258EE04">
            <w:pPr>
              <w:pStyle w:val="Normal"/>
              <w:rPr>
                <w:rFonts w:ascii="Calibri" w:hAnsi="Calibri" w:eastAsia="Calibri" w:cs="Calibri"/>
                <w:b w:val="0"/>
                <w:bCs w:val="0"/>
                <w:i w:val="0"/>
                <w:iCs w:val="0"/>
                <w:caps w:val="0"/>
                <w:smallCaps w:val="0"/>
                <w:noProof w:val="0"/>
                <w:sz w:val="18"/>
                <w:szCs w:val="18"/>
                <w:u w:val="none"/>
                <w:lang w:val="en-GB"/>
              </w:rPr>
            </w:pPr>
          </w:p>
          <w:p w:rsidR="398E60CC" w:rsidP="0C78702E" w:rsidRDefault="398E60CC" w14:paraId="2027071A" w14:textId="1B833B45">
            <w:pPr>
              <w:pStyle w:val="Normal"/>
              <w:rPr>
                <w:rFonts w:ascii="Calibri" w:hAnsi="Calibri" w:eastAsia="Calibri" w:cs="Calibri"/>
                <w:b w:val="0"/>
                <w:bCs w:val="0"/>
                <w:i w:val="0"/>
                <w:iCs w:val="0"/>
                <w:caps w:val="0"/>
                <w:smallCaps w:val="0"/>
                <w:noProof w:val="0"/>
                <w:sz w:val="18"/>
                <w:szCs w:val="18"/>
                <w:highlight w:val="yellow"/>
                <w:u w:val="none"/>
                <w:lang w:val="en-GB"/>
              </w:rPr>
            </w:pPr>
            <w:r w:rsidRPr="0C78702E" w:rsidR="5833D94A">
              <w:rPr>
                <w:rFonts w:ascii="Calibri" w:hAnsi="Calibri" w:eastAsia="Calibri" w:cs="Calibri"/>
                <w:b w:val="0"/>
                <w:bCs w:val="0"/>
                <w:i w:val="0"/>
                <w:iCs w:val="0"/>
                <w:caps w:val="0"/>
                <w:smallCaps w:val="0"/>
                <w:noProof w:val="0"/>
                <w:sz w:val="18"/>
                <w:szCs w:val="18"/>
                <w:highlight w:val="yellow"/>
                <w:u w:val="none"/>
                <w:lang w:val="en-GB"/>
              </w:rPr>
              <w:t>£</w:t>
            </w:r>
            <w:r w:rsidRPr="0C78702E" w:rsidR="2F382E36">
              <w:rPr>
                <w:rFonts w:ascii="Calibri" w:hAnsi="Calibri" w:eastAsia="Calibri" w:cs="Calibri"/>
                <w:b w:val="0"/>
                <w:bCs w:val="0"/>
                <w:i w:val="0"/>
                <w:iCs w:val="0"/>
                <w:caps w:val="0"/>
                <w:smallCaps w:val="0"/>
                <w:noProof w:val="0"/>
                <w:sz w:val="18"/>
                <w:szCs w:val="18"/>
                <w:highlight w:val="yellow"/>
                <w:u w:val="none"/>
                <w:lang w:val="en-GB"/>
              </w:rPr>
              <w:t>1,734</w:t>
            </w:r>
          </w:p>
          <w:p w:rsidR="398E60CC" w:rsidP="0C78702E" w:rsidRDefault="398E60CC" w14:paraId="66D0E714" w14:textId="11B809BE">
            <w:pPr>
              <w:pStyle w:val="Normal"/>
              <w:rPr>
                <w:rFonts w:ascii="Calibri" w:hAnsi="Calibri" w:eastAsia="Calibri" w:cs="Calibri"/>
                <w:b w:val="0"/>
                <w:bCs w:val="0"/>
                <w:i w:val="0"/>
                <w:iCs w:val="0"/>
                <w:caps w:val="0"/>
                <w:smallCaps w:val="0"/>
                <w:noProof w:val="0"/>
                <w:sz w:val="18"/>
                <w:szCs w:val="18"/>
                <w:highlight w:val="yellow"/>
                <w:u w:val="none"/>
                <w:lang w:val="en-GB"/>
              </w:rPr>
            </w:pPr>
            <w:r w:rsidRPr="0C78702E" w:rsidR="2F382E36">
              <w:rPr>
                <w:rFonts w:ascii="Calibri" w:hAnsi="Calibri" w:eastAsia="Calibri" w:cs="Calibri"/>
                <w:b w:val="0"/>
                <w:bCs w:val="0"/>
                <w:i w:val="0"/>
                <w:iCs w:val="0"/>
                <w:caps w:val="0"/>
                <w:smallCaps w:val="0"/>
                <w:noProof w:val="0"/>
                <w:sz w:val="18"/>
                <w:szCs w:val="18"/>
                <w:highlight w:val="yellow"/>
                <w:u w:val="none"/>
                <w:lang w:val="en-GB"/>
              </w:rPr>
              <w:t>£266 resources for speech and language (recovery premium)</w:t>
            </w:r>
          </w:p>
        </w:tc>
        <w:tc>
          <w:tcPr>
            <w:tcW w:w="3120" w:type="dxa"/>
            <w:tcMar/>
          </w:tcPr>
          <w:p w:rsidR="1378142B" w:rsidP="28CA4195" w:rsidRDefault="1378142B" w14:paraId="60AA7A5F" w14:textId="7A2B87A1">
            <w:pPr>
              <w:pStyle w:val="Normal"/>
              <w:rPr>
                <w:rFonts w:ascii="Calibri" w:hAnsi="Calibri" w:eastAsia="Calibri" w:cs="Calibri"/>
                <w:noProof w:val="0"/>
                <w:sz w:val="18"/>
                <w:szCs w:val="18"/>
                <w:lang w:val="en-GB"/>
              </w:rPr>
            </w:pPr>
            <w:r w:rsidRPr="28CA4195" w:rsidR="1378142B">
              <w:rPr>
                <w:rFonts w:ascii="Calibri" w:hAnsi="Calibri" w:eastAsia="Calibri" w:cs="Calibri"/>
                <w:b w:val="0"/>
                <w:bCs w:val="0"/>
                <w:i w:val="0"/>
                <w:iCs w:val="0"/>
                <w:caps w:val="0"/>
                <w:smallCaps w:val="0"/>
                <w:noProof w:val="0"/>
                <w:sz w:val="18"/>
                <w:szCs w:val="18"/>
                <w:lang w:val="en-GB"/>
              </w:rPr>
              <w:t>There is significant research demonstrating the impact of high-quality resources on education. Manipulatives are also proven to support the teaching of mathematics and access to key resources supports development of cultural capital by giving children access to activities and resources they may otherwise not encounter</w:t>
            </w:r>
          </w:p>
        </w:tc>
        <w:tc>
          <w:tcPr>
            <w:tcW w:w="3120" w:type="dxa"/>
            <w:tcMar/>
          </w:tcPr>
          <w:p w:rsidR="1378142B" w:rsidP="28CA4195" w:rsidRDefault="1378142B" w14:paraId="62FD5433" w14:textId="26639689">
            <w:pPr>
              <w:pStyle w:val="Normal"/>
              <w:rPr>
                <w:rFonts w:ascii="Calibri" w:hAnsi="Calibri" w:eastAsia="Calibri" w:cs="Calibri"/>
                <w:b w:val="0"/>
                <w:bCs w:val="0"/>
                <w:i w:val="0"/>
                <w:iCs w:val="0"/>
                <w:caps w:val="0"/>
                <w:smallCaps w:val="0"/>
                <w:noProof w:val="0"/>
                <w:sz w:val="18"/>
                <w:szCs w:val="18"/>
                <w:u w:val="none"/>
                <w:lang w:val="en-GB"/>
              </w:rPr>
            </w:pPr>
            <w:r w:rsidRPr="28CA4195" w:rsidR="1378142B">
              <w:rPr>
                <w:rFonts w:ascii="Calibri" w:hAnsi="Calibri" w:eastAsia="Calibri" w:cs="Calibri"/>
                <w:b w:val="0"/>
                <w:bCs w:val="0"/>
                <w:i w:val="0"/>
                <w:iCs w:val="0"/>
                <w:caps w:val="0"/>
                <w:smallCaps w:val="0"/>
                <w:noProof w:val="0"/>
                <w:sz w:val="18"/>
                <w:szCs w:val="18"/>
                <w:u w:val="none"/>
                <w:lang w:val="en-GB"/>
              </w:rPr>
              <w:t>1, 2, 4, 5</w:t>
            </w:r>
          </w:p>
        </w:tc>
      </w:tr>
      <w:tr w:rsidR="0C78702E" w:rsidTr="0C78702E" w14:paraId="7C4BDDD4">
        <w:tc>
          <w:tcPr>
            <w:tcW w:w="3120" w:type="dxa"/>
            <w:tcMar/>
          </w:tcPr>
          <w:p w:rsidR="44A126A9" w:rsidP="0C78702E" w:rsidRDefault="44A126A9" w14:paraId="6C6C7C80" w14:textId="3AA392C2">
            <w:pPr>
              <w:pStyle w:val="Normal"/>
              <w:rPr>
                <w:rFonts w:ascii="Calibri" w:hAnsi="Calibri" w:eastAsia="Calibri" w:cs="Calibri"/>
                <w:b w:val="0"/>
                <w:bCs w:val="0"/>
                <w:i w:val="0"/>
                <w:iCs w:val="0"/>
                <w:caps w:val="0"/>
                <w:smallCaps w:val="0"/>
                <w:noProof w:val="0"/>
                <w:sz w:val="18"/>
                <w:szCs w:val="18"/>
                <w:u w:val="none"/>
                <w:lang w:val="en-GB"/>
              </w:rPr>
            </w:pPr>
            <w:r w:rsidRPr="0C78702E" w:rsidR="44A126A9">
              <w:rPr>
                <w:rFonts w:ascii="Calibri" w:hAnsi="Calibri" w:eastAsia="Calibri" w:cs="Calibri"/>
                <w:b w:val="0"/>
                <w:bCs w:val="0"/>
                <w:i w:val="0"/>
                <w:iCs w:val="0"/>
                <w:caps w:val="0"/>
                <w:smallCaps w:val="0"/>
                <w:noProof w:val="0"/>
                <w:sz w:val="18"/>
                <w:szCs w:val="18"/>
                <w:u w:val="none"/>
                <w:lang w:val="en-GB"/>
              </w:rPr>
              <w:t>School-led tutoring</w:t>
            </w:r>
          </w:p>
          <w:p w:rsidR="44A126A9" w:rsidP="0C78702E" w:rsidRDefault="44A126A9" w14:paraId="3E9433E4" w14:textId="5FE52F69">
            <w:pPr>
              <w:pStyle w:val="Normal"/>
              <w:rPr>
                <w:rFonts w:ascii="Calibri" w:hAnsi="Calibri" w:eastAsia="Calibri" w:cs="Calibri"/>
                <w:b w:val="0"/>
                <w:bCs w:val="0"/>
                <w:i w:val="0"/>
                <w:iCs w:val="0"/>
                <w:caps w:val="0"/>
                <w:smallCaps w:val="0"/>
                <w:sz w:val="18"/>
                <w:szCs w:val="18"/>
                <w:u w:val="none"/>
              </w:rPr>
            </w:pPr>
            <w:r w:rsidRPr="0C78702E" w:rsidR="44A126A9">
              <w:rPr>
                <w:rFonts w:ascii="Calibri" w:hAnsi="Calibri" w:eastAsia="Calibri" w:cs="Calibri"/>
                <w:b w:val="0"/>
                <w:bCs w:val="0"/>
                <w:i w:val="0"/>
                <w:iCs w:val="0"/>
                <w:caps w:val="0"/>
                <w:smallCaps w:val="0"/>
                <w:sz w:val="18"/>
                <w:szCs w:val="18"/>
                <w:u w:val="none"/>
              </w:rPr>
              <w:t xml:space="preserve">£11,538 total allocation, </w:t>
            </w:r>
            <w:r w:rsidRPr="0C78702E" w:rsidR="44A126A9">
              <w:rPr>
                <w:rFonts w:ascii="Calibri" w:hAnsi="Calibri" w:eastAsia="Calibri" w:cs="Calibri"/>
                <w:b w:val="0"/>
                <w:bCs w:val="0"/>
                <w:i w:val="0"/>
                <w:iCs w:val="0"/>
                <w:caps w:val="0"/>
                <w:smallCaps w:val="0"/>
                <w:sz w:val="18"/>
                <w:szCs w:val="18"/>
                <w:u w:val="none"/>
              </w:rPr>
              <w:t>£8982</w:t>
            </w:r>
            <w:r w:rsidRPr="0C78702E" w:rsidR="44A126A9">
              <w:rPr>
                <w:rFonts w:ascii="Calibri" w:hAnsi="Calibri" w:eastAsia="Calibri" w:cs="Calibri"/>
                <w:b w:val="0"/>
                <w:bCs w:val="0"/>
                <w:i w:val="0"/>
                <w:iCs w:val="0"/>
                <w:caps w:val="0"/>
                <w:smallCaps w:val="0"/>
                <w:sz w:val="18"/>
                <w:szCs w:val="18"/>
                <w:u w:val="none"/>
              </w:rPr>
              <w:t xml:space="preserve"> funded b</w:t>
            </w:r>
            <w:r w:rsidRPr="0C78702E" w:rsidR="44A126A9">
              <w:rPr>
                <w:rFonts w:ascii="Calibri" w:hAnsi="Calibri" w:eastAsia="Calibri" w:cs="Calibri"/>
                <w:b w:val="0"/>
                <w:bCs w:val="0"/>
                <w:i w:val="0"/>
                <w:iCs w:val="0"/>
                <w:caps w:val="0"/>
                <w:smallCaps w:val="0"/>
                <w:sz w:val="18"/>
                <w:szCs w:val="18"/>
                <w:u w:val="none"/>
              </w:rPr>
              <w:t>y Pupil Premium</w:t>
            </w:r>
            <w:r w:rsidRPr="0C78702E" w:rsidR="723EACCA">
              <w:rPr>
                <w:rFonts w:ascii="Calibri" w:hAnsi="Calibri" w:eastAsia="Calibri" w:cs="Calibri"/>
                <w:b w:val="0"/>
                <w:bCs w:val="0"/>
                <w:i w:val="0"/>
                <w:iCs w:val="0"/>
                <w:caps w:val="0"/>
                <w:smallCaps w:val="0"/>
                <w:sz w:val="18"/>
                <w:szCs w:val="18"/>
                <w:u w:val="none"/>
              </w:rPr>
              <w:t>:</w:t>
            </w:r>
          </w:p>
          <w:p w:rsidR="0C78702E" w:rsidP="0C78702E" w:rsidRDefault="0C78702E" w14:paraId="5940A7F8" w14:textId="70B20E20">
            <w:pPr>
              <w:pStyle w:val="Normal"/>
              <w:rPr>
                <w:rFonts w:ascii="Calibri" w:hAnsi="Calibri" w:eastAsia="Calibri" w:cs="Calibri"/>
                <w:b w:val="0"/>
                <w:bCs w:val="0"/>
                <w:i w:val="0"/>
                <w:iCs w:val="0"/>
                <w:caps w:val="0"/>
                <w:smallCaps w:val="0"/>
                <w:sz w:val="18"/>
                <w:szCs w:val="18"/>
                <w:u w:val="none"/>
              </w:rPr>
            </w:pPr>
          </w:p>
          <w:p w:rsidR="723EACCA" w:rsidP="0C78702E" w:rsidRDefault="723EACCA" w14:paraId="0BF7228B" w14:textId="666A9DC1">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0C78702E" w:rsidR="723EACCA">
              <w:rPr>
                <w:rFonts w:ascii="Calibri" w:hAnsi="Calibri" w:eastAsia="Calibri" w:cs="Calibri"/>
                <w:b w:val="0"/>
                <w:bCs w:val="0"/>
                <w:i w:val="0"/>
                <w:iCs w:val="0"/>
                <w:caps w:val="0"/>
                <w:smallCaps w:val="0"/>
                <w:noProof w:val="0"/>
                <w:color w:val="000000" w:themeColor="text1" w:themeTint="FF" w:themeShade="FF"/>
                <w:sz w:val="18"/>
                <w:szCs w:val="18"/>
                <w:lang w:val="en-GB"/>
              </w:rPr>
              <w:t xml:space="preserve">Third Space Learning: </w:t>
            </w:r>
          </w:p>
          <w:p w:rsidR="723EACCA" w:rsidP="0C78702E" w:rsidRDefault="723EACCA" w14:paraId="245DCB2D" w14:textId="650D65DD">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0C78702E" w:rsidR="723EACCA">
              <w:rPr>
                <w:rFonts w:ascii="Calibri" w:hAnsi="Calibri" w:eastAsia="Calibri" w:cs="Calibri"/>
                <w:b w:val="0"/>
                <w:bCs w:val="0"/>
                <w:i w:val="0"/>
                <w:iCs w:val="0"/>
                <w:caps w:val="0"/>
                <w:smallCaps w:val="0"/>
                <w:noProof w:val="0"/>
                <w:color w:val="000000" w:themeColor="text1" w:themeTint="FF" w:themeShade="FF"/>
                <w:sz w:val="18"/>
                <w:szCs w:val="18"/>
                <w:lang w:val="en-GB"/>
              </w:rPr>
              <w:t>Autumn term Maths £3450 (12 weeks 15 pupils)</w:t>
            </w:r>
          </w:p>
          <w:p w:rsidR="723EACCA" w:rsidP="0C78702E" w:rsidRDefault="723EACCA" w14:paraId="640DCD2B" w14:textId="236C04D0">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0C78702E" w:rsidR="723EACCA">
              <w:rPr>
                <w:rFonts w:ascii="Calibri" w:hAnsi="Calibri" w:eastAsia="Calibri" w:cs="Calibri"/>
                <w:b w:val="0"/>
                <w:bCs w:val="0"/>
                <w:i w:val="0"/>
                <w:iCs w:val="0"/>
                <w:caps w:val="0"/>
                <w:smallCaps w:val="0"/>
                <w:noProof w:val="0"/>
                <w:color w:val="000000" w:themeColor="text1" w:themeTint="FF" w:themeShade="FF"/>
                <w:sz w:val="18"/>
                <w:szCs w:val="18"/>
                <w:lang w:val="en-GB"/>
              </w:rPr>
              <w:t>Spring term £3450 (12 weeks 15 pupils)</w:t>
            </w:r>
          </w:p>
          <w:p w:rsidR="723EACCA" w:rsidP="0C78702E" w:rsidRDefault="723EACCA" w14:paraId="3075A7F5" w14:textId="660F6ADE">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0C78702E" w:rsidR="723EACCA">
              <w:rPr>
                <w:rFonts w:ascii="Calibri" w:hAnsi="Calibri" w:eastAsia="Calibri" w:cs="Calibri"/>
                <w:b w:val="0"/>
                <w:bCs w:val="0"/>
                <w:i w:val="0"/>
                <w:iCs w:val="0"/>
                <w:caps w:val="0"/>
                <w:smallCaps w:val="0"/>
                <w:noProof w:val="0"/>
                <w:color w:val="000000" w:themeColor="text1" w:themeTint="FF" w:themeShade="FF"/>
                <w:sz w:val="18"/>
                <w:szCs w:val="18"/>
                <w:lang w:val="en-GB"/>
              </w:rPr>
              <w:t>Summer term £3450 (12 weeks 15 pupils)</w:t>
            </w:r>
          </w:p>
          <w:p w:rsidR="723EACCA" w:rsidP="0C78702E" w:rsidRDefault="723EACCA" w14:paraId="1675044E" w14:textId="04D3ED95">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0C78702E" w:rsidR="723EACCA">
              <w:rPr>
                <w:rFonts w:ascii="Calibri" w:hAnsi="Calibri" w:eastAsia="Calibri" w:cs="Calibri"/>
                <w:b w:val="0"/>
                <w:bCs w:val="0"/>
                <w:i w:val="0"/>
                <w:iCs w:val="0"/>
                <w:caps w:val="0"/>
                <w:smallCaps w:val="0"/>
                <w:noProof w:val="0"/>
                <w:color w:val="000000" w:themeColor="text1" w:themeTint="FF" w:themeShade="FF"/>
                <w:sz w:val="18"/>
                <w:szCs w:val="18"/>
                <w:lang w:val="en-GB"/>
              </w:rPr>
              <w:t>Total £10,350 (or 540 hours, 36 pupils at 15 hours each)</w:t>
            </w:r>
          </w:p>
          <w:p w:rsidR="0C78702E" w:rsidP="0C78702E" w:rsidRDefault="0C78702E" w14:paraId="48D4D371" w14:textId="1321CC5E">
            <w:pPr>
              <w:rPr>
                <w:sz w:val="18"/>
                <w:szCs w:val="18"/>
              </w:rPr>
            </w:pPr>
          </w:p>
          <w:p w:rsidR="723EACCA" w:rsidP="0C78702E" w:rsidRDefault="723EACCA" w14:paraId="4A678AFB" w14:textId="283A1A83">
            <w:pPr>
              <w:rPr>
                <w:rFonts w:ascii="Calibri" w:hAnsi="Calibri" w:eastAsia="Calibri" w:cs="Calibri"/>
                <w:b w:val="0"/>
                <w:bCs w:val="0"/>
                <w:i w:val="0"/>
                <w:iCs w:val="0"/>
                <w:caps w:val="0"/>
                <w:smallCaps w:val="0"/>
                <w:noProof w:val="0"/>
                <w:color w:val="000000" w:themeColor="text1" w:themeTint="FF" w:themeShade="FF"/>
                <w:sz w:val="18"/>
                <w:szCs w:val="18"/>
                <w:lang w:val="en-GB"/>
              </w:rPr>
            </w:pPr>
            <w:r w:rsidRPr="0C78702E" w:rsidR="723EACCA">
              <w:rPr>
                <w:rFonts w:ascii="Calibri" w:hAnsi="Calibri" w:eastAsia="Calibri" w:cs="Calibri"/>
                <w:b w:val="0"/>
                <w:bCs w:val="0"/>
                <w:i w:val="0"/>
                <w:iCs w:val="0"/>
                <w:caps w:val="0"/>
                <w:smallCaps w:val="0"/>
                <w:noProof w:val="0"/>
                <w:color w:val="000000" w:themeColor="text1" w:themeTint="FF" w:themeShade="FF"/>
                <w:sz w:val="18"/>
                <w:szCs w:val="18"/>
                <w:lang w:val="en-GB"/>
              </w:rPr>
              <w:t xml:space="preserve">Paul Draper SPAG/English Tuition £10,170 (estimate based on gross pay £7,396.75 + on costs) or 720 hours, </w:t>
            </w:r>
            <w:r w:rsidRPr="0C78702E" w:rsidR="723EACCA">
              <w:rPr>
                <w:rFonts w:ascii="Calibri" w:hAnsi="Calibri" w:eastAsia="Calibri" w:cs="Calibri"/>
                <w:b w:val="0"/>
                <w:bCs w:val="0"/>
                <w:i w:val="0"/>
                <w:iCs w:val="0"/>
                <w:caps w:val="0"/>
                <w:smallCaps w:val="0"/>
                <w:noProof w:val="0"/>
                <w:color w:val="000000" w:themeColor="text1" w:themeTint="FF" w:themeShade="FF"/>
                <w:sz w:val="18"/>
                <w:szCs w:val="18"/>
                <w:lang w:val="en-GB"/>
              </w:rPr>
              <w:t xml:space="preserve">£2587 funded </w:t>
            </w:r>
            <w:r w:rsidRPr="0C78702E" w:rsidR="5CAE3910">
              <w:rPr>
                <w:rFonts w:ascii="Calibri" w:hAnsi="Calibri" w:eastAsia="Calibri" w:cs="Calibri"/>
                <w:b w:val="0"/>
                <w:bCs w:val="0"/>
                <w:i w:val="0"/>
                <w:iCs w:val="0"/>
                <w:caps w:val="0"/>
                <w:smallCaps w:val="0"/>
                <w:noProof w:val="0"/>
                <w:color w:val="000000" w:themeColor="text1" w:themeTint="FF" w:themeShade="FF"/>
                <w:sz w:val="18"/>
                <w:szCs w:val="18"/>
                <w:lang w:val="en-GB"/>
              </w:rPr>
              <w:t xml:space="preserve">by </w:t>
            </w:r>
            <w:r w:rsidRPr="0C78702E" w:rsidR="723EACCA">
              <w:rPr>
                <w:rFonts w:ascii="Calibri" w:hAnsi="Calibri" w:eastAsia="Calibri" w:cs="Calibri"/>
                <w:b w:val="0"/>
                <w:bCs w:val="0"/>
                <w:i w:val="0"/>
                <w:iCs w:val="0"/>
                <w:caps w:val="0"/>
                <w:smallCaps w:val="0"/>
                <w:noProof w:val="0"/>
                <w:color w:val="000000" w:themeColor="text1" w:themeTint="FF" w:themeShade="FF"/>
                <w:sz w:val="18"/>
                <w:szCs w:val="18"/>
                <w:lang w:val="en-GB"/>
              </w:rPr>
              <w:t>Pupil P</w:t>
            </w:r>
            <w:r w:rsidRPr="0C78702E" w:rsidR="01CB77A5">
              <w:rPr>
                <w:rFonts w:ascii="Calibri" w:hAnsi="Calibri" w:eastAsia="Calibri" w:cs="Calibri"/>
                <w:b w:val="0"/>
                <w:bCs w:val="0"/>
                <w:i w:val="0"/>
                <w:iCs w:val="0"/>
                <w:caps w:val="0"/>
                <w:smallCaps w:val="0"/>
                <w:noProof w:val="0"/>
                <w:color w:val="000000" w:themeColor="text1" w:themeTint="FF" w:themeShade="FF"/>
                <w:sz w:val="18"/>
                <w:szCs w:val="18"/>
                <w:lang w:val="en-GB"/>
              </w:rPr>
              <w:t>remium</w:t>
            </w:r>
          </w:p>
          <w:p w:rsidR="0C78702E" w:rsidP="0C78702E" w:rsidRDefault="0C78702E" w14:paraId="2681DA3B" w14:textId="2AC5AACA">
            <w:pPr>
              <w:pStyle w:val="Normal"/>
              <w:rPr>
                <w:rFonts w:ascii="Calibri" w:hAnsi="Calibri" w:eastAsia="Calibri" w:cs="Calibri"/>
                <w:b w:val="0"/>
                <w:bCs w:val="0"/>
                <w:i w:val="0"/>
                <w:iCs w:val="0"/>
                <w:caps w:val="0"/>
                <w:smallCaps w:val="0"/>
                <w:noProof w:val="0"/>
                <w:color w:val="000000" w:themeColor="text1" w:themeTint="FF" w:themeShade="FF"/>
                <w:sz w:val="18"/>
                <w:szCs w:val="18"/>
                <w:highlight w:val="yellow"/>
                <w:lang w:val="en-GB"/>
              </w:rPr>
            </w:pPr>
          </w:p>
          <w:p w:rsidR="23F11C86" w:rsidP="0C78702E" w:rsidRDefault="23F11C86" w14:paraId="294724DD" w14:textId="3154621B">
            <w:pPr>
              <w:pStyle w:val="Normal"/>
              <w:rPr>
                <w:rFonts w:ascii="Calibri" w:hAnsi="Calibri" w:eastAsia="Calibri" w:cs="Calibri"/>
                <w:b w:val="0"/>
                <w:bCs w:val="0"/>
                <w:i w:val="0"/>
                <w:iCs w:val="0"/>
                <w:caps w:val="0"/>
                <w:smallCaps w:val="0"/>
                <w:noProof w:val="0"/>
                <w:color w:val="000000" w:themeColor="text1" w:themeTint="FF" w:themeShade="FF"/>
                <w:sz w:val="18"/>
                <w:szCs w:val="18"/>
                <w:highlight w:val="yellow"/>
                <w:lang w:val="en-GB"/>
              </w:rPr>
            </w:pPr>
            <w:r w:rsidRPr="0C78702E" w:rsidR="23F11C86">
              <w:rPr>
                <w:rFonts w:ascii="Calibri" w:hAnsi="Calibri" w:eastAsia="Calibri" w:cs="Calibri"/>
                <w:b w:val="0"/>
                <w:bCs w:val="0"/>
                <w:i w:val="0"/>
                <w:iCs w:val="0"/>
                <w:caps w:val="0"/>
                <w:smallCaps w:val="0"/>
                <w:noProof w:val="0"/>
                <w:color w:val="000000" w:themeColor="text1" w:themeTint="FF" w:themeShade="FF"/>
                <w:sz w:val="18"/>
                <w:szCs w:val="18"/>
                <w:highlight w:val="yellow"/>
                <w:lang w:val="en-GB"/>
              </w:rPr>
              <w:t>£11,569 total funded by Pupil Premium</w:t>
            </w:r>
          </w:p>
        </w:tc>
        <w:tc>
          <w:tcPr>
            <w:tcW w:w="3120" w:type="dxa"/>
            <w:tcMar/>
          </w:tcPr>
          <w:p w:rsidR="23F11C86" w:rsidP="0C78702E" w:rsidRDefault="23F11C86" w14:paraId="02461A0E" w14:textId="34F55609">
            <w:pPr>
              <w:pStyle w:val="Normal"/>
              <w:rPr>
                <w:rFonts w:ascii="Calibri" w:hAnsi="Calibri" w:eastAsia="Calibri" w:cs="Calibri"/>
                <w:b w:val="0"/>
                <w:bCs w:val="0"/>
                <w:i w:val="0"/>
                <w:iCs w:val="0"/>
                <w:caps w:val="0"/>
                <w:smallCaps w:val="0"/>
                <w:noProof w:val="0"/>
                <w:sz w:val="18"/>
                <w:szCs w:val="18"/>
                <w:lang w:val="en-GB"/>
              </w:rPr>
            </w:pPr>
            <w:r w:rsidRPr="0C78702E" w:rsidR="23F11C86">
              <w:rPr>
                <w:rFonts w:ascii="Calibri" w:hAnsi="Calibri" w:eastAsia="Calibri" w:cs="Calibri"/>
                <w:b w:val="0"/>
                <w:bCs w:val="0"/>
                <w:i w:val="0"/>
                <w:iCs w:val="0"/>
                <w:caps w:val="0"/>
                <w:smallCaps w:val="0"/>
                <w:noProof w:val="0"/>
                <w:sz w:val="18"/>
                <w:szCs w:val="18"/>
                <w:lang w:val="en-GB"/>
              </w:rPr>
              <w:t>Taken from the EEF summary of recommendations (Improving Literacy in Key Stage 1): ‘Use one-to-one and small group tutoring ideally involving structured interventions. There is consistent evidence the approach supports children struggling with aspects of literacy and numeracy</w:t>
            </w:r>
          </w:p>
        </w:tc>
        <w:tc>
          <w:tcPr>
            <w:tcW w:w="3120" w:type="dxa"/>
            <w:tcMar/>
          </w:tcPr>
          <w:p w:rsidR="23F11C86" w:rsidP="0C78702E" w:rsidRDefault="23F11C86" w14:paraId="26E51ED4" w14:textId="7F80AEB3">
            <w:pPr>
              <w:pStyle w:val="Normal"/>
              <w:rPr>
                <w:rFonts w:ascii="Calibri" w:hAnsi="Calibri" w:eastAsia="Calibri" w:cs="Calibri"/>
                <w:b w:val="0"/>
                <w:bCs w:val="0"/>
                <w:i w:val="0"/>
                <w:iCs w:val="0"/>
                <w:caps w:val="0"/>
                <w:smallCaps w:val="0"/>
                <w:noProof w:val="0"/>
                <w:sz w:val="18"/>
                <w:szCs w:val="18"/>
                <w:u w:val="none"/>
                <w:lang w:val="en-GB"/>
              </w:rPr>
            </w:pPr>
            <w:r w:rsidRPr="0C78702E" w:rsidR="23F11C86">
              <w:rPr>
                <w:rFonts w:ascii="Calibri" w:hAnsi="Calibri" w:eastAsia="Calibri" w:cs="Calibri"/>
                <w:b w:val="0"/>
                <w:bCs w:val="0"/>
                <w:i w:val="0"/>
                <w:iCs w:val="0"/>
                <w:caps w:val="0"/>
                <w:smallCaps w:val="0"/>
                <w:noProof w:val="0"/>
                <w:sz w:val="18"/>
                <w:szCs w:val="18"/>
                <w:u w:val="none"/>
                <w:lang w:val="en-GB"/>
              </w:rPr>
              <w:t>1, 5</w:t>
            </w:r>
          </w:p>
        </w:tc>
      </w:tr>
      <w:tr w:rsidR="28CA4195" w:rsidTr="0C78702E" w14:paraId="7D26C378">
        <w:tc>
          <w:tcPr>
            <w:tcW w:w="3120" w:type="dxa"/>
            <w:tcMar/>
          </w:tcPr>
          <w:p w:rsidR="60944B7D" w:rsidP="28CA4195" w:rsidRDefault="60944B7D" w14:paraId="4E9CAB03" w14:textId="08CB7238">
            <w:pPr>
              <w:pStyle w:val="Normal"/>
              <w:rPr>
                <w:rFonts w:ascii="Calibri" w:hAnsi="Calibri" w:eastAsia="Calibri" w:cs="Calibri"/>
                <w:b w:val="0"/>
                <w:bCs w:val="0"/>
                <w:i w:val="0"/>
                <w:iCs w:val="0"/>
                <w:caps w:val="0"/>
                <w:smallCaps w:val="0"/>
                <w:noProof w:val="0"/>
                <w:sz w:val="18"/>
                <w:szCs w:val="18"/>
                <w:u w:val="none"/>
                <w:lang w:val="en-GB"/>
              </w:rPr>
            </w:pPr>
            <w:r w:rsidRPr="28CA4195" w:rsidR="60944B7D">
              <w:rPr>
                <w:rFonts w:ascii="Calibri" w:hAnsi="Calibri" w:eastAsia="Calibri" w:cs="Calibri"/>
                <w:b w:val="0"/>
                <w:bCs w:val="0"/>
                <w:i w:val="0"/>
                <w:iCs w:val="0"/>
                <w:caps w:val="0"/>
                <w:smallCaps w:val="0"/>
                <w:noProof w:val="0"/>
                <w:sz w:val="18"/>
                <w:szCs w:val="18"/>
                <w:u w:val="none"/>
                <w:lang w:val="en-GB"/>
              </w:rPr>
              <w:t>A ‘schools trips shortfall’ is in place to support families who are unable to make the voluntary contributions towards school trips</w:t>
            </w:r>
          </w:p>
          <w:p w:rsidR="28CA4195" w:rsidP="28CA4195" w:rsidRDefault="28CA4195" w14:paraId="607A83DF" w14:textId="28994FA6">
            <w:pPr>
              <w:pStyle w:val="Normal"/>
              <w:rPr>
                <w:rFonts w:ascii="Calibri" w:hAnsi="Calibri" w:eastAsia="Calibri" w:cs="Calibri"/>
                <w:b w:val="0"/>
                <w:bCs w:val="0"/>
                <w:i w:val="0"/>
                <w:iCs w:val="0"/>
                <w:caps w:val="0"/>
                <w:smallCaps w:val="0"/>
                <w:noProof w:val="0"/>
                <w:sz w:val="18"/>
                <w:szCs w:val="18"/>
                <w:u w:val="none"/>
                <w:lang w:val="en-GB"/>
              </w:rPr>
            </w:pPr>
          </w:p>
          <w:p w:rsidR="60944B7D" w:rsidP="28CA4195" w:rsidRDefault="60944B7D" w14:paraId="15349CF3" w14:textId="34C4475D">
            <w:pPr>
              <w:pStyle w:val="Normal"/>
              <w:rPr>
                <w:rFonts w:ascii="Calibri" w:hAnsi="Calibri" w:eastAsia="Calibri" w:cs="Calibri"/>
                <w:b w:val="0"/>
                <w:bCs w:val="0"/>
                <w:i w:val="0"/>
                <w:iCs w:val="0"/>
                <w:caps w:val="0"/>
                <w:smallCaps w:val="0"/>
                <w:noProof w:val="0"/>
                <w:sz w:val="18"/>
                <w:szCs w:val="18"/>
                <w:highlight w:val="yellow"/>
                <w:u w:val="none"/>
                <w:lang w:val="en-GB"/>
              </w:rPr>
            </w:pPr>
            <w:r w:rsidRPr="28CA4195" w:rsidR="60944B7D">
              <w:rPr>
                <w:rFonts w:ascii="Calibri" w:hAnsi="Calibri" w:eastAsia="Calibri" w:cs="Calibri"/>
                <w:b w:val="0"/>
                <w:bCs w:val="0"/>
                <w:i w:val="0"/>
                <w:iCs w:val="0"/>
                <w:caps w:val="0"/>
                <w:smallCaps w:val="0"/>
                <w:noProof w:val="0"/>
                <w:sz w:val="18"/>
                <w:szCs w:val="18"/>
                <w:highlight w:val="yellow"/>
                <w:u w:val="none"/>
                <w:lang w:val="en-GB"/>
              </w:rPr>
              <w:t>£1,000</w:t>
            </w:r>
          </w:p>
        </w:tc>
        <w:tc>
          <w:tcPr>
            <w:tcW w:w="3120" w:type="dxa"/>
            <w:tcMar/>
          </w:tcPr>
          <w:p w:rsidR="316430DF" w:rsidP="28CA4195" w:rsidRDefault="316430DF" w14:paraId="56A5C49C" w14:textId="65A61F00">
            <w:pPr>
              <w:pStyle w:val="Normal"/>
              <w:rPr>
                <w:rFonts w:ascii="Calibri" w:hAnsi="Calibri" w:eastAsia="Calibri" w:cs="Calibri"/>
                <w:noProof w:val="0"/>
                <w:sz w:val="18"/>
                <w:szCs w:val="18"/>
                <w:lang w:val="en-GB"/>
              </w:rPr>
            </w:pPr>
            <w:r w:rsidRPr="28CA4195" w:rsidR="316430DF">
              <w:rPr>
                <w:rFonts w:ascii="Calibri" w:hAnsi="Calibri" w:eastAsia="Calibri" w:cs="Calibri"/>
                <w:b w:val="0"/>
                <w:bCs w:val="0"/>
                <w:i w:val="0"/>
                <w:iCs w:val="0"/>
                <w:caps w:val="0"/>
                <w:smallCaps w:val="0"/>
                <w:noProof w:val="0"/>
                <w:sz w:val="18"/>
                <w:szCs w:val="18"/>
                <w:lang w:val="en-GB"/>
              </w:rPr>
              <w:t>There is significant research demonstrating that cultural capital directly links to progress, attainment and long-term academic and professional success</w:t>
            </w:r>
          </w:p>
        </w:tc>
        <w:tc>
          <w:tcPr>
            <w:tcW w:w="3120" w:type="dxa"/>
            <w:tcMar/>
          </w:tcPr>
          <w:p w:rsidR="421FF1EF" w:rsidP="28CA4195" w:rsidRDefault="421FF1EF" w14:paraId="070379EC" w14:textId="4D323EE5">
            <w:pPr>
              <w:pStyle w:val="Normal"/>
              <w:rPr>
                <w:rFonts w:ascii="Calibri" w:hAnsi="Calibri" w:eastAsia="Calibri" w:cs="Calibri"/>
                <w:b w:val="0"/>
                <w:bCs w:val="0"/>
                <w:i w:val="0"/>
                <w:iCs w:val="0"/>
                <w:caps w:val="0"/>
                <w:smallCaps w:val="0"/>
                <w:noProof w:val="0"/>
                <w:sz w:val="18"/>
                <w:szCs w:val="18"/>
                <w:u w:val="none"/>
                <w:lang w:val="en-GB"/>
              </w:rPr>
            </w:pPr>
            <w:r w:rsidRPr="28CA4195" w:rsidR="421FF1EF">
              <w:rPr>
                <w:rFonts w:ascii="Calibri" w:hAnsi="Calibri" w:eastAsia="Calibri" w:cs="Calibri"/>
                <w:b w:val="0"/>
                <w:bCs w:val="0"/>
                <w:i w:val="0"/>
                <w:iCs w:val="0"/>
                <w:caps w:val="0"/>
                <w:smallCaps w:val="0"/>
                <w:noProof w:val="0"/>
                <w:sz w:val="18"/>
                <w:szCs w:val="18"/>
                <w:u w:val="none"/>
                <w:lang w:val="en-GB"/>
              </w:rPr>
              <w:t>4</w:t>
            </w:r>
          </w:p>
        </w:tc>
      </w:tr>
      <w:tr w:rsidR="28CA4195" w:rsidTr="0C78702E" w14:paraId="115761FE">
        <w:tc>
          <w:tcPr>
            <w:tcW w:w="3120" w:type="dxa"/>
            <w:tcMar/>
          </w:tcPr>
          <w:p w:rsidR="1E2227B5" w:rsidP="28CA4195" w:rsidRDefault="1E2227B5" w14:paraId="590135F4" w14:textId="0ECA97E7">
            <w:pPr>
              <w:pStyle w:val="Normal"/>
              <w:rPr>
                <w:rFonts w:ascii="Calibri" w:hAnsi="Calibri" w:eastAsia="Calibri" w:cs="Calibri"/>
                <w:noProof w:val="0"/>
                <w:sz w:val="18"/>
                <w:szCs w:val="18"/>
                <w:lang w:val="en-GB"/>
              </w:rPr>
            </w:pPr>
            <w:r w:rsidRPr="28CA4195" w:rsidR="1E2227B5">
              <w:rPr>
                <w:rFonts w:ascii="Calibri" w:hAnsi="Calibri" w:eastAsia="Calibri" w:cs="Calibri"/>
                <w:b w:val="0"/>
                <w:bCs w:val="0"/>
                <w:i w:val="0"/>
                <w:iCs w:val="0"/>
                <w:caps w:val="0"/>
                <w:smallCaps w:val="0"/>
                <w:noProof w:val="0"/>
                <w:sz w:val="18"/>
                <w:szCs w:val="18"/>
                <w:lang w:val="en-GB"/>
              </w:rPr>
              <w:t>Metacognition lessons are taught in all classes on a weekly basis to significantly boost children’s resilience and application of metacognitive strategies in order to take greater control of their learning journeys over time</w:t>
            </w:r>
          </w:p>
        </w:tc>
        <w:tc>
          <w:tcPr>
            <w:tcW w:w="3120" w:type="dxa"/>
            <w:tcMar/>
          </w:tcPr>
          <w:p w:rsidR="1E2227B5" w:rsidP="28CA4195" w:rsidRDefault="1E2227B5" w14:paraId="3FFFAF83" w14:textId="793AEB64">
            <w:pPr>
              <w:pStyle w:val="Normal"/>
              <w:rPr>
                <w:rFonts w:ascii="Calibri" w:hAnsi="Calibri" w:eastAsia="Calibri" w:cs="Calibri"/>
                <w:noProof w:val="0"/>
                <w:sz w:val="18"/>
                <w:szCs w:val="18"/>
                <w:lang w:val="en-GB"/>
              </w:rPr>
            </w:pPr>
            <w:r w:rsidRPr="28CA4195" w:rsidR="1E2227B5">
              <w:rPr>
                <w:rFonts w:ascii="Calibri" w:hAnsi="Calibri" w:eastAsia="Calibri" w:cs="Calibri"/>
                <w:b w:val="0"/>
                <w:bCs w:val="0"/>
                <w:i w:val="0"/>
                <w:iCs w:val="0"/>
                <w:caps w:val="0"/>
                <w:smallCaps w:val="0"/>
                <w:noProof w:val="0"/>
                <w:sz w:val="18"/>
                <w:szCs w:val="18"/>
                <w:lang w:val="en-GB"/>
              </w:rPr>
              <w:t xml:space="preserve">There is significant research done by </w:t>
            </w:r>
            <w:proofErr w:type="spellStart"/>
            <w:r w:rsidRPr="28CA4195" w:rsidR="1E2227B5">
              <w:rPr>
                <w:rFonts w:ascii="Calibri" w:hAnsi="Calibri" w:eastAsia="Calibri" w:cs="Calibri"/>
                <w:b w:val="0"/>
                <w:bCs w:val="0"/>
                <w:i w:val="0"/>
                <w:iCs w:val="0"/>
                <w:caps w:val="0"/>
                <w:smallCaps w:val="0"/>
                <w:noProof w:val="0"/>
                <w:sz w:val="18"/>
                <w:szCs w:val="18"/>
                <w:lang w:val="en-GB"/>
              </w:rPr>
              <w:t>ReflectED</w:t>
            </w:r>
            <w:proofErr w:type="spellEnd"/>
            <w:r w:rsidRPr="28CA4195" w:rsidR="1E2227B5">
              <w:rPr>
                <w:rFonts w:ascii="Calibri" w:hAnsi="Calibri" w:eastAsia="Calibri" w:cs="Calibri"/>
                <w:b w:val="0"/>
                <w:bCs w:val="0"/>
                <w:i w:val="0"/>
                <w:iCs w:val="0"/>
                <w:caps w:val="0"/>
                <w:smallCaps w:val="0"/>
                <w:noProof w:val="0"/>
                <w:sz w:val="18"/>
                <w:szCs w:val="18"/>
                <w:lang w:val="en-GB"/>
              </w:rPr>
              <w:t xml:space="preserve"> to underpin the importance of children understanding and taking greater responsibility for their learning journey. Much of </w:t>
            </w:r>
            <w:proofErr w:type="gramStart"/>
            <w:r w:rsidRPr="28CA4195" w:rsidR="1E2227B5">
              <w:rPr>
                <w:rFonts w:ascii="Calibri" w:hAnsi="Calibri" w:eastAsia="Calibri" w:cs="Calibri"/>
                <w:b w:val="0"/>
                <w:bCs w:val="0"/>
                <w:i w:val="0"/>
                <w:iCs w:val="0"/>
                <w:caps w:val="0"/>
                <w:smallCaps w:val="0"/>
                <w:noProof w:val="0"/>
                <w:sz w:val="18"/>
                <w:szCs w:val="18"/>
                <w:lang w:val="en-GB"/>
              </w:rPr>
              <w:t>this matches</w:t>
            </w:r>
            <w:proofErr w:type="gramEnd"/>
            <w:r w:rsidRPr="28CA4195" w:rsidR="1E2227B5">
              <w:rPr>
                <w:rFonts w:ascii="Calibri" w:hAnsi="Calibri" w:eastAsia="Calibri" w:cs="Calibri"/>
                <w:b w:val="0"/>
                <w:bCs w:val="0"/>
                <w:i w:val="0"/>
                <w:iCs w:val="0"/>
                <w:caps w:val="0"/>
                <w:smallCaps w:val="0"/>
                <w:noProof w:val="0"/>
                <w:sz w:val="18"/>
                <w:szCs w:val="18"/>
                <w:lang w:val="en-GB"/>
              </w:rPr>
              <w:t xml:space="preserve"> in with key strands Building Learning Power research</w:t>
            </w:r>
          </w:p>
        </w:tc>
        <w:tc>
          <w:tcPr>
            <w:tcW w:w="3120" w:type="dxa"/>
            <w:tcMar/>
          </w:tcPr>
          <w:p w:rsidR="1E2227B5" w:rsidP="28CA4195" w:rsidRDefault="1E2227B5" w14:paraId="07E4EF2D" w14:textId="7C6A47B8">
            <w:pPr>
              <w:pStyle w:val="Normal"/>
              <w:rPr>
                <w:rFonts w:ascii="Calibri" w:hAnsi="Calibri" w:eastAsia="Calibri" w:cs="Calibri"/>
                <w:b w:val="0"/>
                <w:bCs w:val="0"/>
                <w:i w:val="0"/>
                <w:iCs w:val="0"/>
                <w:caps w:val="0"/>
                <w:smallCaps w:val="0"/>
                <w:noProof w:val="0"/>
                <w:sz w:val="18"/>
                <w:szCs w:val="18"/>
                <w:u w:val="none"/>
                <w:lang w:val="en-GB"/>
              </w:rPr>
            </w:pPr>
            <w:r w:rsidRPr="28CA4195" w:rsidR="1E2227B5">
              <w:rPr>
                <w:rFonts w:ascii="Calibri" w:hAnsi="Calibri" w:eastAsia="Calibri" w:cs="Calibri"/>
                <w:b w:val="0"/>
                <w:bCs w:val="0"/>
                <w:i w:val="0"/>
                <w:iCs w:val="0"/>
                <w:caps w:val="0"/>
                <w:smallCaps w:val="0"/>
                <w:noProof w:val="0"/>
                <w:sz w:val="18"/>
                <w:szCs w:val="18"/>
                <w:u w:val="none"/>
                <w:lang w:val="en-GB"/>
              </w:rPr>
              <w:t>2, 3</w:t>
            </w:r>
          </w:p>
        </w:tc>
      </w:tr>
      <w:tr w:rsidR="28CA4195" w:rsidTr="0C78702E" w14:paraId="7E9740E3">
        <w:tc>
          <w:tcPr>
            <w:tcW w:w="3120" w:type="dxa"/>
            <w:tcMar/>
          </w:tcPr>
          <w:p w:rsidR="1E2227B5" w:rsidP="28CA4195" w:rsidRDefault="1E2227B5" w14:paraId="2E0B0376" w14:textId="00C76A10">
            <w:pPr>
              <w:pStyle w:val="Normal"/>
              <w:rPr>
                <w:rFonts w:ascii="Calibri" w:hAnsi="Calibri" w:eastAsia="Calibri" w:cs="Calibri"/>
                <w:b w:val="0"/>
                <w:bCs w:val="0"/>
                <w:i w:val="0"/>
                <w:iCs w:val="0"/>
                <w:caps w:val="0"/>
                <w:smallCaps w:val="0"/>
                <w:noProof w:val="0"/>
                <w:sz w:val="18"/>
                <w:szCs w:val="18"/>
                <w:lang w:val="en-GB"/>
              </w:rPr>
            </w:pPr>
            <w:r w:rsidRPr="28CA4195" w:rsidR="1E2227B5">
              <w:rPr>
                <w:rFonts w:ascii="Calibri" w:hAnsi="Calibri" w:eastAsia="Calibri" w:cs="Calibri"/>
                <w:b w:val="0"/>
                <w:bCs w:val="0"/>
                <w:i w:val="0"/>
                <w:iCs w:val="0"/>
                <w:caps w:val="0"/>
                <w:smallCaps w:val="0"/>
                <w:noProof w:val="0"/>
                <w:sz w:val="18"/>
                <w:szCs w:val="18"/>
                <w:lang w:val="en-GB"/>
              </w:rPr>
              <w:t>Use of ‘Early Bird’ morning maths and weekly ‘Biscuit Club’ additional maths support to boost progress in maths</w:t>
            </w:r>
          </w:p>
        </w:tc>
        <w:tc>
          <w:tcPr>
            <w:tcW w:w="3120" w:type="dxa"/>
            <w:tcMar/>
          </w:tcPr>
          <w:p w:rsidR="1E2227B5" w:rsidP="28CA4195" w:rsidRDefault="1E2227B5" w14:paraId="47FC1E93" w14:textId="361C1CAB">
            <w:pPr>
              <w:pStyle w:val="Normal"/>
              <w:rPr>
                <w:rFonts w:ascii="Calibri" w:hAnsi="Calibri" w:eastAsia="Calibri" w:cs="Calibri"/>
                <w:b w:val="0"/>
                <w:bCs w:val="0"/>
                <w:i w:val="0"/>
                <w:iCs w:val="0"/>
                <w:caps w:val="0"/>
                <w:smallCaps w:val="0"/>
                <w:noProof w:val="0"/>
                <w:sz w:val="18"/>
                <w:szCs w:val="18"/>
                <w:lang w:val="en-GB"/>
              </w:rPr>
            </w:pPr>
            <w:r w:rsidRPr="28CA4195" w:rsidR="1E2227B5">
              <w:rPr>
                <w:rFonts w:ascii="Calibri" w:hAnsi="Calibri" w:eastAsia="Calibri" w:cs="Calibri"/>
                <w:b w:val="0"/>
                <w:bCs w:val="0"/>
                <w:i w:val="0"/>
                <w:iCs w:val="0"/>
                <w:caps w:val="0"/>
                <w:smallCaps w:val="0"/>
                <w:noProof w:val="0"/>
                <w:sz w:val="18"/>
                <w:szCs w:val="18"/>
                <w:lang w:val="en-GB"/>
              </w:rPr>
              <w:t xml:space="preserve">Targeted, same-day intervention and scheduled intervention groups have an impact on progress and attainment for all pupils by pre-teaching and unpicking misconceptions, as evidenced by Hattie’s Effect Size list with ‘response to intervention’ and ‘interventions for learning </w:t>
            </w:r>
            <w:r w:rsidRPr="28CA4195" w:rsidR="1E2227B5">
              <w:rPr>
                <w:rFonts w:ascii="Calibri" w:hAnsi="Calibri" w:eastAsia="Calibri" w:cs="Calibri"/>
                <w:b w:val="0"/>
                <w:bCs w:val="0"/>
                <w:i w:val="0"/>
                <w:iCs w:val="0"/>
                <w:caps w:val="0"/>
                <w:smallCaps w:val="0"/>
                <w:noProof w:val="0"/>
                <w:sz w:val="18"/>
                <w:szCs w:val="18"/>
                <w:lang w:val="en-GB"/>
              </w:rPr>
              <w:t>disabled’</w:t>
            </w:r>
          </w:p>
          <w:p w:rsidR="28CA4195" w:rsidP="28CA4195" w:rsidRDefault="28CA4195" w14:paraId="4625000D" w14:textId="4D703DFA">
            <w:pPr>
              <w:pStyle w:val="Normal"/>
              <w:rPr>
                <w:rFonts w:ascii="Calibri" w:hAnsi="Calibri" w:eastAsia="Calibri" w:cs="Calibri"/>
                <w:b w:val="0"/>
                <w:bCs w:val="0"/>
                <w:i w:val="0"/>
                <w:iCs w:val="0"/>
                <w:caps w:val="0"/>
                <w:smallCaps w:val="0"/>
                <w:noProof w:val="0"/>
                <w:sz w:val="18"/>
                <w:szCs w:val="18"/>
                <w:lang w:val="en-GB"/>
              </w:rPr>
            </w:pPr>
          </w:p>
          <w:p w:rsidR="1E2227B5" w:rsidP="28CA4195" w:rsidRDefault="1E2227B5" w14:paraId="3AE0869D" w14:textId="7CE86192">
            <w:pPr>
              <w:pStyle w:val="Normal"/>
              <w:rPr>
                <w:rFonts w:ascii="Calibri" w:hAnsi="Calibri" w:eastAsia="Calibri" w:cs="Calibri"/>
                <w:b w:val="0"/>
                <w:bCs w:val="0"/>
                <w:i w:val="0"/>
                <w:iCs w:val="0"/>
                <w:caps w:val="0"/>
                <w:smallCaps w:val="0"/>
                <w:noProof w:val="0"/>
                <w:sz w:val="18"/>
                <w:szCs w:val="18"/>
                <w:lang w:val="en-GB"/>
              </w:rPr>
            </w:pPr>
            <w:r w:rsidRPr="28CA4195" w:rsidR="1E2227B5">
              <w:rPr>
                <w:rFonts w:ascii="Calibri" w:hAnsi="Calibri" w:eastAsia="Calibri" w:cs="Calibri"/>
                <w:b w:val="0"/>
                <w:bCs w:val="0"/>
                <w:i w:val="0"/>
                <w:iCs w:val="0"/>
                <w:caps w:val="0"/>
                <w:smallCaps w:val="0"/>
                <w:noProof w:val="0"/>
                <w:sz w:val="18"/>
                <w:szCs w:val="18"/>
                <w:lang w:val="en-GB"/>
              </w:rPr>
              <w:t xml:space="preserve">Taken from the EEF summary of recommendations (Improving Literacy in Key Stage 1): ‘Use one-to-one and </w:t>
            </w:r>
            <w:r w:rsidRPr="28CA4195" w:rsidR="1E2227B5">
              <w:rPr>
                <w:rFonts w:ascii="Calibri" w:hAnsi="Calibri" w:eastAsia="Calibri" w:cs="Calibri"/>
                <w:b w:val="0"/>
                <w:bCs w:val="0"/>
                <w:i w:val="0"/>
                <w:iCs w:val="0"/>
                <w:caps w:val="0"/>
                <w:smallCaps w:val="0"/>
                <w:noProof w:val="0"/>
                <w:sz w:val="18"/>
                <w:szCs w:val="18"/>
                <w:lang w:val="en-GB"/>
              </w:rPr>
              <w:t>small group</w:t>
            </w:r>
            <w:r w:rsidRPr="28CA4195" w:rsidR="1E2227B5">
              <w:rPr>
                <w:rFonts w:ascii="Calibri" w:hAnsi="Calibri" w:eastAsia="Calibri" w:cs="Calibri"/>
                <w:b w:val="0"/>
                <w:bCs w:val="0"/>
                <w:i w:val="0"/>
                <w:iCs w:val="0"/>
                <w:caps w:val="0"/>
                <w:smallCaps w:val="0"/>
                <w:noProof w:val="0"/>
                <w:sz w:val="18"/>
                <w:szCs w:val="18"/>
                <w:lang w:val="en-GB"/>
              </w:rPr>
              <w:t xml:space="preserve"> tutoring ideally involving structured interventions. There is consistent evidence the approach supports children struggling with aspects of literacy</w:t>
            </w:r>
          </w:p>
        </w:tc>
        <w:tc>
          <w:tcPr>
            <w:tcW w:w="3120" w:type="dxa"/>
            <w:tcMar/>
          </w:tcPr>
          <w:p w:rsidR="1E2227B5" w:rsidP="28CA4195" w:rsidRDefault="1E2227B5" w14:paraId="27F80DCB" w14:textId="28564ADA">
            <w:pPr>
              <w:pStyle w:val="Normal"/>
              <w:rPr>
                <w:rFonts w:ascii="Calibri" w:hAnsi="Calibri" w:eastAsia="Calibri" w:cs="Calibri"/>
                <w:b w:val="0"/>
                <w:bCs w:val="0"/>
                <w:i w:val="0"/>
                <w:iCs w:val="0"/>
                <w:caps w:val="0"/>
                <w:smallCaps w:val="0"/>
                <w:noProof w:val="0"/>
                <w:sz w:val="18"/>
                <w:szCs w:val="18"/>
                <w:u w:val="none"/>
                <w:lang w:val="en-GB"/>
              </w:rPr>
            </w:pPr>
            <w:r w:rsidRPr="28CA4195" w:rsidR="1E2227B5">
              <w:rPr>
                <w:rFonts w:ascii="Calibri" w:hAnsi="Calibri" w:eastAsia="Calibri" w:cs="Calibri"/>
                <w:b w:val="0"/>
                <w:bCs w:val="0"/>
                <w:i w:val="0"/>
                <w:iCs w:val="0"/>
                <w:caps w:val="0"/>
                <w:smallCaps w:val="0"/>
                <w:noProof w:val="0"/>
                <w:sz w:val="18"/>
                <w:szCs w:val="18"/>
                <w:u w:val="none"/>
                <w:lang w:val="en-GB"/>
              </w:rPr>
              <w:t>1, 2, 5</w:t>
            </w:r>
          </w:p>
        </w:tc>
      </w:tr>
    </w:tbl>
    <w:p w:rsidR="28CA4195" w:rsidP="28CA4195" w:rsidRDefault="28CA4195" w14:paraId="7BE884EE" w14:textId="62BEEA90">
      <w:pPr>
        <w:rPr>
          <w:rFonts w:ascii="Calibri" w:hAnsi="Calibri" w:eastAsia="Calibri" w:cs="Calibri"/>
          <w:b w:val="0"/>
          <w:bCs w:val="0"/>
          <w:i w:val="0"/>
          <w:iCs w:val="0"/>
          <w:caps w:val="0"/>
          <w:smallCaps w:val="0"/>
          <w:noProof w:val="0"/>
          <w:color w:val="000000" w:themeColor="text1" w:themeTint="FF" w:themeShade="FF"/>
          <w:sz w:val="18"/>
          <w:szCs w:val="18"/>
          <w:lang w:val="en-GB"/>
        </w:rPr>
      </w:pPr>
    </w:p>
    <w:p w:rsidR="5441A598" w:rsidP="28CA4195" w:rsidRDefault="5441A598" w14:paraId="1A97ED34" w14:textId="0F44C048">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sz w:val="18"/>
          <w:szCs w:val="18"/>
          <w:u w:val="single"/>
          <w:lang w:val="en-GB"/>
        </w:rPr>
      </w:pPr>
      <w:r w:rsidRPr="28CA4195" w:rsidR="5441A598">
        <w:rPr>
          <w:rFonts w:ascii="Calibri" w:hAnsi="Calibri" w:eastAsia="Calibri" w:cs="Calibri"/>
          <w:b w:val="1"/>
          <w:bCs w:val="1"/>
          <w:i w:val="0"/>
          <w:iCs w:val="0"/>
          <w:caps w:val="0"/>
          <w:smallCaps w:val="0"/>
          <w:noProof w:val="0"/>
          <w:sz w:val="18"/>
          <w:szCs w:val="18"/>
          <w:u w:val="single"/>
          <w:lang w:val="en-GB"/>
        </w:rPr>
        <w:t xml:space="preserve">Wider strategies (for example related to attendance, </w:t>
      </w:r>
      <w:r w:rsidRPr="28CA4195" w:rsidR="5441A598">
        <w:rPr>
          <w:rFonts w:ascii="Calibri" w:hAnsi="Calibri" w:eastAsia="Calibri" w:cs="Calibri"/>
          <w:b w:val="1"/>
          <w:bCs w:val="1"/>
          <w:i w:val="0"/>
          <w:iCs w:val="0"/>
          <w:caps w:val="0"/>
          <w:smallCaps w:val="0"/>
          <w:noProof w:val="0"/>
          <w:sz w:val="18"/>
          <w:szCs w:val="18"/>
          <w:u w:val="single"/>
          <w:lang w:val="en-GB"/>
        </w:rPr>
        <w:t>behaviour</w:t>
      </w:r>
      <w:r w:rsidRPr="28CA4195" w:rsidR="5441A598">
        <w:rPr>
          <w:rFonts w:ascii="Calibri" w:hAnsi="Calibri" w:eastAsia="Calibri" w:cs="Calibri"/>
          <w:b w:val="1"/>
          <w:bCs w:val="1"/>
          <w:i w:val="0"/>
          <w:iCs w:val="0"/>
          <w:caps w:val="0"/>
          <w:smallCaps w:val="0"/>
          <w:noProof w:val="0"/>
          <w:sz w:val="18"/>
          <w:szCs w:val="18"/>
          <w:u w:val="single"/>
          <w:lang w:val="en-GB"/>
        </w:rPr>
        <w:t xml:space="preserve"> and wellbeing</w:t>
      </w:r>
    </w:p>
    <w:tbl>
      <w:tblPr>
        <w:tblStyle w:val="TableGrid"/>
        <w:tblW w:w="0" w:type="auto"/>
        <w:tblLayout w:type="fixed"/>
        <w:tblLook w:val="06A0" w:firstRow="1" w:lastRow="0" w:firstColumn="1" w:lastColumn="0" w:noHBand="1" w:noVBand="1"/>
      </w:tblPr>
      <w:tblGrid>
        <w:gridCol w:w="3120"/>
        <w:gridCol w:w="3120"/>
        <w:gridCol w:w="3120"/>
      </w:tblGrid>
      <w:tr w:rsidR="28CA4195" w:rsidTr="28CA4195" w14:paraId="638C27D6">
        <w:tc>
          <w:tcPr>
            <w:tcW w:w="3120" w:type="dxa"/>
            <w:shd w:val="clear" w:color="auto" w:fill="D9D9D9" w:themeFill="background1" w:themeFillShade="D9"/>
            <w:tcMar/>
          </w:tcPr>
          <w:p w:rsidR="28CA4195" w:rsidP="28CA4195" w:rsidRDefault="28CA4195" w14:paraId="4D67AB71" w14:textId="768ACC87">
            <w:pPr>
              <w:pStyle w:val="Normal"/>
              <w:rPr>
                <w:rFonts w:ascii="Calibri" w:hAnsi="Calibri" w:eastAsia="Calibri" w:cs="Calibri"/>
                <w:b w:val="1"/>
                <w:bCs w:val="1"/>
                <w:i w:val="0"/>
                <w:iCs w:val="0"/>
                <w:caps w:val="0"/>
                <w:smallCaps w:val="0"/>
                <w:noProof w:val="0"/>
                <w:sz w:val="18"/>
                <w:szCs w:val="18"/>
                <w:u w:val="single"/>
                <w:lang w:val="en-GB"/>
              </w:rPr>
            </w:pPr>
            <w:r w:rsidRPr="28CA4195" w:rsidR="28CA4195">
              <w:rPr>
                <w:rFonts w:ascii="Calibri" w:hAnsi="Calibri" w:eastAsia="Calibri" w:cs="Calibri"/>
                <w:b w:val="1"/>
                <w:bCs w:val="1"/>
                <w:i w:val="0"/>
                <w:iCs w:val="0"/>
                <w:caps w:val="0"/>
                <w:smallCaps w:val="0"/>
                <w:noProof w:val="0"/>
                <w:sz w:val="18"/>
                <w:szCs w:val="18"/>
                <w:u w:val="single"/>
                <w:lang w:val="en-GB"/>
              </w:rPr>
              <w:t>Activity</w:t>
            </w:r>
          </w:p>
        </w:tc>
        <w:tc>
          <w:tcPr>
            <w:tcW w:w="3120" w:type="dxa"/>
            <w:shd w:val="clear" w:color="auto" w:fill="D9D9D9" w:themeFill="background1" w:themeFillShade="D9"/>
            <w:tcMar/>
          </w:tcPr>
          <w:p w:rsidR="28CA4195" w:rsidP="28CA4195" w:rsidRDefault="28CA4195" w14:paraId="1EF6A704" w14:textId="57A5A30B">
            <w:pPr>
              <w:pStyle w:val="Normal"/>
              <w:rPr>
                <w:rFonts w:ascii="Calibri" w:hAnsi="Calibri" w:eastAsia="Calibri" w:cs="Calibri"/>
                <w:b w:val="1"/>
                <w:bCs w:val="1"/>
                <w:i w:val="0"/>
                <w:iCs w:val="0"/>
                <w:caps w:val="0"/>
                <w:smallCaps w:val="0"/>
                <w:noProof w:val="0"/>
                <w:sz w:val="18"/>
                <w:szCs w:val="18"/>
                <w:u w:val="single"/>
                <w:lang w:val="en-GB"/>
              </w:rPr>
            </w:pPr>
            <w:r w:rsidRPr="28CA4195" w:rsidR="28CA4195">
              <w:rPr>
                <w:rFonts w:ascii="Calibri" w:hAnsi="Calibri" w:eastAsia="Calibri" w:cs="Calibri"/>
                <w:b w:val="1"/>
                <w:bCs w:val="1"/>
                <w:i w:val="0"/>
                <w:iCs w:val="0"/>
                <w:caps w:val="0"/>
                <w:smallCaps w:val="0"/>
                <w:noProof w:val="0"/>
                <w:sz w:val="18"/>
                <w:szCs w:val="18"/>
                <w:u w:val="single"/>
                <w:lang w:val="en-GB"/>
              </w:rPr>
              <w:t>Evidence that supports this approach</w:t>
            </w:r>
          </w:p>
        </w:tc>
        <w:tc>
          <w:tcPr>
            <w:tcW w:w="3120" w:type="dxa"/>
            <w:shd w:val="clear" w:color="auto" w:fill="D9D9D9" w:themeFill="background1" w:themeFillShade="D9"/>
            <w:tcMar/>
          </w:tcPr>
          <w:p w:rsidR="28CA4195" w:rsidP="28CA4195" w:rsidRDefault="28CA4195" w14:paraId="1209CF7D" w14:textId="4E6B8AB5">
            <w:pPr>
              <w:pStyle w:val="Normal"/>
              <w:rPr>
                <w:rFonts w:ascii="Calibri" w:hAnsi="Calibri" w:eastAsia="Calibri" w:cs="Calibri"/>
                <w:b w:val="1"/>
                <w:bCs w:val="1"/>
                <w:i w:val="0"/>
                <w:iCs w:val="0"/>
                <w:caps w:val="0"/>
                <w:smallCaps w:val="0"/>
                <w:noProof w:val="0"/>
                <w:sz w:val="18"/>
                <w:szCs w:val="18"/>
                <w:u w:val="single"/>
                <w:lang w:val="en-GB"/>
              </w:rPr>
            </w:pPr>
            <w:r w:rsidRPr="28CA4195" w:rsidR="28CA4195">
              <w:rPr>
                <w:rFonts w:ascii="Calibri" w:hAnsi="Calibri" w:eastAsia="Calibri" w:cs="Calibri"/>
                <w:b w:val="1"/>
                <w:bCs w:val="1"/>
                <w:i w:val="0"/>
                <w:iCs w:val="0"/>
                <w:caps w:val="0"/>
                <w:smallCaps w:val="0"/>
                <w:noProof w:val="0"/>
                <w:sz w:val="18"/>
                <w:szCs w:val="18"/>
                <w:u w:val="single"/>
                <w:lang w:val="en-GB"/>
              </w:rPr>
              <w:t>Challenge number(s) addressed</w:t>
            </w:r>
          </w:p>
        </w:tc>
      </w:tr>
      <w:tr w:rsidR="28CA4195" w:rsidTr="28CA4195" w14:paraId="18DB637B">
        <w:tc>
          <w:tcPr>
            <w:tcW w:w="3120" w:type="dxa"/>
            <w:tcMar/>
          </w:tcPr>
          <w:p w:rsidR="1ADD632F" w:rsidP="28CA4195" w:rsidRDefault="1ADD632F" w14:paraId="7290BC7A" w14:textId="33A38032">
            <w:pPr>
              <w:pStyle w:val="Normal"/>
              <w:rPr>
                <w:rFonts w:ascii="Calibri" w:hAnsi="Calibri" w:eastAsia="Calibri" w:cs="Calibri"/>
                <w:b w:val="0"/>
                <w:bCs w:val="0"/>
                <w:i w:val="0"/>
                <w:iCs w:val="0"/>
                <w:caps w:val="0"/>
                <w:smallCaps w:val="0"/>
                <w:noProof w:val="0"/>
                <w:sz w:val="18"/>
                <w:szCs w:val="18"/>
                <w:u w:val="none"/>
                <w:lang w:val="en-GB"/>
              </w:rPr>
            </w:pPr>
            <w:r w:rsidRPr="28CA4195" w:rsidR="1ADD632F">
              <w:rPr>
                <w:rFonts w:ascii="Calibri" w:hAnsi="Calibri" w:eastAsia="Calibri" w:cs="Calibri"/>
                <w:b w:val="0"/>
                <w:bCs w:val="0"/>
                <w:i w:val="0"/>
                <w:iCs w:val="0"/>
                <w:caps w:val="0"/>
                <w:smallCaps w:val="0"/>
                <w:noProof w:val="0"/>
                <w:sz w:val="18"/>
                <w:szCs w:val="18"/>
                <w:u w:val="none"/>
                <w:lang w:val="en-GB"/>
              </w:rPr>
              <w:t xml:space="preserve">Full-time </w:t>
            </w:r>
            <w:r w:rsidRPr="28CA4195" w:rsidR="58464667">
              <w:rPr>
                <w:rFonts w:ascii="Calibri" w:hAnsi="Calibri" w:eastAsia="Calibri" w:cs="Calibri"/>
                <w:b w:val="0"/>
                <w:bCs w:val="0"/>
                <w:i w:val="0"/>
                <w:iCs w:val="0"/>
                <w:caps w:val="0"/>
                <w:smallCaps w:val="0"/>
                <w:noProof w:val="0"/>
                <w:sz w:val="18"/>
                <w:szCs w:val="18"/>
                <w:u w:val="none"/>
                <w:lang w:val="en-GB"/>
              </w:rPr>
              <w:t>Parent Support Advisor</w:t>
            </w:r>
            <w:r w:rsidRPr="28CA4195" w:rsidR="51E1932F">
              <w:rPr>
                <w:rFonts w:ascii="Calibri" w:hAnsi="Calibri" w:eastAsia="Calibri" w:cs="Calibri"/>
                <w:b w:val="0"/>
                <w:bCs w:val="0"/>
                <w:i w:val="0"/>
                <w:iCs w:val="0"/>
                <w:caps w:val="0"/>
                <w:smallCaps w:val="0"/>
                <w:noProof w:val="0"/>
                <w:sz w:val="18"/>
                <w:szCs w:val="18"/>
                <w:u w:val="none"/>
                <w:lang w:val="en-GB"/>
              </w:rPr>
              <w:t xml:space="preserve"> in place to work closely with families, external agencies and pupils</w:t>
            </w:r>
          </w:p>
          <w:p w:rsidR="28CA4195" w:rsidP="28CA4195" w:rsidRDefault="28CA4195" w14:paraId="1C152E6B" w14:textId="161FF9C2">
            <w:pPr>
              <w:pStyle w:val="Normal"/>
              <w:rPr>
                <w:rFonts w:ascii="Calibri" w:hAnsi="Calibri" w:eastAsia="Calibri" w:cs="Calibri"/>
                <w:b w:val="0"/>
                <w:bCs w:val="0"/>
                <w:i w:val="0"/>
                <w:iCs w:val="0"/>
                <w:caps w:val="0"/>
                <w:smallCaps w:val="0"/>
                <w:noProof w:val="0"/>
                <w:sz w:val="18"/>
                <w:szCs w:val="18"/>
                <w:u w:val="none"/>
                <w:lang w:val="en-GB"/>
              </w:rPr>
            </w:pPr>
          </w:p>
          <w:p w:rsidR="51E1932F" w:rsidP="28CA4195" w:rsidRDefault="51E1932F" w14:paraId="228BB443" w14:textId="48B0A492">
            <w:pPr>
              <w:pStyle w:val="Normal"/>
              <w:rPr>
                <w:rFonts w:ascii="Calibri" w:hAnsi="Calibri" w:eastAsia="Calibri" w:cs="Calibri"/>
                <w:b w:val="0"/>
                <w:bCs w:val="0"/>
                <w:i w:val="0"/>
                <w:iCs w:val="0"/>
                <w:caps w:val="0"/>
                <w:smallCaps w:val="0"/>
                <w:noProof w:val="0"/>
                <w:sz w:val="18"/>
                <w:szCs w:val="18"/>
                <w:highlight w:val="yellow"/>
                <w:u w:val="none"/>
                <w:lang w:val="en-GB"/>
              </w:rPr>
            </w:pPr>
            <w:r w:rsidRPr="28CA4195" w:rsidR="51E1932F">
              <w:rPr>
                <w:rFonts w:ascii="Calibri" w:hAnsi="Calibri" w:eastAsia="Calibri" w:cs="Calibri"/>
                <w:b w:val="0"/>
                <w:bCs w:val="0"/>
                <w:i w:val="0"/>
                <w:iCs w:val="0"/>
                <w:caps w:val="0"/>
                <w:smallCaps w:val="0"/>
                <w:noProof w:val="0"/>
                <w:sz w:val="18"/>
                <w:szCs w:val="18"/>
                <w:highlight w:val="yellow"/>
                <w:u w:val="none"/>
                <w:lang w:val="en-GB"/>
              </w:rPr>
              <w:t>£31,790</w:t>
            </w:r>
          </w:p>
        </w:tc>
        <w:tc>
          <w:tcPr>
            <w:tcW w:w="3120" w:type="dxa"/>
            <w:tcMar/>
          </w:tcPr>
          <w:p w:rsidR="212AB5A6" w:rsidP="28CA4195" w:rsidRDefault="212AB5A6" w14:paraId="29419CB1" w14:textId="05A1C8E5">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r w:rsidRPr="28CA4195" w:rsidR="212AB5A6">
              <w:rPr>
                <w:rFonts w:ascii="Calibri" w:hAnsi="Calibri" w:eastAsia="Calibri" w:cs="Calibri"/>
                <w:b w:val="0"/>
                <w:bCs w:val="0"/>
                <w:i w:val="0"/>
                <w:iCs w:val="0"/>
                <w:caps w:val="0"/>
                <w:smallCaps w:val="0"/>
                <w:noProof w:val="0"/>
                <w:color w:val="000000" w:themeColor="text1" w:themeTint="FF" w:themeShade="FF"/>
                <w:sz w:val="18"/>
                <w:szCs w:val="18"/>
                <w:lang w:val="en-GB"/>
              </w:rPr>
              <w:t>According to the Opportunity for all White Paper, published in March (DfE, 2022), children will not achieve their potential in a school with poor standards of attendance and behaviour. Children with no absence at key stage 4 are almost 2 times more likely to achieve 5 or more GCSEs than children who missed 10-15 percent of lessons. 46 Persistent absence impacts attainment and children’s safety, with 90% of young offenders persistently absent</w:t>
            </w:r>
          </w:p>
          <w:p w:rsidR="28CA4195" w:rsidP="28CA4195" w:rsidRDefault="28CA4195" w14:paraId="15AEE6A2" w14:textId="46580334">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2B052991" w:rsidP="28CA4195" w:rsidRDefault="2B052991" w14:paraId="14451A8B" w14:textId="265C03A9">
            <w:pPr>
              <w:pStyle w:val="Normal"/>
              <w:rPr>
                <w:rFonts w:ascii="Calibri" w:hAnsi="Calibri" w:eastAsia="Calibri" w:cs="Calibri"/>
                <w:b w:val="0"/>
                <w:bCs w:val="0"/>
                <w:i w:val="0"/>
                <w:iCs w:val="0"/>
                <w:caps w:val="0"/>
                <w:smallCaps w:val="0"/>
                <w:noProof w:val="0"/>
                <w:sz w:val="18"/>
                <w:szCs w:val="18"/>
                <w:lang w:val="en-GB"/>
              </w:rPr>
            </w:pPr>
            <w:r w:rsidRPr="28CA4195" w:rsidR="2B052991">
              <w:rPr>
                <w:rFonts w:ascii="Calibri" w:hAnsi="Calibri" w:eastAsia="Calibri" w:cs="Calibri"/>
                <w:b w:val="0"/>
                <w:bCs w:val="0"/>
                <w:i w:val="0"/>
                <w:iCs w:val="0"/>
                <w:caps w:val="0"/>
                <w:smallCaps w:val="0"/>
                <w:noProof w:val="0"/>
                <w:sz w:val="18"/>
                <w:szCs w:val="18"/>
                <w:lang w:val="en-GB"/>
              </w:rPr>
              <w:t>Education Endowment Foundation –</w:t>
            </w:r>
            <w:r w:rsidRPr="28CA4195" w:rsidR="2B052991">
              <w:rPr>
                <w:rFonts w:ascii="Calibri" w:hAnsi="Calibri" w:eastAsia="Calibri" w:cs="Calibri"/>
                <w:b w:val="0"/>
                <w:bCs w:val="0"/>
                <w:i w:val="0"/>
                <w:iCs w:val="0"/>
                <w:caps w:val="0"/>
                <w:smallCaps w:val="0"/>
                <w:noProof w:val="0"/>
                <w:sz w:val="18"/>
                <w:szCs w:val="18"/>
                <w:lang w:val="en-GB"/>
              </w:rPr>
              <w:t>Mentoring: Some</w:t>
            </w:r>
            <w:r w:rsidRPr="28CA4195" w:rsidR="2B052991">
              <w:rPr>
                <w:rFonts w:ascii="Calibri" w:hAnsi="Calibri" w:eastAsia="Calibri" w:cs="Calibri"/>
                <w:b w:val="0"/>
                <w:bCs w:val="0"/>
                <w:i w:val="0"/>
                <w:iCs w:val="0"/>
                <w:caps w:val="0"/>
                <w:smallCaps w:val="0"/>
                <w:noProof w:val="0"/>
                <w:sz w:val="18"/>
                <w:szCs w:val="18"/>
                <w:lang w:val="en-GB"/>
              </w:rPr>
              <w:t xml:space="preserve"> studies have found positive impacts for pupils from disadvantaged backgrounds, and for non-academic outcomes such as attitudes to school, attendance and behaviour</w:t>
            </w:r>
          </w:p>
        </w:tc>
        <w:tc>
          <w:tcPr>
            <w:tcW w:w="3120" w:type="dxa"/>
            <w:tcMar/>
          </w:tcPr>
          <w:p w:rsidR="2B052991" w:rsidP="28CA4195" w:rsidRDefault="2B052991" w14:paraId="1BACF63F" w14:textId="488CF664">
            <w:pPr>
              <w:pStyle w:val="Normal"/>
              <w:rPr>
                <w:rFonts w:ascii="Calibri" w:hAnsi="Calibri" w:eastAsia="Calibri" w:cs="Calibri"/>
                <w:b w:val="0"/>
                <w:bCs w:val="0"/>
                <w:i w:val="0"/>
                <w:iCs w:val="0"/>
                <w:caps w:val="0"/>
                <w:smallCaps w:val="0"/>
                <w:noProof w:val="0"/>
                <w:sz w:val="18"/>
                <w:szCs w:val="18"/>
                <w:u w:val="none"/>
                <w:lang w:val="en-GB"/>
              </w:rPr>
            </w:pPr>
            <w:r w:rsidRPr="28CA4195" w:rsidR="2B052991">
              <w:rPr>
                <w:rFonts w:ascii="Calibri" w:hAnsi="Calibri" w:eastAsia="Calibri" w:cs="Calibri"/>
                <w:b w:val="0"/>
                <w:bCs w:val="0"/>
                <w:i w:val="0"/>
                <w:iCs w:val="0"/>
                <w:caps w:val="0"/>
                <w:smallCaps w:val="0"/>
                <w:noProof w:val="0"/>
                <w:sz w:val="18"/>
                <w:szCs w:val="18"/>
                <w:u w:val="none"/>
                <w:lang w:val="en-GB"/>
              </w:rPr>
              <w:t>3, 4, 5</w:t>
            </w:r>
          </w:p>
        </w:tc>
      </w:tr>
      <w:tr w:rsidR="28CA4195" w:rsidTr="28CA4195" w14:paraId="3842AE4F">
        <w:tc>
          <w:tcPr>
            <w:tcW w:w="3120" w:type="dxa"/>
            <w:tcMar/>
          </w:tcPr>
          <w:p w:rsidR="6C18957D" w:rsidP="28CA4195" w:rsidRDefault="6C18957D" w14:paraId="034C2F65" w14:textId="12C33D02">
            <w:pPr>
              <w:pStyle w:val="Normal"/>
              <w:rPr>
                <w:rFonts w:ascii="Calibri" w:hAnsi="Calibri" w:eastAsia="Calibri" w:cs="Calibri"/>
                <w:b w:val="0"/>
                <w:bCs w:val="0"/>
                <w:i w:val="0"/>
                <w:iCs w:val="0"/>
                <w:caps w:val="0"/>
                <w:smallCaps w:val="0"/>
                <w:noProof w:val="0"/>
                <w:sz w:val="18"/>
                <w:szCs w:val="18"/>
                <w:u w:val="none"/>
                <w:lang w:val="en-GB"/>
              </w:rPr>
            </w:pPr>
            <w:r w:rsidRPr="28CA4195" w:rsidR="6C18957D">
              <w:rPr>
                <w:rFonts w:ascii="Calibri" w:hAnsi="Calibri" w:eastAsia="Calibri" w:cs="Calibri"/>
                <w:b w:val="0"/>
                <w:bCs w:val="0"/>
                <w:i w:val="0"/>
                <w:iCs w:val="0"/>
                <w:caps w:val="0"/>
                <w:smallCaps w:val="0"/>
                <w:noProof w:val="0"/>
                <w:sz w:val="18"/>
                <w:szCs w:val="18"/>
                <w:u w:val="none"/>
                <w:lang w:val="en-GB"/>
              </w:rPr>
              <w:t>Full-time THRIVE practitioner on-site to deliver in-class support, group work, playtime and lunchtime respite and specific, targeted interventions</w:t>
            </w:r>
          </w:p>
          <w:p w:rsidR="28CA4195" w:rsidP="28CA4195" w:rsidRDefault="28CA4195" w14:paraId="43DE25E0" w14:textId="7C9EFE37">
            <w:pPr>
              <w:pStyle w:val="Normal"/>
              <w:rPr>
                <w:rFonts w:ascii="Calibri" w:hAnsi="Calibri" w:eastAsia="Calibri" w:cs="Calibri"/>
                <w:b w:val="0"/>
                <w:bCs w:val="0"/>
                <w:i w:val="0"/>
                <w:iCs w:val="0"/>
                <w:caps w:val="0"/>
                <w:smallCaps w:val="0"/>
                <w:noProof w:val="0"/>
                <w:sz w:val="18"/>
                <w:szCs w:val="18"/>
                <w:u w:val="none"/>
                <w:lang w:val="en-GB"/>
              </w:rPr>
            </w:pPr>
          </w:p>
          <w:p w:rsidR="6C18957D" w:rsidP="28CA4195" w:rsidRDefault="6C18957D" w14:paraId="104137CB" w14:textId="5075B9CA">
            <w:pPr>
              <w:pStyle w:val="Normal"/>
              <w:rPr>
                <w:rFonts w:ascii="Calibri" w:hAnsi="Calibri" w:eastAsia="Calibri" w:cs="Calibri"/>
                <w:b w:val="0"/>
                <w:bCs w:val="0"/>
                <w:i w:val="0"/>
                <w:iCs w:val="0"/>
                <w:caps w:val="0"/>
                <w:smallCaps w:val="0"/>
                <w:noProof w:val="0"/>
                <w:sz w:val="18"/>
                <w:szCs w:val="18"/>
                <w:highlight w:val="yellow"/>
                <w:u w:val="none"/>
                <w:lang w:val="en-GB"/>
              </w:rPr>
            </w:pPr>
            <w:r w:rsidRPr="28CA4195" w:rsidR="6C18957D">
              <w:rPr>
                <w:rFonts w:ascii="Calibri" w:hAnsi="Calibri" w:eastAsia="Calibri" w:cs="Calibri"/>
                <w:b w:val="0"/>
                <w:bCs w:val="0"/>
                <w:i w:val="0"/>
                <w:iCs w:val="0"/>
                <w:caps w:val="0"/>
                <w:smallCaps w:val="0"/>
                <w:noProof w:val="0"/>
                <w:sz w:val="18"/>
                <w:szCs w:val="18"/>
                <w:u w:val="none"/>
                <w:lang w:val="en-GB"/>
              </w:rPr>
              <w:t xml:space="preserve">Full-time staffing: </w:t>
            </w:r>
            <w:r w:rsidRPr="28CA4195" w:rsidR="6C18957D">
              <w:rPr>
                <w:rFonts w:ascii="Calibri" w:hAnsi="Calibri" w:eastAsia="Calibri" w:cs="Calibri"/>
                <w:b w:val="0"/>
                <w:bCs w:val="0"/>
                <w:i w:val="0"/>
                <w:iCs w:val="0"/>
                <w:caps w:val="0"/>
                <w:smallCaps w:val="0"/>
                <w:noProof w:val="0"/>
                <w:sz w:val="18"/>
                <w:szCs w:val="18"/>
                <w:highlight w:val="yellow"/>
                <w:u w:val="none"/>
                <w:lang w:val="en-GB"/>
              </w:rPr>
              <w:t>£24,205</w:t>
            </w:r>
          </w:p>
          <w:p w:rsidR="6C18957D" w:rsidP="28CA4195" w:rsidRDefault="6C18957D" w14:paraId="0020F020" w14:textId="1AA4112D">
            <w:pPr>
              <w:pStyle w:val="Normal"/>
              <w:rPr>
                <w:rFonts w:ascii="Calibri" w:hAnsi="Calibri" w:eastAsia="Calibri" w:cs="Calibri"/>
                <w:b w:val="0"/>
                <w:bCs w:val="0"/>
                <w:i w:val="0"/>
                <w:iCs w:val="0"/>
                <w:caps w:val="0"/>
                <w:smallCaps w:val="0"/>
                <w:noProof w:val="0"/>
                <w:sz w:val="18"/>
                <w:szCs w:val="18"/>
                <w:highlight w:val="yellow"/>
                <w:u w:val="none"/>
                <w:lang w:val="en-GB"/>
              </w:rPr>
            </w:pPr>
            <w:r w:rsidRPr="28CA4195" w:rsidR="6C18957D">
              <w:rPr>
                <w:rFonts w:ascii="Calibri" w:hAnsi="Calibri" w:eastAsia="Calibri" w:cs="Calibri"/>
                <w:b w:val="0"/>
                <w:bCs w:val="0"/>
                <w:i w:val="0"/>
                <w:iCs w:val="0"/>
                <w:caps w:val="0"/>
                <w:smallCaps w:val="0"/>
                <w:noProof w:val="0"/>
                <w:sz w:val="18"/>
                <w:szCs w:val="18"/>
                <w:u w:val="none"/>
                <w:lang w:val="en-GB"/>
              </w:rPr>
              <w:t xml:space="preserve">THRIVE license: </w:t>
            </w:r>
            <w:r w:rsidRPr="28CA4195" w:rsidR="6C18957D">
              <w:rPr>
                <w:rFonts w:ascii="Calibri" w:hAnsi="Calibri" w:eastAsia="Calibri" w:cs="Calibri"/>
                <w:b w:val="0"/>
                <w:bCs w:val="0"/>
                <w:i w:val="0"/>
                <w:iCs w:val="0"/>
                <w:caps w:val="0"/>
                <w:smallCaps w:val="0"/>
                <w:noProof w:val="0"/>
                <w:sz w:val="18"/>
                <w:szCs w:val="18"/>
                <w:highlight w:val="yellow"/>
                <w:u w:val="none"/>
                <w:lang w:val="en-GB"/>
              </w:rPr>
              <w:t>£1,000</w:t>
            </w:r>
          </w:p>
        </w:tc>
        <w:tc>
          <w:tcPr>
            <w:tcW w:w="3120" w:type="dxa"/>
            <w:tcMar/>
          </w:tcPr>
          <w:p w:rsidR="57FBB19E" w:rsidP="28CA4195" w:rsidRDefault="57FBB19E" w14:paraId="7BA76357" w14:textId="19E5E99E">
            <w:pPr>
              <w:pStyle w:val="Normal"/>
              <w:rPr>
                <w:rFonts w:ascii="Calibri" w:hAnsi="Calibri" w:eastAsia="Calibri" w:cs="Calibri"/>
                <w:b w:val="0"/>
                <w:bCs w:val="0"/>
                <w:i w:val="0"/>
                <w:iCs w:val="0"/>
                <w:caps w:val="0"/>
                <w:smallCaps w:val="0"/>
                <w:noProof w:val="0"/>
                <w:sz w:val="18"/>
                <w:szCs w:val="18"/>
                <w:lang w:val="en-GB"/>
              </w:rPr>
            </w:pPr>
            <w:r w:rsidRPr="28CA4195" w:rsidR="57FBB19E">
              <w:rPr>
                <w:rFonts w:ascii="Calibri" w:hAnsi="Calibri" w:eastAsia="Calibri" w:cs="Calibri"/>
                <w:b w:val="0"/>
                <w:bCs w:val="0"/>
                <w:i w:val="0"/>
                <w:iCs w:val="0"/>
                <w:caps w:val="0"/>
                <w:smallCaps w:val="0"/>
                <w:noProof w:val="0"/>
                <w:sz w:val="18"/>
                <w:szCs w:val="18"/>
                <w:lang w:val="en-GB"/>
              </w:rPr>
              <w:t xml:space="preserve">Education Endowment Foundation –Mentoring: Programmes which have a clear structure and expectations, provide training and support for mentors, are associated with more successful </w:t>
            </w:r>
            <w:r w:rsidRPr="28CA4195" w:rsidR="57FBB19E">
              <w:rPr>
                <w:rFonts w:ascii="Calibri" w:hAnsi="Calibri" w:eastAsia="Calibri" w:cs="Calibri"/>
                <w:b w:val="0"/>
                <w:bCs w:val="0"/>
                <w:i w:val="0"/>
                <w:iCs w:val="0"/>
                <w:caps w:val="0"/>
                <w:smallCaps w:val="0"/>
                <w:noProof w:val="0"/>
                <w:sz w:val="18"/>
                <w:szCs w:val="18"/>
                <w:lang w:val="en-GB"/>
              </w:rPr>
              <w:t>outcomes</w:t>
            </w:r>
          </w:p>
          <w:p w:rsidR="28CA4195" w:rsidP="28CA4195" w:rsidRDefault="28CA4195" w14:paraId="09E04CC4" w14:textId="2AF05315">
            <w:pPr>
              <w:pStyle w:val="Normal"/>
              <w:rPr>
                <w:rFonts w:ascii="Calibri" w:hAnsi="Calibri" w:eastAsia="Calibri" w:cs="Calibri"/>
                <w:b w:val="0"/>
                <w:bCs w:val="0"/>
                <w:i w:val="0"/>
                <w:iCs w:val="0"/>
                <w:caps w:val="0"/>
                <w:smallCaps w:val="0"/>
                <w:noProof w:val="0"/>
                <w:sz w:val="18"/>
                <w:szCs w:val="18"/>
                <w:lang w:val="en-GB"/>
              </w:rPr>
            </w:pPr>
          </w:p>
          <w:p w:rsidR="57FBB19E" w:rsidP="28CA4195" w:rsidRDefault="57FBB19E" w14:paraId="7CCF8C3F" w14:textId="2C80C70F">
            <w:pPr>
              <w:pStyle w:val="Normal"/>
              <w:rPr>
                <w:rFonts w:ascii="Calibri" w:hAnsi="Calibri" w:eastAsia="Calibri" w:cs="Calibri"/>
                <w:noProof w:val="0"/>
                <w:sz w:val="18"/>
                <w:szCs w:val="18"/>
                <w:lang w:val="en-GB"/>
              </w:rPr>
            </w:pPr>
            <w:r w:rsidRPr="28CA4195" w:rsidR="57FBB19E">
              <w:rPr>
                <w:rFonts w:ascii="Calibri" w:hAnsi="Calibri" w:eastAsia="Calibri" w:cs="Calibri"/>
                <w:b w:val="0"/>
                <w:bCs w:val="0"/>
                <w:i w:val="0"/>
                <w:iCs w:val="0"/>
                <w:caps w:val="0"/>
                <w:smallCaps w:val="0"/>
                <w:noProof w:val="0"/>
                <w:sz w:val="18"/>
                <w:szCs w:val="18"/>
                <w:lang w:val="en-GB"/>
              </w:rPr>
              <w:t>‘On</w:t>
            </w:r>
            <w:r w:rsidRPr="28CA4195" w:rsidR="57FBB19E">
              <w:rPr>
                <w:rFonts w:ascii="Calibri" w:hAnsi="Calibri" w:eastAsia="Calibri" w:cs="Calibri"/>
                <w:b w:val="0"/>
                <w:bCs w:val="0"/>
                <w:i w:val="0"/>
                <w:iCs w:val="0"/>
                <w:caps w:val="0"/>
                <w:smallCaps w:val="0"/>
                <w:noProof w:val="0"/>
                <w:sz w:val="18"/>
                <w:szCs w:val="18"/>
                <w:lang w:val="en-GB"/>
              </w:rPr>
              <w:t xml:space="preserve"> average, Social and Emotional Learning interventions have an identifiable and significant impact on attitudes to learning, social relationships in school, and attainment itself.’ (Teaching and Learning toolkit)</w:t>
            </w:r>
          </w:p>
        </w:tc>
        <w:tc>
          <w:tcPr>
            <w:tcW w:w="3120" w:type="dxa"/>
            <w:tcMar/>
          </w:tcPr>
          <w:p w:rsidR="57FBB19E" w:rsidP="28CA4195" w:rsidRDefault="57FBB19E" w14:paraId="21B92761" w14:textId="72024589">
            <w:pPr>
              <w:pStyle w:val="Normal"/>
              <w:rPr>
                <w:rFonts w:ascii="Calibri" w:hAnsi="Calibri" w:eastAsia="Calibri" w:cs="Calibri"/>
                <w:b w:val="0"/>
                <w:bCs w:val="0"/>
                <w:i w:val="0"/>
                <w:iCs w:val="0"/>
                <w:caps w:val="0"/>
                <w:smallCaps w:val="0"/>
                <w:noProof w:val="0"/>
                <w:sz w:val="18"/>
                <w:szCs w:val="18"/>
                <w:u w:val="none"/>
                <w:lang w:val="en-GB"/>
              </w:rPr>
            </w:pPr>
            <w:r w:rsidRPr="28CA4195" w:rsidR="57FBB19E">
              <w:rPr>
                <w:rFonts w:ascii="Calibri" w:hAnsi="Calibri" w:eastAsia="Calibri" w:cs="Calibri"/>
                <w:b w:val="0"/>
                <w:bCs w:val="0"/>
                <w:i w:val="0"/>
                <w:iCs w:val="0"/>
                <w:caps w:val="0"/>
                <w:smallCaps w:val="0"/>
                <w:noProof w:val="0"/>
                <w:sz w:val="18"/>
                <w:szCs w:val="18"/>
                <w:u w:val="none"/>
                <w:lang w:val="en-GB"/>
              </w:rPr>
              <w:t>1, 2, 3</w:t>
            </w:r>
          </w:p>
        </w:tc>
      </w:tr>
      <w:tr w:rsidR="28CA4195" w:rsidTr="28CA4195" w14:paraId="56099550">
        <w:tc>
          <w:tcPr>
            <w:tcW w:w="3120" w:type="dxa"/>
            <w:tcMar/>
          </w:tcPr>
          <w:p w:rsidR="5FCF44C0" w:rsidP="28CA4195" w:rsidRDefault="5FCF44C0" w14:paraId="483121E1" w14:textId="7C464C00">
            <w:pPr>
              <w:pStyle w:val="Normal"/>
              <w:rPr>
                <w:rFonts w:ascii="Calibri" w:hAnsi="Calibri" w:eastAsia="Calibri" w:cs="Calibri"/>
                <w:b w:val="0"/>
                <w:bCs w:val="0"/>
                <w:i w:val="0"/>
                <w:iCs w:val="0"/>
                <w:caps w:val="0"/>
                <w:smallCaps w:val="0"/>
                <w:noProof w:val="0"/>
                <w:sz w:val="18"/>
                <w:szCs w:val="18"/>
                <w:u w:val="none"/>
                <w:lang w:val="en-GB"/>
              </w:rPr>
            </w:pPr>
            <w:r w:rsidRPr="28CA4195" w:rsidR="5FCF44C0">
              <w:rPr>
                <w:rFonts w:ascii="Calibri" w:hAnsi="Calibri" w:eastAsia="Calibri" w:cs="Calibri"/>
                <w:b w:val="0"/>
                <w:bCs w:val="0"/>
                <w:i w:val="0"/>
                <w:iCs w:val="0"/>
                <w:caps w:val="0"/>
                <w:smallCaps w:val="0"/>
                <w:noProof w:val="0"/>
                <w:sz w:val="18"/>
                <w:szCs w:val="18"/>
                <w:u w:val="none"/>
                <w:lang w:val="en-GB"/>
              </w:rPr>
              <w:t>Free breakfast club and after school club (Samm’s Den) places are offered to all Pupil Premium pupils. Families of pupils with poor attendance or persistent lateness will be signposted towards this provision</w:t>
            </w:r>
          </w:p>
          <w:p w:rsidR="28CA4195" w:rsidP="28CA4195" w:rsidRDefault="28CA4195" w14:paraId="5B3868F2" w14:textId="4F1D27D2">
            <w:pPr>
              <w:pStyle w:val="Normal"/>
              <w:rPr>
                <w:rFonts w:ascii="Calibri" w:hAnsi="Calibri" w:eastAsia="Calibri" w:cs="Calibri"/>
                <w:b w:val="0"/>
                <w:bCs w:val="0"/>
                <w:i w:val="0"/>
                <w:iCs w:val="0"/>
                <w:caps w:val="0"/>
                <w:smallCaps w:val="0"/>
                <w:noProof w:val="0"/>
                <w:sz w:val="18"/>
                <w:szCs w:val="18"/>
                <w:u w:val="none"/>
                <w:lang w:val="en-GB"/>
              </w:rPr>
            </w:pPr>
          </w:p>
          <w:p w:rsidR="77600626" w:rsidP="28CA4195" w:rsidRDefault="77600626" w14:paraId="43857AEA" w14:textId="5C4CB953">
            <w:pPr>
              <w:pStyle w:val="Normal"/>
              <w:rPr>
                <w:rFonts w:ascii="Calibri" w:hAnsi="Calibri" w:eastAsia="Calibri" w:cs="Calibri"/>
                <w:b w:val="0"/>
                <w:bCs w:val="0"/>
                <w:i w:val="0"/>
                <w:iCs w:val="0"/>
                <w:caps w:val="0"/>
                <w:smallCaps w:val="0"/>
                <w:noProof w:val="0"/>
                <w:sz w:val="18"/>
                <w:szCs w:val="18"/>
                <w:highlight w:val="yellow"/>
                <w:u w:val="none"/>
                <w:lang w:val="en-GB"/>
              </w:rPr>
            </w:pPr>
            <w:r w:rsidRPr="28CA4195" w:rsidR="77600626">
              <w:rPr>
                <w:rFonts w:ascii="Calibri" w:hAnsi="Calibri" w:eastAsia="Calibri" w:cs="Calibri"/>
                <w:b w:val="0"/>
                <w:bCs w:val="0"/>
                <w:i w:val="0"/>
                <w:iCs w:val="0"/>
                <w:caps w:val="0"/>
                <w:smallCaps w:val="0"/>
                <w:noProof w:val="0"/>
                <w:sz w:val="18"/>
                <w:szCs w:val="18"/>
                <w:u w:val="none"/>
                <w:lang w:val="en-GB"/>
              </w:rPr>
              <w:t xml:space="preserve">Free breakfast club places: </w:t>
            </w:r>
            <w:r w:rsidRPr="28CA4195" w:rsidR="77600626">
              <w:rPr>
                <w:rFonts w:ascii="Calibri" w:hAnsi="Calibri" w:eastAsia="Calibri" w:cs="Calibri"/>
                <w:b w:val="0"/>
                <w:bCs w:val="0"/>
                <w:i w:val="0"/>
                <w:iCs w:val="0"/>
                <w:caps w:val="0"/>
                <w:smallCaps w:val="0"/>
                <w:noProof w:val="0"/>
                <w:sz w:val="18"/>
                <w:szCs w:val="18"/>
                <w:highlight w:val="yellow"/>
                <w:u w:val="none"/>
                <w:lang w:val="en-GB"/>
              </w:rPr>
              <w:t>£2</w:t>
            </w:r>
            <w:r w:rsidRPr="28CA4195" w:rsidR="4CD17B5F">
              <w:rPr>
                <w:rFonts w:ascii="Calibri" w:hAnsi="Calibri" w:eastAsia="Calibri" w:cs="Calibri"/>
                <w:b w:val="0"/>
                <w:bCs w:val="0"/>
                <w:i w:val="0"/>
                <w:iCs w:val="0"/>
                <w:caps w:val="0"/>
                <w:smallCaps w:val="0"/>
                <w:noProof w:val="0"/>
                <w:sz w:val="18"/>
                <w:szCs w:val="18"/>
                <w:highlight w:val="yellow"/>
                <w:u w:val="none"/>
                <w:lang w:val="en-GB"/>
              </w:rPr>
              <w:t>,</w:t>
            </w:r>
            <w:r w:rsidRPr="28CA4195" w:rsidR="77600626">
              <w:rPr>
                <w:rFonts w:ascii="Calibri" w:hAnsi="Calibri" w:eastAsia="Calibri" w:cs="Calibri"/>
                <w:b w:val="0"/>
                <w:bCs w:val="0"/>
                <w:i w:val="0"/>
                <w:iCs w:val="0"/>
                <w:caps w:val="0"/>
                <w:smallCaps w:val="0"/>
                <w:noProof w:val="0"/>
                <w:sz w:val="18"/>
                <w:szCs w:val="18"/>
                <w:highlight w:val="yellow"/>
                <w:u w:val="none"/>
                <w:lang w:val="en-GB"/>
              </w:rPr>
              <w:t>850</w:t>
            </w:r>
          </w:p>
          <w:p w:rsidR="5FCF44C0" w:rsidP="28CA4195" w:rsidRDefault="5FCF44C0" w14:paraId="1307508A" w14:textId="0AD13D88">
            <w:pPr>
              <w:pStyle w:val="Normal"/>
              <w:rPr>
                <w:rFonts w:ascii="Calibri" w:hAnsi="Calibri" w:eastAsia="Calibri" w:cs="Calibri"/>
                <w:b w:val="0"/>
                <w:bCs w:val="0"/>
                <w:i w:val="0"/>
                <w:iCs w:val="0"/>
                <w:caps w:val="0"/>
                <w:smallCaps w:val="0"/>
                <w:noProof w:val="0"/>
                <w:sz w:val="18"/>
                <w:szCs w:val="18"/>
                <w:u w:val="none"/>
                <w:lang w:val="en-GB"/>
              </w:rPr>
            </w:pPr>
            <w:r w:rsidRPr="28CA4195" w:rsidR="5FCF44C0">
              <w:rPr>
                <w:rFonts w:ascii="Calibri" w:hAnsi="Calibri" w:eastAsia="Calibri" w:cs="Calibri"/>
                <w:b w:val="0"/>
                <w:bCs w:val="0"/>
                <w:i w:val="0"/>
                <w:iCs w:val="0"/>
                <w:caps w:val="0"/>
                <w:smallCaps w:val="0"/>
                <w:noProof w:val="0"/>
                <w:sz w:val="18"/>
                <w:szCs w:val="18"/>
                <w:u w:val="none"/>
                <w:lang w:val="en-GB"/>
              </w:rPr>
              <w:t xml:space="preserve"> </w:t>
            </w:r>
            <w:r w:rsidRPr="28CA4195" w:rsidR="46FA386A">
              <w:rPr>
                <w:rFonts w:ascii="Calibri" w:hAnsi="Calibri" w:eastAsia="Calibri" w:cs="Calibri"/>
                <w:b w:val="0"/>
                <w:bCs w:val="0"/>
                <w:i w:val="0"/>
                <w:iCs w:val="0"/>
                <w:caps w:val="0"/>
                <w:smallCaps w:val="0"/>
                <w:noProof w:val="0"/>
                <w:sz w:val="18"/>
                <w:szCs w:val="18"/>
                <w:u w:val="none"/>
                <w:lang w:val="en-GB"/>
              </w:rPr>
              <w:t xml:space="preserve">Free after school club places: </w:t>
            </w:r>
            <w:r w:rsidRPr="28CA4195" w:rsidR="46FA386A">
              <w:rPr>
                <w:rFonts w:ascii="Calibri" w:hAnsi="Calibri" w:eastAsia="Calibri" w:cs="Calibri"/>
                <w:b w:val="0"/>
                <w:bCs w:val="0"/>
                <w:i w:val="0"/>
                <w:iCs w:val="0"/>
                <w:caps w:val="0"/>
                <w:smallCaps w:val="0"/>
                <w:noProof w:val="0"/>
                <w:sz w:val="18"/>
                <w:szCs w:val="18"/>
                <w:highlight w:val="yellow"/>
                <w:u w:val="none"/>
                <w:lang w:val="en-GB"/>
              </w:rPr>
              <w:t>£6,840</w:t>
            </w:r>
          </w:p>
        </w:tc>
        <w:tc>
          <w:tcPr>
            <w:tcW w:w="3120" w:type="dxa"/>
            <w:tcMar/>
          </w:tcPr>
          <w:p w:rsidR="6F8C7304" w:rsidP="28CA4195" w:rsidRDefault="6F8C7304" w14:paraId="2EB1C781" w14:textId="1634914E">
            <w:pPr>
              <w:pStyle w:val="Normal"/>
              <w:rPr>
                <w:rFonts w:ascii="Calibri" w:hAnsi="Calibri" w:eastAsia="Calibri" w:cs="Calibri"/>
                <w:noProof w:val="0"/>
                <w:sz w:val="18"/>
                <w:szCs w:val="18"/>
                <w:lang w:val="en-GB"/>
              </w:rPr>
            </w:pPr>
            <w:r w:rsidRPr="28CA4195" w:rsidR="6F8C7304">
              <w:rPr>
                <w:rFonts w:ascii="Calibri" w:hAnsi="Calibri" w:eastAsia="Calibri" w:cs="Calibri"/>
                <w:b w:val="0"/>
                <w:bCs w:val="0"/>
                <w:i w:val="0"/>
                <w:iCs w:val="0"/>
                <w:caps w:val="0"/>
                <w:smallCaps w:val="0"/>
                <w:noProof w:val="0"/>
                <w:sz w:val="18"/>
                <w:szCs w:val="18"/>
                <w:lang w:val="en-GB"/>
              </w:rPr>
              <w:t xml:space="preserve">There is significant research into the importance of a healthy breakfast in relation to cognitive development. We need to ensure </w:t>
            </w:r>
            <w:r w:rsidRPr="28CA4195" w:rsidR="6F8C7304">
              <w:rPr>
                <w:rFonts w:ascii="Calibri" w:hAnsi="Calibri" w:eastAsia="Calibri" w:cs="Calibri"/>
                <w:b w:val="0"/>
                <w:bCs w:val="0"/>
                <w:i w:val="0"/>
                <w:iCs w:val="0"/>
                <w:caps w:val="0"/>
                <w:smallCaps w:val="0"/>
                <w:noProof w:val="0"/>
                <w:sz w:val="18"/>
                <w:szCs w:val="18"/>
                <w:lang w:val="en-GB"/>
              </w:rPr>
              <w:t>all</w:t>
            </w:r>
            <w:r w:rsidRPr="28CA4195" w:rsidR="6F8C7304">
              <w:rPr>
                <w:rFonts w:ascii="Calibri" w:hAnsi="Calibri" w:eastAsia="Calibri" w:cs="Calibri"/>
                <w:b w:val="0"/>
                <w:bCs w:val="0"/>
                <w:i w:val="0"/>
                <w:iCs w:val="0"/>
                <w:caps w:val="0"/>
                <w:smallCaps w:val="0"/>
                <w:noProof w:val="0"/>
                <w:sz w:val="18"/>
                <w:szCs w:val="18"/>
                <w:lang w:val="en-GB"/>
              </w:rPr>
              <w:t xml:space="preserve"> our children start the day with a good breakfast to ensure maximum development.</w:t>
            </w:r>
          </w:p>
        </w:tc>
        <w:tc>
          <w:tcPr>
            <w:tcW w:w="3120" w:type="dxa"/>
            <w:tcMar/>
          </w:tcPr>
          <w:p w:rsidR="611C299F" w:rsidP="28CA4195" w:rsidRDefault="611C299F" w14:paraId="648DA2E2" w14:textId="455F6A7B">
            <w:pPr>
              <w:pStyle w:val="Normal"/>
              <w:rPr>
                <w:rFonts w:ascii="Calibri" w:hAnsi="Calibri" w:eastAsia="Calibri" w:cs="Calibri"/>
                <w:b w:val="0"/>
                <w:bCs w:val="0"/>
                <w:i w:val="0"/>
                <w:iCs w:val="0"/>
                <w:caps w:val="0"/>
                <w:smallCaps w:val="0"/>
                <w:noProof w:val="0"/>
                <w:sz w:val="18"/>
                <w:szCs w:val="18"/>
                <w:u w:val="none"/>
                <w:lang w:val="en-GB"/>
              </w:rPr>
            </w:pPr>
            <w:r w:rsidRPr="28CA4195" w:rsidR="611C299F">
              <w:rPr>
                <w:rFonts w:ascii="Calibri" w:hAnsi="Calibri" w:eastAsia="Calibri" w:cs="Calibri"/>
                <w:b w:val="0"/>
                <w:bCs w:val="0"/>
                <w:i w:val="0"/>
                <w:iCs w:val="0"/>
                <w:caps w:val="0"/>
                <w:smallCaps w:val="0"/>
                <w:noProof w:val="0"/>
                <w:sz w:val="18"/>
                <w:szCs w:val="18"/>
                <w:u w:val="none"/>
                <w:lang w:val="en-GB"/>
              </w:rPr>
              <w:t>3, 4</w:t>
            </w:r>
          </w:p>
        </w:tc>
      </w:tr>
      <w:tr w:rsidR="28CA4195" w:rsidTr="28CA4195" w14:paraId="782E8C25">
        <w:tc>
          <w:tcPr>
            <w:tcW w:w="3120" w:type="dxa"/>
            <w:tcMar/>
          </w:tcPr>
          <w:p w:rsidR="611C299F" w:rsidP="28CA4195" w:rsidRDefault="611C299F" w14:paraId="36A70F36" w14:textId="716FCB53">
            <w:pPr>
              <w:pStyle w:val="Normal"/>
              <w:rPr>
                <w:rFonts w:ascii="Calibri" w:hAnsi="Calibri" w:eastAsia="Calibri" w:cs="Calibri"/>
                <w:noProof w:val="0"/>
                <w:sz w:val="18"/>
                <w:szCs w:val="18"/>
                <w:lang w:val="en-GB"/>
              </w:rPr>
            </w:pPr>
            <w:r w:rsidRPr="28CA4195" w:rsidR="611C299F">
              <w:rPr>
                <w:rFonts w:ascii="Calibri" w:hAnsi="Calibri" w:eastAsia="Calibri" w:cs="Calibri"/>
                <w:b w:val="0"/>
                <w:bCs w:val="0"/>
                <w:i w:val="0"/>
                <w:iCs w:val="0"/>
                <w:caps w:val="0"/>
                <w:smallCaps w:val="0"/>
                <w:noProof w:val="0"/>
                <w:sz w:val="18"/>
                <w:szCs w:val="18"/>
                <w:lang w:val="en-GB"/>
              </w:rPr>
              <w:t>A spare uniform / PE provision is in place, supplemented by lost property and FOGRS (the school’s PTA), to provide free uniform items to those who need it</w:t>
            </w:r>
          </w:p>
        </w:tc>
        <w:tc>
          <w:tcPr>
            <w:tcW w:w="3120" w:type="dxa"/>
            <w:tcMar/>
          </w:tcPr>
          <w:p w:rsidR="611C299F" w:rsidP="28CA4195" w:rsidRDefault="611C299F" w14:paraId="708D25F6" w14:textId="13A1FA96">
            <w:pPr>
              <w:pStyle w:val="Normal"/>
              <w:rPr>
                <w:rFonts w:ascii="Calibri" w:hAnsi="Calibri" w:eastAsia="Calibri" w:cs="Calibri"/>
                <w:noProof w:val="0"/>
                <w:sz w:val="18"/>
                <w:szCs w:val="18"/>
                <w:lang w:val="en-GB"/>
              </w:rPr>
            </w:pPr>
            <w:r w:rsidRPr="28CA4195" w:rsidR="611C299F">
              <w:rPr>
                <w:rFonts w:ascii="Calibri" w:hAnsi="Calibri" w:eastAsia="Calibri" w:cs="Calibri"/>
                <w:b w:val="0"/>
                <w:bCs w:val="0"/>
                <w:i w:val="0"/>
                <w:iCs w:val="0"/>
                <w:caps w:val="0"/>
                <w:smallCaps w:val="0"/>
                <w:noProof w:val="0"/>
                <w:sz w:val="18"/>
                <w:szCs w:val="18"/>
                <w:lang w:val="en-GB"/>
              </w:rPr>
              <w:t>EEF Teacher Toolkit reports that whilst wearing a uniform is not, on its own, likely to improve learning, it can be successfully incorporated into a broader school improvement process which includes the development of a school ethos and the improvement of behaviour and discipline</w:t>
            </w:r>
          </w:p>
        </w:tc>
        <w:tc>
          <w:tcPr>
            <w:tcW w:w="3120" w:type="dxa"/>
            <w:tcMar/>
          </w:tcPr>
          <w:p w:rsidR="611C299F" w:rsidP="28CA4195" w:rsidRDefault="611C299F" w14:paraId="4E514C53" w14:textId="0F0E37DF">
            <w:pPr>
              <w:pStyle w:val="Normal"/>
              <w:rPr>
                <w:rFonts w:ascii="Calibri" w:hAnsi="Calibri" w:eastAsia="Calibri" w:cs="Calibri"/>
                <w:b w:val="0"/>
                <w:bCs w:val="0"/>
                <w:i w:val="0"/>
                <w:iCs w:val="0"/>
                <w:caps w:val="0"/>
                <w:smallCaps w:val="0"/>
                <w:noProof w:val="0"/>
                <w:sz w:val="18"/>
                <w:szCs w:val="18"/>
                <w:u w:val="none"/>
                <w:lang w:val="en-GB"/>
              </w:rPr>
            </w:pPr>
            <w:r w:rsidRPr="28CA4195" w:rsidR="611C299F">
              <w:rPr>
                <w:rFonts w:ascii="Calibri" w:hAnsi="Calibri" w:eastAsia="Calibri" w:cs="Calibri"/>
                <w:b w:val="0"/>
                <w:bCs w:val="0"/>
                <w:i w:val="0"/>
                <w:iCs w:val="0"/>
                <w:caps w:val="0"/>
                <w:smallCaps w:val="0"/>
                <w:noProof w:val="0"/>
                <w:sz w:val="18"/>
                <w:szCs w:val="18"/>
                <w:u w:val="none"/>
                <w:lang w:val="en-GB"/>
              </w:rPr>
              <w:t>3</w:t>
            </w:r>
          </w:p>
        </w:tc>
      </w:tr>
    </w:tbl>
    <w:p w:rsidR="28CA4195" w:rsidP="28CA4195" w:rsidRDefault="28CA4195" w14:paraId="05A0C7A4" w14:textId="180B81C3">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28CA4195" w:rsidP="28CA4195" w:rsidRDefault="28CA4195" w14:paraId="3CB58357" w14:textId="425B3539">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28CA4195" w:rsidP="28CA4195" w:rsidRDefault="28CA4195" w14:paraId="77FE9B72" w14:textId="5F072BB8">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28CA4195" w:rsidP="28CA4195" w:rsidRDefault="28CA4195" w14:paraId="248785C1" w14:textId="0F4C676F">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28CA4195" w:rsidP="28CA4195" w:rsidRDefault="28CA4195" w14:paraId="3C15AB55" w14:textId="11E8A21F">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28CA4195" w:rsidP="28CA4195" w:rsidRDefault="28CA4195" w14:paraId="5F642ABB" w14:textId="1BC2D898">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28CA4195" w:rsidP="28CA4195" w:rsidRDefault="28CA4195" w14:paraId="086BC438" w14:textId="4B13A600">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28CA4195" w:rsidP="28CA4195" w:rsidRDefault="28CA4195" w14:paraId="506DD9FA" w14:textId="62E0A5FB">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28CA4195" w:rsidP="28CA4195" w:rsidRDefault="28CA4195" w14:paraId="5A2B7568" w14:textId="4AEC0732">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28CA4195" w:rsidP="28CA4195" w:rsidRDefault="28CA4195" w14:paraId="6B487384" w14:textId="2C746187">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28CA4195" w:rsidP="28CA4195" w:rsidRDefault="28CA4195" w14:paraId="3B5904F5" w14:textId="695C8699">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28CA4195" w:rsidP="28CA4195" w:rsidRDefault="28CA4195" w14:paraId="43D1F8E0" w14:textId="5B27E4D0">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28CA4195" w:rsidP="28CA4195" w:rsidRDefault="28CA4195" w14:paraId="11E6C977" w14:textId="697F4ECA">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p>
    <w:p w:rsidR="6E1E10C2" w:rsidP="0C78702E" w:rsidRDefault="6E1E10C2" w14:paraId="29A52F3B" w14:textId="47CCAA15">
      <w:pPr>
        <w:pStyle w:val="Normal"/>
        <w:rPr>
          <w:rFonts w:ascii="Calibri" w:hAnsi="Calibri" w:eastAsia="Calibri" w:cs="Calibri"/>
          <w:b w:val="0"/>
          <w:bCs w:val="0"/>
          <w:i w:val="0"/>
          <w:iCs w:val="0"/>
          <w:caps w:val="0"/>
          <w:smallCaps w:val="0"/>
          <w:noProof w:val="0"/>
          <w:color w:val="000000" w:themeColor="text1" w:themeTint="FF" w:themeShade="FF"/>
          <w:sz w:val="18"/>
          <w:szCs w:val="18"/>
          <w:lang w:val="en-GB"/>
        </w:rPr>
      </w:pPr>
      <w:r w:rsidRPr="0C78702E" w:rsidR="61A7A9BF">
        <w:rPr>
          <w:rFonts w:ascii="Calibri" w:hAnsi="Calibri" w:eastAsia="Calibri" w:cs="Calibri"/>
          <w:b w:val="0"/>
          <w:bCs w:val="0"/>
          <w:i w:val="0"/>
          <w:iCs w:val="0"/>
          <w:caps w:val="0"/>
          <w:smallCaps w:val="0"/>
          <w:noProof w:val="0"/>
          <w:color w:val="000000" w:themeColor="text1" w:themeTint="FF" w:themeShade="FF"/>
          <w:sz w:val="56"/>
          <w:szCs w:val="56"/>
          <w:lang w:val="en-GB"/>
        </w:rPr>
        <w:t xml:space="preserve">Part B: </w:t>
      </w:r>
      <w:r w:rsidRPr="0C78702E" w:rsidR="20406967">
        <w:rPr>
          <w:rFonts w:ascii="Calibri" w:hAnsi="Calibri" w:eastAsia="Calibri" w:cs="Calibri"/>
          <w:b w:val="0"/>
          <w:bCs w:val="0"/>
          <w:i w:val="0"/>
          <w:iCs w:val="0"/>
          <w:caps w:val="0"/>
          <w:smallCaps w:val="0"/>
          <w:noProof w:val="0"/>
          <w:color w:val="000000" w:themeColor="text1" w:themeTint="FF" w:themeShade="FF"/>
          <w:sz w:val="56"/>
          <w:szCs w:val="56"/>
          <w:lang w:val="en-GB"/>
        </w:rPr>
        <w:t>review of outcomes in the previous academic year</w:t>
      </w:r>
    </w:p>
    <w:p w:rsidR="7FCC6DE6" w:rsidP="28CA4195" w:rsidRDefault="7FCC6DE6" w14:paraId="640ECE7F" w14:textId="383F5A68">
      <w:pPr>
        <w:pStyle w:val="Normal"/>
        <w:rPr>
          <w:rFonts w:ascii="Calibri" w:hAnsi="Calibri" w:eastAsia="Calibri" w:cs="Calibri"/>
          <w:b w:val="1"/>
          <w:bCs w:val="1"/>
          <w:i w:val="0"/>
          <w:iCs w:val="0"/>
          <w:caps w:val="0"/>
          <w:smallCaps w:val="0"/>
          <w:noProof w:val="0"/>
          <w:color w:val="000000" w:themeColor="text1" w:themeTint="FF" w:themeShade="FF"/>
          <w:sz w:val="16"/>
          <w:szCs w:val="16"/>
          <w:u w:val="single"/>
          <w:lang w:val="en-GB"/>
        </w:rPr>
      </w:pPr>
      <w:r w:rsidRPr="28CA4195" w:rsidR="7FCC6DE6">
        <w:rPr>
          <w:rFonts w:ascii="Calibri" w:hAnsi="Calibri" w:eastAsia="Calibri" w:cs="Calibri"/>
          <w:b w:val="1"/>
          <w:bCs w:val="1"/>
          <w:i w:val="0"/>
          <w:iCs w:val="0"/>
          <w:caps w:val="0"/>
          <w:smallCaps w:val="0"/>
          <w:noProof w:val="0"/>
          <w:color w:val="000000" w:themeColor="text1" w:themeTint="FF" w:themeShade="FF"/>
          <w:sz w:val="16"/>
          <w:szCs w:val="16"/>
          <w:u w:val="single"/>
          <w:lang w:val="en-GB"/>
        </w:rPr>
        <w:t>Pupil Premium strategy outcomes</w:t>
      </w:r>
    </w:p>
    <w:p w:rsidR="7FCC6DE6" w:rsidP="28CA4195" w:rsidRDefault="7FCC6DE6" w14:paraId="267EE8E9" w14:textId="26A34593">
      <w:pPr>
        <w:pStyle w:val="Normal"/>
        <w:rPr>
          <w:rFonts w:ascii="Calibri" w:hAnsi="Calibri" w:eastAsia="Calibri" w:cs="Calibri"/>
          <w:b w:val="0"/>
          <w:bCs w:val="0"/>
          <w:i w:val="0"/>
          <w:iCs w:val="0"/>
          <w:caps w:val="0"/>
          <w:smallCaps w:val="0"/>
          <w:noProof w:val="0"/>
          <w:sz w:val="16"/>
          <w:szCs w:val="16"/>
          <w:lang w:val="en-GB"/>
        </w:rPr>
      </w:pPr>
      <w:r w:rsidRPr="28CA4195" w:rsidR="7FCC6DE6">
        <w:rPr>
          <w:rFonts w:ascii="Calibri" w:hAnsi="Calibri" w:eastAsia="Calibri" w:cs="Calibri"/>
          <w:b w:val="0"/>
          <w:bCs w:val="0"/>
          <w:i w:val="0"/>
          <w:iCs w:val="0"/>
          <w:caps w:val="0"/>
          <w:smallCaps w:val="0"/>
          <w:noProof w:val="0"/>
          <w:sz w:val="16"/>
          <w:szCs w:val="16"/>
          <w:lang w:val="en-GB"/>
        </w:rPr>
        <w:t>This details the impact that our pupil premium activity had on pupils in the 2020 to 2021 academic year.</w:t>
      </w:r>
    </w:p>
    <w:tbl>
      <w:tblPr>
        <w:tblStyle w:val="TableGrid"/>
        <w:tblW w:w="0" w:type="auto"/>
        <w:tblLayout w:type="fixed"/>
        <w:tblLook w:val="06A0" w:firstRow="1" w:lastRow="0" w:firstColumn="1" w:lastColumn="0" w:noHBand="1" w:noVBand="1"/>
      </w:tblPr>
      <w:tblGrid>
        <w:gridCol w:w="9360"/>
      </w:tblGrid>
      <w:tr w:rsidR="28CA4195" w:rsidTr="6D020384" w14:paraId="4014A2FD">
        <w:tc>
          <w:tcPr>
            <w:tcW w:w="9360" w:type="dxa"/>
            <w:tcMar/>
          </w:tcPr>
          <w:p w:rsidR="6E1E10C2" w:rsidP="28CA4195" w:rsidRDefault="6E1E10C2" w14:paraId="50346316" w14:textId="3D675822">
            <w:pPr>
              <w:spacing w:after="0" w:line="276" w:lineRule="auto"/>
              <w:ind w:left="0"/>
              <w:rPr>
                <w:rFonts w:ascii="Calibri" w:hAnsi="Calibri" w:eastAsia="Calibri" w:cs="Calibri"/>
                <w:b w:val="0"/>
                <w:bCs w:val="0"/>
                <w:i w:val="0"/>
                <w:iCs w:val="0"/>
                <w:caps w:val="0"/>
                <w:smallCaps w:val="0"/>
                <w:noProof w:val="0"/>
                <w:color w:val="000000" w:themeColor="text1" w:themeTint="FF" w:themeShade="FF"/>
                <w:sz w:val="16"/>
                <w:szCs w:val="16"/>
                <w:lang w:val="en-GB"/>
              </w:rPr>
            </w:pPr>
            <w:r w:rsidRPr="28CA4195" w:rsidR="6E1E10C2">
              <w:rPr>
                <w:rFonts w:ascii="Calibri" w:hAnsi="Calibri" w:eastAsia="Calibri" w:cs="Calibri"/>
                <w:b w:val="1"/>
                <w:bCs w:val="1"/>
                <w:i w:val="0"/>
                <w:iCs w:val="0"/>
                <w:caps w:val="0"/>
                <w:smallCaps w:val="0"/>
                <w:strike w:val="0"/>
                <w:dstrike w:val="0"/>
                <w:noProof w:val="0"/>
                <w:color w:val="000000" w:themeColor="text1" w:themeTint="FF" w:themeShade="FF"/>
                <w:sz w:val="16"/>
                <w:szCs w:val="16"/>
                <w:u w:val="single"/>
                <w:lang w:val="en-GB"/>
              </w:rPr>
              <w:t>2022 data overview</w:t>
            </w:r>
          </w:p>
          <w:p w:rsidR="6E1E10C2" w:rsidP="28CA4195" w:rsidRDefault="6E1E10C2" w14:paraId="46552215" w14:textId="59365463">
            <w:pPr>
              <w:rPr>
                <w:rFonts w:ascii="Calibri" w:hAnsi="Calibri" w:eastAsia="Calibri" w:cs="Calibri"/>
                <w:b w:val="0"/>
                <w:bCs w:val="0"/>
                <w:i w:val="0"/>
                <w:iCs w:val="0"/>
                <w:caps w:val="0"/>
                <w:smallCaps w:val="0"/>
                <w:noProof w:val="0"/>
                <w:color w:val="000000" w:themeColor="text1" w:themeTint="FF" w:themeShade="FF"/>
                <w:sz w:val="16"/>
                <w:szCs w:val="16"/>
                <w:lang w:val="en-GB"/>
              </w:rPr>
            </w:pPr>
            <w:r w:rsidRPr="28CA4195" w:rsidR="6E1E10C2">
              <w:rPr>
                <w:rFonts w:ascii="Calibri" w:hAnsi="Calibri" w:eastAsia="Calibri" w:cs="Calibri"/>
                <w:b w:val="0"/>
                <w:bCs w:val="0"/>
                <w:i w:val="0"/>
                <w:iCs w:val="0"/>
                <w:caps w:val="0"/>
                <w:smallCaps w:val="0"/>
                <w:noProof w:val="0"/>
                <w:color w:val="000000" w:themeColor="text1" w:themeTint="FF" w:themeShade="FF"/>
                <w:sz w:val="16"/>
                <w:szCs w:val="16"/>
                <w:lang w:val="en-GB"/>
              </w:rPr>
              <w:t xml:space="preserve">53% of the children in Year 6 achieved the </w:t>
            </w:r>
            <w:r w:rsidRPr="28CA4195" w:rsidR="6E1E10C2">
              <w:rPr>
                <w:rFonts w:ascii="Calibri" w:hAnsi="Calibri" w:eastAsia="Calibri" w:cs="Calibri"/>
                <w:b w:val="1"/>
                <w:bCs w:val="1"/>
                <w:i w:val="0"/>
                <w:iCs w:val="0"/>
                <w:caps w:val="0"/>
                <w:smallCaps w:val="0"/>
                <w:noProof w:val="0"/>
                <w:color w:val="000000" w:themeColor="text1" w:themeTint="FF" w:themeShade="FF"/>
                <w:sz w:val="16"/>
                <w:szCs w:val="16"/>
                <w:lang w:val="en-GB"/>
              </w:rPr>
              <w:t>combined RWM</w:t>
            </w:r>
            <w:r w:rsidRPr="28CA4195" w:rsidR="6E1E10C2">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expected standard, which is just below the National figure of 59%. The data for KS2 in 2021-22 is unusually skewed as the cohort had a large volume of very capable writers and a secondary-trained English teacher was appointed, however many pupils were not yet ‘test ready’. This resulted in a spike in writing attainment, but below-national attainment in the SATs papers themselves. Many children who passed one assessed area also passed the other two (as demonstrated by being -6% below national for combined, but larger gaps for individual subjects). This is due to the polarised cohort with very high levels of need present, both academically and socially / emotionally. This cohort included 20% pupil premium, 36% SEND including 6 EHCPs (14% of the cohort) and 30% with English as their second language (many of whom have very limited exposure to spoken English at home). </w:t>
            </w:r>
          </w:p>
          <w:p w:rsidR="28CA4195" w:rsidP="28CA4195" w:rsidRDefault="28CA4195" w14:paraId="375A4F57" w14:textId="7EEC5BBD">
            <w:pPr>
              <w:rPr>
                <w:rFonts w:ascii="Calibri" w:hAnsi="Calibri" w:eastAsia="Calibri" w:cs="Calibri"/>
                <w:b w:val="0"/>
                <w:bCs w:val="0"/>
                <w:i w:val="0"/>
                <w:iCs w:val="0"/>
                <w:caps w:val="0"/>
                <w:smallCaps w:val="0"/>
                <w:noProof w:val="0"/>
                <w:color w:val="000000" w:themeColor="text1" w:themeTint="FF" w:themeShade="FF"/>
                <w:sz w:val="16"/>
                <w:szCs w:val="16"/>
                <w:lang w:val="en-GB"/>
              </w:rPr>
            </w:pPr>
          </w:p>
          <w:p w:rsidR="6E1E10C2" w:rsidP="28CA4195" w:rsidRDefault="6E1E10C2" w14:paraId="073405F7" w14:textId="6B71616A">
            <w:pPr>
              <w:rPr>
                <w:rFonts w:ascii="Calibri" w:hAnsi="Calibri" w:eastAsia="Calibri" w:cs="Calibri"/>
                <w:b w:val="0"/>
                <w:bCs w:val="0"/>
                <w:i w:val="0"/>
                <w:iCs w:val="0"/>
                <w:caps w:val="0"/>
                <w:smallCaps w:val="0"/>
                <w:noProof w:val="0"/>
                <w:color w:val="000000" w:themeColor="text1" w:themeTint="FF" w:themeShade="FF"/>
                <w:sz w:val="16"/>
                <w:szCs w:val="16"/>
                <w:lang w:val="en-GB"/>
              </w:rPr>
            </w:pPr>
            <w:r w:rsidRPr="28CA4195" w:rsidR="6E1E10C2">
              <w:rPr>
                <w:rFonts w:ascii="Calibri" w:hAnsi="Calibri" w:eastAsia="Calibri" w:cs="Calibri"/>
                <w:b w:val="0"/>
                <w:bCs w:val="0"/>
                <w:i w:val="0"/>
                <w:iCs w:val="0"/>
                <w:caps w:val="0"/>
                <w:smallCaps w:val="0"/>
                <w:noProof w:val="0"/>
                <w:color w:val="000000" w:themeColor="text1" w:themeTint="FF" w:themeShade="FF"/>
                <w:sz w:val="16"/>
                <w:szCs w:val="16"/>
                <w:lang w:val="en-GB"/>
              </w:rPr>
              <w:t xml:space="preserve">2.3% of our Y6 pupils achieved the higher level in RWM combined, which is below national and local authority combined data. </w:t>
            </w:r>
          </w:p>
          <w:p w:rsidR="28CA4195" w:rsidP="28CA4195" w:rsidRDefault="28CA4195" w14:paraId="3A9B0348" w14:textId="2A521F56">
            <w:pPr>
              <w:rPr>
                <w:rFonts w:ascii="Calibri" w:hAnsi="Calibri" w:eastAsia="Calibri" w:cs="Calibri"/>
                <w:b w:val="0"/>
                <w:bCs w:val="0"/>
                <w:i w:val="0"/>
                <w:iCs w:val="0"/>
                <w:caps w:val="0"/>
                <w:smallCaps w:val="0"/>
                <w:noProof w:val="0"/>
                <w:color w:val="000000" w:themeColor="text1" w:themeTint="FF" w:themeShade="FF"/>
                <w:sz w:val="16"/>
                <w:szCs w:val="16"/>
                <w:lang w:val="en-GB"/>
              </w:rPr>
            </w:pPr>
          </w:p>
          <w:p w:rsidR="6E1E10C2" w:rsidP="6D020384" w:rsidRDefault="6E1E10C2" w14:paraId="7C71DADB" w14:textId="65B7F036">
            <w:pPr>
              <w:spacing w:after="0" w:line="276" w:lineRule="auto"/>
              <w:ind w:left="0"/>
              <w:rPr>
                <w:rFonts w:ascii="Calibri" w:hAnsi="Calibri" w:eastAsia="Calibri" w:cs="Calibri"/>
                <w:b w:val="0"/>
                <w:bCs w:val="0"/>
                <w:i w:val="0"/>
                <w:iCs w:val="0"/>
                <w:caps w:val="0"/>
                <w:smallCaps w:val="0"/>
                <w:noProof w:val="0"/>
                <w:color w:val="000000" w:themeColor="text1" w:themeTint="FF" w:themeShade="FF"/>
                <w:sz w:val="16"/>
                <w:szCs w:val="16"/>
                <w:lang w:val="en-GB"/>
              </w:rPr>
            </w:pPr>
            <w:r w:rsidRPr="6D020384" w:rsidR="3DD2ABED">
              <w:rPr>
                <w:rFonts w:ascii="Calibri" w:hAnsi="Calibri" w:eastAsia="Calibri" w:cs="Calibri"/>
                <w:b w:val="1"/>
                <w:bCs w:val="1"/>
                <w:i w:val="0"/>
                <w:iCs w:val="0"/>
                <w:caps w:val="0"/>
                <w:smallCaps w:val="0"/>
                <w:noProof w:val="0"/>
                <w:color w:val="000000" w:themeColor="text1" w:themeTint="FF" w:themeShade="FF"/>
                <w:sz w:val="16"/>
                <w:szCs w:val="16"/>
                <w:lang w:val="en-GB"/>
              </w:rPr>
              <w:t>According to analysis on FFT, a</w:t>
            </w:r>
            <w:r w:rsidRPr="6D020384" w:rsidR="61A7A9BF">
              <w:rPr>
                <w:rFonts w:ascii="Calibri" w:hAnsi="Calibri" w:eastAsia="Calibri" w:cs="Calibri"/>
                <w:b w:val="1"/>
                <w:bCs w:val="1"/>
                <w:i w:val="0"/>
                <w:iCs w:val="0"/>
                <w:caps w:val="0"/>
                <w:smallCaps w:val="0"/>
                <w:noProof w:val="0"/>
                <w:color w:val="000000" w:themeColor="text1" w:themeTint="FF" w:themeShade="FF"/>
                <w:sz w:val="16"/>
                <w:szCs w:val="16"/>
                <w:lang w:val="en-GB"/>
              </w:rPr>
              <w:t>ttainment</w:t>
            </w:r>
            <w:r w:rsidRPr="6D020384" w:rsidR="61A7A9BF">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of the expected standards </w:t>
            </w:r>
            <w:r w:rsidRPr="6D020384" w:rsidR="61A7A9BF">
              <w:rPr>
                <w:rFonts w:ascii="Calibri" w:hAnsi="Calibri" w:eastAsia="Calibri" w:cs="Calibri"/>
                <w:b w:val="1"/>
                <w:bCs w:val="1"/>
                <w:i w:val="0"/>
                <w:iCs w:val="0"/>
                <w:caps w:val="0"/>
                <w:smallCaps w:val="0"/>
                <w:noProof w:val="0"/>
                <w:color w:val="000000" w:themeColor="text1" w:themeTint="FF" w:themeShade="FF"/>
                <w:sz w:val="16"/>
                <w:szCs w:val="16"/>
                <w:lang w:val="en-GB"/>
              </w:rPr>
              <w:t xml:space="preserve">at KS2 </w:t>
            </w:r>
            <w:r w:rsidRPr="6D020384" w:rsidR="61A7A9BF">
              <w:rPr>
                <w:rFonts w:ascii="Calibri" w:hAnsi="Calibri" w:eastAsia="Calibri" w:cs="Calibri"/>
                <w:b w:val="0"/>
                <w:bCs w:val="0"/>
                <w:i w:val="0"/>
                <w:iCs w:val="0"/>
                <w:caps w:val="0"/>
                <w:smallCaps w:val="0"/>
                <w:noProof w:val="0"/>
                <w:color w:val="000000" w:themeColor="text1" w:themeTint="FF" w:themeShade="FF"/>
                <w:sz w:val="16"/>
                <w:szCs w:val="16"/>
                <w:lang w:val="en-GB"/>
              </w:rPr>
              <w:t xml:space="preserve">is below national for </w:t>
            </w:r>
            <w:r w:rsidRPr="6D020384" w:rsidR="61A7A9BF">
              <w:rPr>
                <w:rFonts w:ascii="Calibri" w:hAnsi="Calibri" w:eastAsia="Calibri" w:cs="Calibri"/>
                <w:b w:val="0"/>
                <w:bCs w:val="0"/>
                <w:i w:val="0"/>
                <w:iCs w:val="0"/>
                <w:caps w:val="0"/>
                <w:smallCaps w:val="0"/>
                <w:noProof w:val="0"/>
                <w:color w:val="000000" w:themeColor="text1" w:themeTint="FF" w:themeShade="FF"/>
                <w:sz w:val="16"/>
                <w:szCs w:val="16"/>
                <w:lang w:val="en-GB"/>
              </w:rPr>
              <w:t>Reading (63%</w:t>
            </w:r>
            <w:r w:rsidRPr="6D020384" w:rsidR="6EFDB9BB">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[10% of those on FSM, 79% of those not on FSM]</w:t>
            </w:r>
            <w:r w:rsidRPr="6D020384" w:rsidR="61A7A9BF">
              <w:rPr>
                <w:rFonts w:ascii="Calibri" w:hAnsi="Calibri" w:eastAsia="Calibri" w:cs="Calibri"/>
                <w:b w:val="0"/>
                <w:bCs w:val="0"/>
                <w:i w:val="0"/>
                <w:iCs w:val="0"/>
                <w:caps w:val="0"/>
                <w:smallCaps w:val="0"/>
                <w:noProof w:val="0"/>
                <w:color w:val="000000" w:themeColor="text1" w:themeTint="FF" w:themeShade="FF"/>
                <w:sz w:val="16"/>
                <w:szCs w:val="16"/>
                <w:lang w:val="en-GB"/>
              </w:rPr>
              <w:t>, 16% at a greater depth</w:t>
            </w:r>
            <w:r w:rsidRPr="6D020384" w:rsidR="1974BDBF">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[0% of those on FSM, 21% of those not on FSM]</w:t>
            </w:r>
            <w:r w:rsidRPr="6D020384" w:rsidR="61A7A9BF">
              <w:rPr>
                <w:rFonts w:ascii="Calibri" w:hAnsi="Calibri" w:eastAsia="Calibri" w:cs="Calibri"/>
                <w:b w:val="0"/>
                <w:bCs w:val="0"/>
                <w:i w:val="0"/>
                <w:iCs w:val="0"/>
                <w:caps w:val="0"/>
                <w:smallCaps w:val="0"/>
                <w:noProof w:val="0"/>
                <w:color w:val="000000" w:themeColor="text1" w:themeTint="FF" w:themeShade="FF"/>
                <w:sz w:val="16"/>
                <w:szCs w:val="16"/>
                <w:lang w:val="en-GB"/>
              </w:rPr>
              <w:t>) and maths (58%</w:t>
            </w:r>
            <w:r w:rsidRPr="6D020384" w:rsidR="085C3913">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[40% of those on FSM, 67% of those not on FSM]</w:t>
            </w:r>
            <w:r w:rsidRPr="6D020384" w:rsidR="61A7A9BF">
              <w:rPr>
                <w:rFonts w:ascii="Calibri" w:hAnsi="Calibri" w:eastAsia="Calibri" w:cs="Calibri"/>
                <w:b w:val="0"/>
                <w:bCs w:val="0"/>
                <w:i w:val="0"/>
                <w:iCs w:val="0"/>
                <w:caps w:val="0"/>
                <w:smallCaps w:val="0"/>
                <w:noProof w:val="0"/>
                <w:color w:val="000000" w:themeColor="text1" w:themeTint="FF" w:themeShade="FF"/>
                <w:sz w:val="16"/>
                <w:szCs w:val="16"/>
                <w:lang w:val="en-GB"/>
              </w:rPr>
              <w:t>, 9% at a greater depth</w:t>
            </w:r>
            <w:r w:rsidRPr="6D020384" w:rsidR="1FDB5423">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[0% of those on FSM, 12% of those not on FSM]</w:t>
            </w:r>
            <w:r w:rsidRPr="6D020384" w:rsidR="61A7A9BF">
              <w:rPr>
                <w:rFonts w:ascii="Calibri" w:hAnsi="Calibri" w:eastAsia="Calibri" w:cs="Calibri"/>
                <w:b w:val="0"/>
                <w:bCs w:val="0"/>
                <w:i w:val="0"/>
                <w:iCs w:val="0"/>
                <w:caps w:val="0"/>
                <w:smallCaps w:val="0"/>
                <w:noProof w:val="0"/>
                <w:color w:val="000000" w:themeColor="text1" w:themeTint="FF" w:themeShade="FF"/>
                <w:sz w:val="16"/>
                <w:szCs w:val="16"/>
                <w:lang w:val="en-GB"/>
              </w:rPr>
              <w:t>)</w:t>
            </w:r>
            <w:r w:rsidRPr="6D020384" w:rsidR="61A7A9BF">
              <w:rPr>
                <w:rFonts w:ascii="Calibri" w:hAnsi="Calibri" w:eastAsia="Calibri" w:cs="Calibri"/>
                <w:b w:val="0"/>
                <w:bCs w:val="0"/>
                <w:i w:val="0"/>
                <w:iCs w:val="0"/>
                <w:caps w:val="0"/>
                <w:smallCaps w:val="0"/>
                <w:noProof w:val="0"/>
                <w:color w:val="000000" w:themeColor="text1" w:themeTint="FF" w:themeShade="FF"/>
                <w:sz w:val="16"/>
                <w:szCs w:val="16"/>
                <w:lang w:val="en-GB"/>
              </w:rPr>
              <w:t>, however writing attainment was very good with 82.9% of pupils working at the expected standard</w:t>
            </w:r>
            <w:r w:rsidRPr="6D020384" w:rsidR="318B1C1E">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(PP 56%, </w:t>
            </w:r>
            <w:r w:rsidRPr="6D020384" w:rsidR="318B1C1E">
              <w:rPr>
                <w:rFonts w:ascii="Calibri" w:hAnsi="Calibri" w:eastAsia="Calibri" w:cs="Calibri"/>
                <w:b w:val="0"/>
                <w:bCs w:val="0"/>
                <w:i w:val="0"/>
                <w:iCs w:val="0"/>
                <w:caps w:val="0"/>
                <w:smallCaps w:val="0"/>
                <w:noProof w:val="0"/>
                <w:color w:val="000000" w:themeColor="text1" w:themeTint="FF" w:themeShade="FF"/>
                <w:sz w:val="16"/>
                <w:szCs w:val="16"/>
                <w:lang w:val="en-GB"/>
              </w:rPr>
              <w:t>non PP</w:t>
            </w:r>
            <w:r w:rsidRPr="6D020384" w:rsidR="318B1C1E">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w:t>
            </w:r>
            <w:r w:rsidRPr="6D020384" w:rsidR="6C342A01">
              <w:rPr>
                <w:rFonts w:ascii="Calibri" w:hAnsi="Calibri" w:eastAsia="Calibri" w:cs="Calibri"/>
                <w:b w:val="0"/>
                <w:bCs w:val="0"/>
                <w:i w:val="0"/>
                <w:iCs w:val="0"/>
                <w:caps w:val="0"/>
                <w:smallCaps w:val="0"/>
                <w:noProof w:val="0"/>
                <w:color w:val="000000" w:themeColor="text1" w:themeTint="FF" w:themeShade="FF"/>
                <w:sz w:val="16"/>
                <w:szCs w:val="16"/>
                <w:lang w:val="en-GB"/>
              </w:rPr>
              <w:t>91%)</w:t>
            </w:r>
            <w:r w:rsidRPr="6D020384" w:rsidR="61A7A9BF">
              <w:rPr>
                <w:rFonts w:ascii="Calibri" w:hAnsi="Calibri" w:eastAsia="Calibri" w:cs="Calibri"/>
                <w:b w:val="0"/>
                <w:bCs w:val="0"/>
                <w:i w:val="0"/>
                <w:iCs w:val="0"/>
                <w:caps w:val="0"/>
                <w:smallCaps w:val="0"/>
                <w:noProof w:val="0"/>
                <w:color w:val="000000" w:themeColor="text1" w:themeTint="FF" w:themeShade="FF"/>
                <w:sz w:val="16"/>
                <w:szCs w:val="16"/>
                <w:lang w:val="en-GB"/>
              </w:rPr>
              <w:t>.</w:t>
            </w:r>
            <w:r w:rsidRPr="6D020384" w:rsidR="61A7A9BF">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51% of pupils reached the expected attainment in EGPS</w:t>
            </w:r>
            <w:r w:rsidRPr="6D020384" w:rsidR="3D4E79CB">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(30% of those on FSM, 58% of those not on FSM)</w:t>
            </w:r>
            <w:r w:rsidRPr="6D020384" w:rsidR="61A7A9BF">
              <w:rPr>
                <w:rFonts w:ascii="Calibri" w:hAnsi="Calibri" w:eastAsia="Calibri" w:cs="Calibri"/>
                <w:b w:val="0"/>
                <w:bCs w:val="0"/>
                <w:i w:val="0"/>
                <w:iCs w:val="0"/>
                <w:caps w:val="0"/>
                <w:smallCaps w:val="0"/>
                <w:noProof w:val="0"/>
                <w:color w:val="000000" w:themeColor="text1" w:themeTint="FF" w:themeShade="FF"/>
                <w:sz w:val="16"/>
                <w:szCs w:val="16"/>
                <w:lang w:val="en-GB"/>
              </w:rPr>
              <w:t>, with 9%</w:t>
            </w:r>
            <w:r w:rsidRPr="6D020384" w:rsidR="01D5C33F">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at a greater depth (0% of those on FSM, 12% of those on FSM)</w:t>
            </w:r>
            <w:r w:rsidRPr="6D020384" w:rsidR="61A7A9BF">
              <w:rPr>
                <w:rFonts w:ascii="Calibri" w:hAnsi="Calibri" w:eastAsia="Calibri" w:cs="Calibri"/>
                <w:b w:val="0"/>
                <w:bCs w:val="0"/>
                <w:i w:val="0"/>
                <w:iCs w:val="0"/>
                <w:caps w:val="0"/>
                <w:smallCaps w:val="0"/>
                <w:noProof w:val="0"/>
                <w:color w:val="000000" w:themeColor="text1" w:themeTint="FF" w:themeShade="FF"/>
                <w:sz w:val="16"/>
                <w:szCs w:val="16"/>
                <w:lang w:val="en-GB"/>
              </w:rPr>
              <w:t>. This highlights the high levels of writing coupled with the lack of test readiness following Covid.</w:t>
            </w:r>
            <w:r w:rsidRPr="6D020384" w:rsidR="7AE0B8F5">
              <w:rPr>
                <w:rFonts w:ascii="Calibri" w:hAnsi="Calibri" w:eastAsia="Calibri" w:cs="Calibri"/>
                <w:b w:val="0"/>
                <w:bCs w:val="0"/>
                <w:i w:val="0"/>
                <w:iCs w:val="0"/>
                <w:caps w:val="0"/>
                <w:smallCaps w:val="0"/>
                <w:noProof w:val="0"/>
                <w:color w:val="000000" w:themeColor="text1" w:themeTint="FF" w:themeShade="FF"/>
                <w:sz w:val="16"/>
                <w:szCs w:val="16"/>
                <w:lang w:val="en-GB"/>
              </w:rPr>
              <w:t xml:space="preserve"> There is evidence of slowed progress for high prior attaining FSM pupils and FSM pupils with EHCPs / on the SEND register. This will be key focus groups as the 2022-23 academic year commences.</w:t>
            </w:r>
          </w:p>
          <w:p w:rsidR="28CA4195" w:rsidP="28CA4195" w:rsidRDefault="28CA4195" w14:paraId="4F062C10" w14:textId="2645B249">
            <w:pPr>
              <w:spacing w:after="0" w:line="276" w:lineRule="auto"/>
              <w:ind w:left="0"/>
              <w:rPr>
                <w:rFonts w:ascii="Calibri" w:hAnsi="Calibri" w:eastAsia="Calibri" w:cs="Calibri"/>
                <w:b w:val="0"/>
                <w:bCs w:val="0"/>
                <w:i w:val="0"/>
                <w:iCs w:val="0"/>
                <w:caps w:val="0"/>
                <w:smallCaps w:val="0"/>
                <w:noProof w:val="0"/>
                <w:color w:val="000000" w:themeColor="text1" w:themeTint="FF" w:themeShade="FF"/>
                <w:sz w:val="16"/>
                <w:szCs w:val="16"/>
                <w:lang w:val="en-GB"/>
              </w:rPr>
            </w:pPr>
          </w:p>
          <w:p w:rsidR="6E1E10C2" w:rsidP="28CA4195" w:rsidRDefault="6E1E10C2" w14:paraId="389C133F" w14:textId="18F26733">
            <w:pPr>
              <w:spacing w:after="0" w:line="276" w:lineRule="auto"/>
              <w:ind w:left="0"/>
              <w:rPr>
                <w:rFonts w:ascii="Calibri" w:hAnsi="Calibri" w:eastAsia="Calibri" w:cs="Calibri"/>
                <w:b w:val="0"/>
                <w:bCs w:val="0"/>
                <w:i w:val="0"/>
                <w:iCs w:val="0"/>
                <w:caps w:val="0"/>
                <w:smallCaps w:val="0"/>
                <w:noProof w:val="0"/>
                <w:color w:val="000000" w:themeColor="text1" w:themeTint="FF" w:themeShade="FF"/>
                <w:sz w:val="16"/>
                <w:szCs w:val="16"/>
                <w:lang w:val="en-GB"/>
              </w:rPr>
            </w:pPr>
            <w:r w:rsidRPr="28CA4195" w:rsidR="6E1E10C2">
              <w:rPr>
                <w:rFonts w:ascii="Calibri" w:hAnsi="Calibri" w:eastAsia="Calibri" w:cs="Calibri"/>
                <w:b w:val="1"/>
                <w:bCs w:val="1"/>
                <w:i w:val="0"/>
                <w:iCs w:val="0"/>
                <w:caps w:val="0"/>
                <w:smallCaps w:val="0"/>
                <w:noProof w:val="0"/>
                <w:color w:val="000000" w:themeColor="text1" w:themeTint="FF" w:themeShade="FF"/>
                <w:sz w:val="16"/>
                <w:szCs w:val="16"/>
                <w:lang w:val="en-GB"/>
              </w:rPr>
              <w:t>According to Perspective NCER progress measures, progress in reading was -3.3, progress in writing was +0.3 and progress in maths was -4.3 by the end of Year 6.</w:t>
            </w:r>
          </w:p>
          <w:p w:rsidR="28CA4195" w:rsidP="28CA4195" w:rsidRDefault="28CA4195" w14:paraId="530310F6" w14:textId="1DFBB0AA">
            <w:pPr>
              <w:spacing w:after="0" w:line="276" w:lineRule="auto"/>
              <w:ind w:left="0"/>
              <w:rPr>
                <w:rFonts w:ascii="Calibri" w:hAnsi="Calibri" w:eastAsia="Calibri" w:cs="Calibri"/>
                <w:b w:val="0"/>
                <w:bCs w:val="0"/>
                <w:i w:val="0"/>
                <w:iCs w:val="0"/>
                <w:caps w:val="0"/>
                <w:smallCaps w:val="0"/>
                <w:noProof w:val="0"/>
                <w:color w:val="000000" w:themeColor="text1" w:themeTint="FF" w:themeShade="FF"/>
                <w:sz w:val="16"/>
                <w:szCs w:val="16"/>
                <w:lang w:val="en-GB"/>
              </w:rPr>
            </w:pPr>
          </w:p>
          <w:p w:rsidR="6E1E10C2" w:rsidP="28CA4195" w:rsidRDefault="6E1E10C2" w14:paraId="49085A0C" w14:textId="21A26976">
            <w:pPr>
              <w:spacing w:after="0" w:line="276" w:lineRule="auto"/>
              <w:ind w:left="0"/>
              <w:rPr>
                <w:rFonts w:ascii="Calibri" w:hAnsi="Calibri" w:eastAsia="Calibri" w:cs="Calibri"/>
                <w:b w:val="0"/>
                <w:bCs w:val="0"/>
                <w:i w:val="0"/>
                <w:iCs w:val="0"/>
                <w:caps w:val="0"/>
                <w:smallCaps w:val="0"/>
                <w:noProof w:val="0"/>
                <w:color w:val="000000" w:themeColor="text1" w:themeTint="FF" w:themeShade="FF"/>
                <w:sz w:val="16"/>
                <w:szCs w:val="16"/>
                <w:lang w:val="en-GB"/>
              </w:rPr>
            </w:pPr>
            <w:r w:rsidRPr="28CA4195" w:rsidR="6E1E10C2">
              <w:rPr>
                <w:rFonts w:ascii="Calibri" w:hAnsi="Calibri" w:eastAsia="Calibri" w:cs="Calibri"/>
                <w:b w:val="1"/>
                <w:bCs w:val="1"/>
                <w:i w:val="0"/>
                <w:iCs w:val="0"/>
                <w:caps w:val="0"/>
                <w:smallCaps w:val="0"/>
                <w:strike w:val="0"/>
                <w:dstrike w:val="0"/>
                <w:noProof w:val="0"/>
                <w:color w:val="000000" w:themeColor="text1" w:themeTint="FF" w:themeShade="FF"/>
                <w:sz w:val="16"/>
                <w:szCs w:val="16"/>
                <w:u w:val="single"/>
                <w:lang w:val="en-GB"/>
              </w:rPr>
              <w:t>LKS2 Multiplication check</w:t>
            </w:r>
          </w:p>
          <w:p w:rsidR="6E1E10C2" w:rsidP="28CA4195" w:rsidRDefault="6E1E10C2" w14:paraId="76FEE006" w14:textId="563C60B6">
            <w:pPr>
              <w:spacing w:after="0" w:line="276" w:lineRule="auto"/>
              <w:ind w:left="0"/>
              <w:rPr>
                <w:rFonts w:ascii="Calibri" w:hAnsi="Calibri" w:eastAsia="Calibri" w:cs="Calibri"/>
                <w:b w:val="0"/>
                <w:bCs w:val="0"/>
                <w:i w:val="0"/>
                <w:iCs w:val="0"/>
                <w:caps w:val="0"/>
                <w:smallCaps w:val="0"/>
                <w:noProof w:val="0"/>
                <w:color w:val="000000" w:themeColor="text1" w:themeTint="FF" w:themeShade="FF"/>
                <w:sz w:val="16"/>
                <w:szCs w:val="16"/>
                <w:lang w:val="en-GB"/>
              </w:rPr>
            </w:pPr>
            <w:r w:rsidRPr="28CA4195" w:rsidR="6E1E10C2">
              <w:rPr>
                <w:rFonts w:ascii="Calibri" w:hAnsi="Calibri" w:eastAsia="Calibri" w:cs="Calibri"/>
                <w:b w:val="0"/>
                <w:bCs w:val="0"/>
                <w:i w:val="0"/>
                <w:iCs w:val="0"/>
                <w:caps w:val="0"/>
                <w:smallCaps w:val="0"/>
                <w:noProof w:val="0"/>
                <w:color w:val="000000" w:themeColor="text1" w:themeTint="FF" w:themeShade="FF"/>
                <w:sz w:val="16"/>
                <w:szCs w:val="16"/>
                <w:lang w:val="en-GB"/>
              </w:rPr>
              <w:t>79% of the Year 4 cohort achieved a score of 20 or more</w:t>
            </w:r>
          </w:p>
          <w:p w:rsidR="6E1E10C2" w:rsidP="28CA4195" w:rsidRDefault="6E1E10C2" w14:paraId="6E9BB4A1" w14:textId="78F77005">
            <w:pPr>
              <w:spacing w:after="0" w:line="276" w:lineRule="auto"/>
              <w:ind w:left="0"/>
              <w:rPr>
                <w:rFonts w:ascii="Calibri" w:hAnsi="Calibri" w:eastAsia="Calibri" w:cs="Calibri"/>
                <w:b w:val="0"/>
                <w:bCs w:val="0"/>
                <w:i w:val="0"/>
                <w:iCs w:val="0"/>
                <w:caps w:val="0"/>
                <w:smallCaps w:val="0"/>
                <w:noProof w:val="0"/>
                <w:color w:val="000000" w:themeColor="text1" w:themeTint="FF" w:themeShade="FF"/>
                <w:sz w:val="16"/>
                <w:szCs w:val="16"/>
                <w:lang w:val="en-GB"/>
              </w:rPr>
            </w:pPr>
            <w:r w:rsidRPr="28CA4195" w:rsidR="6E1E10C2">
              <w:rPr>
                <w:rFonts w:ascii="Calibri" w:hAnsi="Calibri" w:eastAsia="Calibri" w:cs="Calibri"/>
                <w:b w:val="0"/>
                <w:bCs w:val="0"/>
                <w:i w:val="0"/>
                <w:iCs w:val="0"/>
                <w:caps w:val="0"/>
                <w:smallCaps w:val="0"/>
                <w:noProof w:val="0"/>
                <w:color w:val="000000" w:themeColor="text1" w:themeTint="FF" w:themeShade="FF"/>
                <w:sz w:val="16"/>
                <w:szCs w:val="16"/>
                <w:lang w:val="en-GB"/>
              </w:rPr>
              <w:t>56% of the cohort achieved full marks, with a score of 25</w:t>
            </w:r>
          </w:p>
          <w:p w:rsidR="6E1E10C2" w:rsidP="28CA4195" w:rsidRDefault="6E1E10C2" w14:paraId="2889983F" w14:textId="5962D644">
            <w:pPr>
              <w:spacing w:after="0" w:line="276" w:lineRule="auto"/>
              <w:ind w:left="0"/>
              <w:rPr>
                <w:rFonts w:ascii="Calibri" w:hAnsi="Calibri" w:eastAsia="Calibri" w:cs="Calibri"/>
                <w:b w:val="0"/>
                <w:bCs w:val="0"/>
                <w:i w:val="0"/>
                <w:iCs w:val="0"/>
                <w:caps w:val="0"/>
                <w:smallCaps w:val="0"/>
                <w:noProof w:val="0"/>
                <w:color w:val="000000" w:themeColor="text1" w:themeTint="FF" w:themeShade="FF"/>
                <w:sz w:val="16"/>
                <w:szCs w:val="16"/>
                <w:lang w:val="en-GB"/>
              </w:rPr>
            </w:pPr>
            <w:r w:rsidRPr="28CA4195" w:rsidR="6E1E10C2">
              <w:rPr>
                <w:rFonts w:ascii="Calibri" w:hAnsi="Calibri" w:eastAsia="Calibri" w:cs="Calibri"/>
                <w:b w:val="0"/>
                <w:bCs w:val="0"/>
                <w:i w:val="0"/>
                <w:iCs w:val="0"/>
                <w:caps w:val="0"/>
                <w:smallCaps w:val="0"/>
                <w:noProof w:val="0"/>
                <w:color w:val="000000" w:themeColor="text1" w:themeTint="FF" w:themeShade="FF"/>
                <w:sz w:val="16"/>
                <w:szCs w:val="16"/>
                <w:lang w:val="en-GB"/>
              </w:rPr>
              <w:t xml:space="preserve">The mean score for the cohort was 22 </w:t>
            </w:r>
          </w:p>
          <w:p w:rsidR="28CA4195" w:rsidP="28CA4195" w:rsidRDefault="28CA4195" w14:paraId="6AEC3007" w14:textId="59E2236A">
            <w:pPr>
              <w:spacing w:after="0" w:line="276" w:lineRule="auto"/>
              <w:ind w:left="0"/>
              <w:rPr>
                <w:rFonts w:ascii="Calibri" w:hAnsi="Calibri" w:eastAsia="Calibri" w:cs="Calibri"/>
                <w:b w:val="0"/>
                <w:bCs w:val="0"/>
                <w:i w:val="0"/>
                <w:iCs w:val="0"/>
                <w:caps w:val="0"/>
                <w:smallCaps w:val="0"/>
                <w:noProof w:val="0"/>
                <w:color w:val="000000" w:themeColor="text1" w:themeTint="FF" w:themeShade="FF"/>
                <w:sz w:val="16"/>
                <w:szCs w:val="16"/>
                <w:lang w:val="en-GB"/>
              </w:rPr>
            </w:pPr>
          </w:p>
          <w:p w:rsidR="6E1E10C2" w:rsidP="28CA4195" w:rsidRDefault="6E1E10C2" w14:paraId="5BA73D46" w14:textId="23E8C445">
            <w:pPr>
              <w:spacing w:after="0" w:line="276" w:lineRule="auto"/>
              <w:ind w:left="0"/>
              <w:rPr>
                <w:rFonts w:ascii="Calibri" w:hAnsi="Calibri" w:eastAsia="Calibri" w:cs="Calibri"/>
                <w:b w:val="0"/>
                <w:bCs w:val="0"/>
                <w:i w:val="0"/>
                <w:iCs w:val="0"/>
                <w:caps w:val="0"/>
                <w:smallCaps w:val="0"/>
                <w:noProof w:val="0"/>
                <w:color w:val="000000" w:themeColor="text1" w:themeTint="FF" w:themeShade="FF"/>
                <w:sz w:val="16"/>
                <w:szCs w:val="16"/>
                <w:lang w:val="en-GB"/>
              </w:rPr>
            </w:pPr>
            <w:r w:rsidRPr="28CA4195" w:rsidR="6E1E10C2">
              <w:rPr>
                <w:rFonts w:ascii="Calibri" w:hAnsi="Calibri" w:eastAsia="Calibri" w:cs="Calibri"/>
                <w:b w:val="1"/>
                <w:bCs w:val="1"/>
                <w:i w:val="0"/>
                <w:iCs w:val="0"/>
                <w:caps w:val="0"/>
                <w:smallCaps w:val="0"/>
                <w:strike w:val="0"/>
                <w:dstrike w:val="0"/>
                <w:noProof w:val="0"/>
                <w:color w:val="000000" w:themeColor="text1" w:themeTint="FF" w:themeShade="FF"/>
                <w:sz w:val="16"/>
                <w:szCs w:val="16"/>
                <w:u w:val="single"/>
                <w:lang w:val="en-GB"/>
              </w:rPr>
              <w:t>Key Stage 1</w:t>
            </w:r>
          </w:p>
          <w:p w:rsidR="28CA4195" w:rsidP="28CA4195" w:rsidRDefault="28CA4195" w14:paraId="519329A4" w14:textId="46E32F6C">
            <w:pPr>
              <w:rPr>
                <w:rFonts w:ascii="Calibri" w:hAnsi="Calibri" w:eastAsia="Calibri" w:cs="Calibri"/>
                <w:b w:val="0"/>
                <w:bCs w:val="0"/>
                <w:i w:val="0"/>
                <w:iCs w:val="0"/>
                <w:caps w:val="0"/>
                <w:smallCaps w:val="0"/>
                <w:noProof w:val="0"/>
                <w:color w:val="000000" w:themeColor="text1" w:themeTint="FF" w:themeShade="FF"/>
                <w:sz w:val="16"/>
                <w:szCs w:val="16"/>
                <w:lang w:val="en-GB"/>
              </w:rPr>
            </w:pPr>
          </w:p>
          <w:p w:rsidR="6E1E10C2" w:rsidP="28CA4195" w:rsidRDefault="6E1E10C2" w14:paraId="2520361D" w14:textId="6833B937">
            <w:pPr>
              <w:rPr>
                <w:rFonts w:ascii="Calibri" w:hAnsi="Calibri" w:eastAsia="Calibri" w:cs="Calibri"/>
                <w:b w:val="0"/>
                <w:bCs w:val="0"/>
                <w:i w:val="0"/>
                <w:iCs w:val="0"/>
                <w:caps w:val="0"/>
                <w:smallCaps w:val="0"/>
                <w:noProof w:val="0"/>
                <w:color w:val="000000" w:themeColor="text1" w:themeTint="FF" w:themeShade="FF"/>
                <w:sz w:val="16"/>
                <w:szCs w:val="16"/>
                <w:lang w:val="en-GB"/>
              </w:rPr>
            </w:pPr>
            <w:r w:rsidRPr="28CA4195" w:rsidR="6E1E10C2">
              <w:rPr>
                <w:rFonts w:ascii="Calibri" w:hAnsi="Calibri" w:eastAsia="Calibri" w:cs="Calibri"/>
                <w:b w:val="1"/>
                <w:bCs w:val="1"/>
                <w:i w:val="0"/>
                <w:iCs w:val="0"/>
                <w:caps w:val="0"/>
                <w:smallCaps w:val="0"/>
                <w:strike w:val="0"/>
                <w:dstrike w:val="0"/>
                <w:noProof w:val="0"/>
                <w:color w:val="000000" w:themeColor="text1" w:themeTint="FF" w:themeShade="FF"/>
                <w:sz w:val="16"/>
                <w:szCs w:val="16"/>
                <w:u w:val="single"/>
                <w:lang w:val="en-GB"/>
              </w:rPr>
              <w:t>Phonics</w:t>
            </w:r>
          </w:p>
          <w:p w:rsidR="6E1E10C2" w:rsidP="28CA4195" w:rsidRDefault="6E1E10C2" w14:paraId="38F8DC0B" w14:textId="26C865B0">
            <w:pPr>
              <w:rPr>
                <w:rFonts w:ascii="Calibri" w:hAnsi="Calibri" w:eastAsia="Calibri" w:cs="Calibri"/>
                <w:b w:val="0"/>
                <w:bCs w:val="0"/>
                <w:i w:val="0"/>
                <w:iCs w:val="0"/>
                <w:caps w:val="0"/>
                <w:smallCaps w:val="0"/>
                <w:noProof w:val="0"/>
                <w:color w:val="000000" w:themeColor="text1" w:themeTint="FF" w:themeShade="FF"/>
                <w:sz w:val="16"/>
                <w:szCs w:val="16"/>
                <w:lang w:val="en-GB"/>
              </w:rPr>
            </w:pPr>
            <w:r w:rsidRPr="28CA4195" w:rsidR="6E1E10C2">
              <w:rPr>
                <w:rFonts w:ascii="Calibri" w:hAnsi="Calibri" w:eastAsia="Calibri" w:cs="Calibri"/>
                <w:b w:val="0"/>
                <w:bCs w:val="0"/>
                <w:i w:val="0"/>
                <w:iCs w:val="0"/>
                <w:caps w:val="0"/>
                <w:smallCaps w:val="0"/>
                <w:noProof w:val="0"/>
                <w:color w:val="000000" w:themeColor="text1" w:themeTint="FF" w:themeShade="FF"/>
                <w:sz w:val="16"/>
                <w:szCs w:val="16"/>
                <w:lang w:val="en-GB"/>
              </w:rPr>
              <w:t xml:space="preserve">The December 2020 phonics screening of Y2 evidenced 84% of the children reaching above national again as in 2019 (82%). </w:t>
            </w:r>
          </w:p>
          <w:p w:rsidR="28CA4195" w:rsidP="28CA4195" w:rsidRDefault="28CA4195" w14:paraId="61A5A26E" w14:textId="6DF9519D">
            <w:pPr>
              <w:rPr>
                <w:rFonts w:ascii="Calibri" w:hAnsi="Calibri" w:eastAsia="Calibri" w:cs="Calibri"/>
                <w:b w:val="0"/>
                <w:bCs w:val="0"/>
                <w:i w:val="0"/>
                <w:iCs w:val="0"/>
                <w:caps w:val="0"/>
                <w:smallCaps w:val="0"/>
                <w:noProof w:val="0"/>
                <w:color w:val="000000" w:themeColor="text1" w:themeTint="FF" w:themeShade="FF"/>
                <w:sz w:val="16"/>
                <w:szCs w:val="16"/>
                <w:lang w:val="en-GB"/>
              </w:rPr>
            </w:pPr>
          </w:p>
          <w:p w:rsidR="6E1E10C2" w:rsidP="28CA4195" w:rsidRDefault="6E1E10C2" w14:paraId="049960E7" w14:textId="1BF38E18">
            <w:pPr>
              <w:rPr>
                <w:rFonts w:ascii="Calibri" w:hAnsi="Calibri" w:eastAsia="Calibri" w:cs="Calibri"/>
                <w:b w:val="0"/>
                <w:bCs w:val="0"/>
                <w:i w:val="0"/>
                <w:iCs w:val="0"/>
                <w:caps w:val="0"/>
                <w:smallCaps w:val="0"/>
                <w:noProof w:val="0"/>
                <w:color w:val="000000" w:themeColor="text1" w:themeTint="FF" w:themeShade="FF"/>
                <w:sz w:val="16"/>
                <w:szCs w:val="16"/>
                <w:lang w:val="en-GB"/>
              </w:rPr>
            </w:pPr>
            <w:r w:rsidRPr="28CA4195" w:rsidR="6E1E10C2">
              <w:rPr>
                <w:rFonts w:ascii="Calibri" w:hAnsi="Calibri" w:eastAsia="Calibri" w:cs="Calibri"/>
                <w:b w:val="0"/>
                <w:bCs w:val="0"/>
                <w:i w:val="0"/>
                <w:iCs w:val="0"/>
                <w:caps w:val="0"/>
                <w:smallCaps w:val="0"/>
                <w:noProof w:val="0"/>
                <w:color w:val="000000" w:themeColor="text1" w:themeTint="FF" w:themeShade="FF"/>
                <w:sz w:val="16"/>
                <w:szCs w:val="16"/>
                <w:lang w:val="en-GB"/>
              </w:rPr>
              <w:t>The 2021-22 phonics screening data shows that 76.9% of pupils met the assessed standard in Year 1, which is marginally above national (75.5%) and local authority (76.3%). The mean score was in line with national and local authority averages. 85% of the Year 2 cohort met the assessed standard, despite the volume of need present in the cohort. Again, national data is not yet available for comparison.</w:t>
            </w:r>
          </w:p>
          <w:p w:rsidR="28CA4195" w:rsidP="28CA4195" w:rsidRDefault="28CA4195" w14:paraId="54E0F2D0" w14:textId="4D4E0747">
            <w:pPr>
              <w:rPr>
                <w:rFonts w:ascii="Calibri" w:hAnsi="Calibri" w:eastAsia="Calibri" w:cs="Calibri"/>
                <w:b w:val="0"/>
                <w:bCs w:val="0"/>
                <w:i w:val="0"/>
                <w:iCs w:val="0"/>
                <w:caps w:val="0"/>
                <w:smallCaps w:val="0"/>
                <w:noProof w:val="0"/>
                <w:color w:val="000000" w:themeColor="text1" w:themeTint="FF" w:themeShade="FF"/>
                <w:sz w:val="16"/>
                <w:szCs w:val="16"/>
                <w:lang w:val="en-GB"/>
              </w:rPr>
            </w:pPr>
          </w:p>
          <w:p w:rsidR="6E1E10C2" w:rsidP="28CA4195" w:rsidRDefault="6E1E10C2" w14:paraId="22DC9959" w14:textId="5A62C379">
            <w:pPr>
              <w:rPr>
                <w:rFonts w:ascii="Calibri" w:hAnsi="Calibri" w:eastAsia="Calibri" w:cs="Calibri"/>
                <w:b w:val="0"/>
                <w:bCs w:val="0"/>
                <w:i w:val="0"/>
                <w:iCs w:val="0"/>
                <w:caps w:val="0"/>
                <w:smallCaps w:val="0"/>
                <w:noProof w:val="0"/>
                <w:color w:val="000000" w:themeColor="text1" w:themeTint="FF" w:themeShade="FF"/>
                <w:sz w:val="16"/>
                <w:szCs w:val="16"/>
                <w:lang w:val="en-GB"/>
              </w:rPr>
            </w:pPr>
            <w:r w:rsidRPr="28CA4195" w:rsidR="6E1E10C2">
              <w:rPr>
                <w:rFonts w:ascii="Calibri" w:hAnsi="Calibri" w:eastAsia="Calibri" w:cs="Calibri"/>
                <w:b w:val="1"/>
                <w:bCs w:val="1"/>
                <w:i w:val="0"/>
                <w:iCs w:val="0"/>
                <w:caps w:val="0"/>
                <w:smallCaps w:val="0"/>
                <w:strike w:val="0"/>
                <w:dstrike w:val="0"/>
                <w:noProof w:val="0"/>
                <w:color w:val="000000" w:themeColor="text1" w:themeTint="FF" w:themeShade="FF"/>
                <w:sz w:val="16"/>
                <w:szCs w:val="16"/>
                <w:u w:val="single"/>
                <w:lang w:val="en-GB"/>
              </w:rPr>
              <w:t>EYFS</w:t>
            </w:r>
          </w:p>
          <w:p w:rsidR="6E1E10C2" w:rsidP="28CA4195" w:rsidRDefault="6E1E10C2" w14:paraId="30073B6A" w14:textId="2011997E">
            <w:pPr>
              <w:rPr>
                <w:rFonts w:ascii="Calibri" w:hAnsi="Calibri" w:eastAsia="Calibri" w:cs="Calibri"/>
                <w:b w:val="0"/>
                <w:bCs w:val="0"/>
                <w:i w:val="0"/>
                <w:iCs w:val="0"/>
                <w:caps w:val="0"/>
                <w:smallCaps w:val="0"/>
                <w:noProof w:val="0"/>
                <w:color w:val="000000" w:themeColor="text1" w:themeTint="FF" w:themeShade="FF"/>
                <w:sz w:val="16"/>
                <w:szCs w:val="16"/>
                <w:lang w:val="en-GB"/>
              </w:rPr>
            </w:pPr>
            <w:r w:rsidRPr="28CA4195" w:rsidR="6E1E10C2">
              <w:rPr>
                <w:rFonts w:ascii="Calibri" w:hAnsi="Calibri" w:eastAsia="Calibri" w:cs="Calibri"/>
                <w:b w:val="0"/>
                <w:bCs w:val="0"/>
                <w:i w:val="0"/>
                <w:iCs w:val="0"/>
                <w:caps w:val="0"/>
                <w:smallCaps w:val="0"/>
                <w:noProof w:val="0"/>
                <w:color w:val="000000" w:themeColor="text1" w:themeTint="FF" w:themeShade="FF"/>
                <w:sz w:val="16"/>
                <w:szCs w:val="16"/>
                <w:lang w:val="en-GB"/>
              </w:rPr>
              <w:t>The proportion of children achieving a GLD in 2021-22 was to 48.8%. This was a significant decrease compared to recent years and is a clear marker of the impact of Covid coupled with the level of need present in the cohort (35% SEND, 30% EAL). A clear focus was put on core areas including communication and self-regulation as part of the school’s drive to support children with being ready to learn.</w:t>
            </w:r>
          </w:p>
          <w:p w:rsidR="28CA4195" w:rsidP="28CA4195" w:rsidRDefault="28CA4195" w14:paraId="4F6F7DF5" w14:textId="1B7BE847">
            <w:pPr>
              <w:rPr>
                <w:rFonts w:ascii="Calibri" w:hAnsi="Calibri" w:eastAsia="Calibri" w:cs="Calibri"/>
                <w:b w:val="0"/>
                <w:bCs w:val="0"/>
                <w:i w:val="0"/>
                <w:iCs w:val="0"/>
                <w:caps w:val="0"/>
                <w:smallCaps w:val="0"/>
                <w:noProof w:val="0"/>
                <w:color w:val="000000" w:themeColor="text1" w:themeTint="FF" w:themeShade="FF"/>
                <w:sz w:val="16"/>
                <w:szCs w:val="16"/>
                <w:lang w:val="en-GB"/>
              </w:rPr>
            </w:pPr>
          </w:p>
          <w:p w:rsidR="6E1E10C2" w:rsidP="28CA4195" w:rsidRDefault="6E1E10C2" w14:paraId="49F8B8BA" w14:textId="6F9791CA">
            <w:pPr>
              <w:rPr>
                <w:rFonts w:ascii="Calibri" w:hAnsi="Calibri" w:eastAsia="Calibri" w:cs="Calibri"/>
                <w:b w:val="0"/>
                <w:bCs w:val="0"/>
                <w:i w:val="0"/>
                <w:iCs w:val="0"/>
                <w:caps w:val="0"/>
                <w:smallCaps w:val="0"/>
                <w:noProof w:val="0"/>
                <w:color w:val="000000" w:themeColor="text1" w:themeTint="FF" w:themeShade="FF"/>
                <w:sz w:val="16"/>
                <w:szCs w:val="16"/>
                <w:lang w:val="en-GB"/>
              </w:rPr>
            </w:pPr>
            <w:r w:rsidRPr="28CA4195" w:rsidR="6E1E10C2">
              <w:rPr>
                <w:rFonts w:ascii="Calibri" w:hAnsi="Calibri" w:eastAsia="Calibri" w:cs="Calibri"/>
                <w:b w:val="1"/>
                <w:bCs w:val="1"/>
                <w:i w:val="0"/>
                <w:iCs w:val="0"/>
                <w:caps w:val="0"/>
                <w:smallCaps w:val="0"/>
                <w:noProof w:val="0"/>
                <w:color w:val="000000" w:themeColor="text1" w:themeTint="FF" w:themeShade="FF"/>
                <w:sz w:val="16"/>
                <w:szCs w:val="16"/>
                <w:lang w:val="en-GB"/>
              </w:rPr>
              <w:t>We also recognise the personal pro</w:t>
            </w:r>
            <w:r w:rsidRPr="28CA4195" w:rsidR="6E1E10C2">
              <w:rPr>
                <w:rFonts w:ascii="Calibri" w:hAnsi="Calibri" w:eastAsia="Calibri" w:cs="Calibri"/>
                <w:b w:val="1"/>
                <w:bCs w:val="1"/>
                <w:i w:val="0"/>
                <w:iCs w:val="0"/>
                <w:caps w:val="0"/>
                <w:smallCaps w:val="0"/>
                <w:noProof w:val="0"/>
                <w:color w:val="000000" w:themeColor="text1" w:themeTint="FF" w:themeShade="FF"/>
                <w:sz w:val="16"/>
                <w:szCs w:val="16"/>
                <w:lang w:val="en-GB"/>
              </w:rPr>
              <w:t>gress made by our pupils. Many come from vulnerable homes with low aspirations, but they leave with the cultural capital to make good progress in the world. It is an achievement of which we are immensely proud.</w:t>
            </w:r>
          </w:p>
        </w:tc>
      </w:tr>
    </w:tbl>
    <w:p w:rsidR="0C78702E" w:rsidP="0C78702E" w:rsidRDefault="0C78702E" w14:paraId="3E405EC2" w14:textId="36779154">
      <w:pPr>
        <w:pStyle w:val="Normal"/>
        <w:rPr>
          <w:rFonts w:ascii="Calibri" w:hAnsi="Calibri" w:eastAsia="Calibri" w:cs="Calibri"/>
          <w:b w:val="1"/>
          <w:bCs w:val="1"/>
          <w:i w:val="0"/>
          <w:iCs w:val="0"/>
          <w:caps w:val="0"/>
          <w:smallCaps w:val="0"/>
          <w:noProof w:val="0"/>
          <w:color w:val="000000" w:themeColor="text1" w:themeTint="FF" w:themeShade="FF"/>
          <w:sz w:val="16"/>
          <w:szCs w:val="16"/>
          <w:u w:val="single"/>
          <w:lang w:val="en-GB"/>
        </w:rPr>
      </w:pPr>
    </w:p>
    <w:p w:rsidR="40FFEE96" w:rsidP="0C78702E" w:rsidRDefault="40FFEE96" w14:paraId="670ADB03" w14:textId="5F4CF754">
      <w:pPr>
        <w:pStyle w:val="Normal"/>
        <w:rPr>
          <w:rFonts w:ascii="Calibri" w:hAnsi="Calibri" w:eastAsia="Calibri" w:cs="Calibri"/>
          <w:b w:val="0"/>
          <w:bCs w:val="0"/>
          <w:i w:val="0"/>
          <w:iCs w:val="0"/>
          <w:caps w:val="0"/>
          <w:smallCaps w:val="0"/>
          <w:noProof w:val="0"/>
          <w:color w:val="000000" w:themeColor="text1" w:themeTint="FF" w:themeShade="FF"/>
          <w:sz w:val="56"/>
          <w:szCs w:val="56"/>
          <w:lang w:val="en-GB"/>
        </w:rPr>
      </w:pPr>
      <w:r w:rsidRPr="0C78702E" w:rsidR="40FFEE96">
        <w:rPr>
          <w:rFonts w:ascii="Calibri" w:hAnsi="Calibri" w:eastAsia="Calibri" w:cs="Calibri"/>
          <w:b w:val="1"/>
          <w:bCs w:val="1"/>
          <w:i w:val="0"/>
          <w:iCs w:val="0"/>
          <w:caps w:val="0"/>
          <w:smallCaps w:val="0"/>
          <w:noProof w:val="0"/>
          <w:color w:val="000000" w:themeColor="text1" w:themeTint="FF" w:themeShade="FF"/>
          <w:sz w:val="16"/>
          <w:szCs w:val="16"/>
          <w:u w:val="single"/>
          <w:lang w:val="en-GB"/>
        </w:rPr>
        <w:t>KS1 end of year data:</w:t>
      </w:r>
    </w:p>
    <w:p w:rsidR="22910386" w:rsidP="0C78702E" w:rsidRDefault="22910386" w14:paraId="2351CAD0" w14:textId="2FA66018">
      <w:pPr>
        <w:pStyle w:val="Normal"/>
      </w:pPr>
      <w:r w:rsidR="22910386">
        <w:drawing>
          <wp:inline wp14:editId="3F14B0CC" wp14:anchorId="5EAC13C9">
            <wp:extent cx="6173270" cy="1637142"/>
            <wp:effectExtent l="0" t="0" r="0" b="0"/>
            <wp:docPr id="1674958607" name="" title=""/>
            <wp:cNvGraphicFramePr>
              <a:graphicFrameLocks noChangeAspect="1"/>
            </wp:cNvGraphicFramePr>
            <a:graphic>
              <a:graphicData uri="http://schemas.openxmlformats.org/drawingml/2006/picture">
                <pic:pic>
                  <pic:nvPicPr>
                    <pic:cNvPr id="0" name=""/>
                    <pic:cNvPicPr/>
                  </pic:nvPicPr>
                  <pic:blipFill>
                    <a:blip r:embed="R88086ded70ed4e72">
                      <a:extLst xmlns:a="http://schemas.openxmlformats.org/drawingml/2006/main">
                        <a:ext xmlns:a="http://schemas.openxmlformats.org/drawingml/2006/main" uri="{28A0092B-C50C-407E-A947-70E740481C1C}">
                          <a14:useLocalDpi xmlns:a14="http://schemas.microsoft.com/office/drawing/2010/main" val="0"/>
                        </a:ext>
                      </a:extLst>
                    </a:blip>
                    <a:srcRect l="2167" t="24969" r="4190" b="37780"/>
                    <a:stretch>
                      <a:fillRect/>
                    </a:stretch>
                  </pic:blipFill>
                  <pic:spPr>
                    <a:xfrm rot="0" flipH="0" flipV="0">
                      <a:off x="0" y="0"/>
                      <a:ext cx="6173270" cy="1637142"/>
                    </a:xfrm>
                    <a:prstGeom prst="rect">
                      <a:avLst/>
                    </a:prstGeom>
                  </pic:spPr>
                </pic:pic>
              </a:graphicData>
            </a:graphic>
          </wp:inline>
        </w:drawing>
      </w:r>
    </w:p>
    <w:p w:rsidR="7A5116FC" w:rsidP="0C78702E" w:rsidRDefault="7A5116FC" w14:paraId="3DC66E6E" w14:textId="0CFD0F51">
      <w:pPr>
        <w:pStyle w:val="Normal"/>
        <w:rPr>
          <w:b w:val="1"/>
          <w:bCs w:val="1"/>
          <w:sz w:val="16"/>
          <w:szCs w:val="16"/>
          <w:u w:val="single"/>
        </w:rPr>
      </w:pPr>
      <w:r w:rsidRPr="0C78702E" w:rsidR="7A5116FC">
        <w:rPr>
          <w:b w:val="1"/>
          <w:bCs w:val="1"/>
          <w:sz w:val="16"/>
          <w:szCs w:val="16"/>
          <w:u w:val="single"/>
        </w:rPr>
        <w:t>Attendance overview:</w:t>
      </w:r>
    </w:p>
    <w:p w:rsidR="7A5116FC" w:rsidP="0C78702E" w:rsidRDefault="7A5116FC" w14:paraId="5D60F777" w14:textId="765346B2">
      <w:pPr>
        <w:pStyle w:val="Normal"/>
      </w:pPr>
      <w:r w:rsidR="7A5116FC">
        <w:drawing>
          <wp:inline wp14:editId="67CE0230" wp14:anchorId="61EA7C36">
            <wp:extent cx="6177480" cy="1019923"/>
            <wp:effectExtent l="0" t="0" r="0" b="0"/>
            <wp:docPr id="864526882" name="" title=""/>
            <wp:cNvGraphicFramePr>
              <a:graphicFrameLocks noChangeAspect="1"/>
            </wp:cNvGraphicFramePr>
            <a:graphic>
              <a:graphicData uri="http://schemas.openxmlformats.org/drawingml/2006/picture">
                <pic:pic>
                  <pic:nvPicPr>
                    <pic:cNvPr id="0" name=""/>
                    <pic:cNvPicPr/>
                  </pic:nvPicPr>
                  <pic:blipFill>
                    <a:blip r:embed="R3003a0c8629c48e7">
                      <a:extLst xmlns:a="http://schemas.openxmlformats.org/drawingml/2006/main">
                        <a:ext xmlns:a="http://schemas.openxmlformats.org/drawingml/2006/main" uri="{28A0092B-C50C-407E-A947-70E740481C1C}">
                          <a14:useLocalDpi xmlns:a14="http://schemas.microsoft.com/office/drawing/2010/main" val="0"/>
                        </a:ext>
                      </a:extLst>
                    </a:blip>
                    <a:srcRect l="2880" t="12470" r="4160" b="64508"/>
                    <a:stretch>
                      <a:fillRect/>
                    </a:stretch>
                  </pic:blipFill>
                  <pic:spPr>
                    <a:xfrm rot="0" flipH="0" flipV="0">
                      <a:off x="0" y="0"/>
                      <a:ext cx="6177480" cy="1019923"/>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12bcaf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e1df5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f65a81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CBD860"/>
    <w:rsid w:val="00329385"/>
    <w:rsid w:val="008CB6C2"/>
    <w:rsid w:val="01B2BCEE"/>
    <w:rsid w:val="01CB77A5"/>
    <w:rsid w:val="01D2997E"/>
    <w:rsid w:val="01D5C33F"/>
    <w:rsid w:val="036A3447"/>
    <w:rsid w:val="037B0CBE"/>
    <w:rsid w:val="0485C030"/>
    <w:rsid w:val="04C472EF"/>
    <w:rsid w:val="05987FBE"/>
    <w:rsid w:val="063B7B5C"/>
    <w:rsid w:val="07122F68"/>
    <w:rsid w:val="085C3913"/>
    <w:rsid w:val="08673E55"/>
    <w:rsid w:val="08806D4A"/>
    <w:rsid w:val="08E84EC0"/>
    <w:rsid w:val="094A90BA"/>
    <w:rsid w:val="09677047"/>
    <w:rsid w:val="09ED5433"/>
    <w:rsid w:val="0B33B473"/>
    <w:rsid w:val="0BB69083"/>
    <w:rsid w:val="0BBC18E0"/>
    <w:rsid w:val="0C78702E"/>
    <w:rsid w:val="0CA00C45"/>
    <w:rsid w:val="0CCF84D4"/>
    <w:rsid w:val="0E188539"/>
    <w:rsid w:val="0E3AE16A"/>
    <w:rsid w:val="0ED829DE"/>
    <w:rsid w:val="0EEE8FB4"/>
    <w:rsid w:val="1073FA3F"/>
    <w:rsid w:val="10987903"/>
    <w:rsid w:val="10C9E39F"/>
    <w:rsid w:val="117C6243"/>
    <w:rsid w:val="11DB3A5F"/>
    <w:rsid w:val="13407B0E"/>
    <w:rsid w:val="13519D5C"/>
    <w:rsid w:val="1378142B"/>
    <w:rsid w:val="13791FA4"/>
    <w:rsid w:val="13AD7692"/>
    <w:rsid w:val="13B86BF8"/>
    <w:rsid w:val="13DF5F38"/>
    <w:rsid w:val="1413B0E1"/>
    <w:rsid w:val="147F1B9D"/>
    <w:rsid w:val="14B7FFA9"/>
    <w:rsid w:val="14D12806"/>
    <w:rsid w:val="156B3080"/>
    <w:rsid w:val="159AD70A"/>
    <w:rsid w:val="15A13AC8"/>
    <w:rsid w:val="1805DF03"/>
    <w:rsid w:val="1974BDBF"/>
    <w:rsid w:val="198934ED"/>
    <w:rsid w:val="198B70CC"/>
    <w:rsid w:val="19BA153D"/>
    <w:rsid w:val="19EABDB3"/>
    <w:rsid w:val="19FC5AB6"/>
    <w:rsid w:val="1A582EA7"/>
    <w:rsid w:val="1A691689"/>
    <w:rsid w:val="1ADD632F"/>
    <w:rsid w:val="1B3E4C28"/>
    <w:rsid w:val="1B49D83D"/>
    <w:rsid w:val="1BCC2C76"/>
    <w:rsid w:val="1C13169A"/>
    <w:rsid w:val="1C50A207"/>
    <w:rsid w:val="1CA74EE3"/>
    <w:rsid w:val="1DE9B0EE"/>
    <w:rsid w:val="1E2227B5"/>
    <w:rsid w:val="1E5BF82A"/>
    <w:rsid w:val="1FDB5423"/>
    <w:rsid w:val="20406967"/>
    <w:rsid w:val="20E9BFCF"/>
    <w:rsid w:val="212AB5A6"/>
    <w:rsid w:val="21726488"/>
    <w:rsid w:val="217B1E75"/>
    <w:rsid w:val="219682B1"/>
    <w:rsid w:val="226C6810"/>
    <w:rsid w:val="22910386"/>
    <w:rsid w:val="230AED9D"/>
    <w:rsid w:val="23610C32"/>
    <w:rsid w:val="23F11C86"/>
    <w:rsid w:val="2468A829"/>
    <w:rsid w:val="2562BA2B"/>
    <w:rsid w:val="2667B7F5"/>
    <w:rsid w:val="26AEFC9F"/>
    <w:rsid w:val="26C6EB69"/>
    <w:rsid w:val="26FF48A3"/>
    <w:rsid w:val="27251231"/>
    <w:rsid w:val="272A42B0"/>
    <w:rsid w:val="272E7134"/>
    <w:rsid w:val="279324DB"/>
    <w:rsid w:val="27E4ABFD"/>
    <w:rsid w:val="2804DE41"/>
    <w:rsid w:val="28C0E292"/>
    <w:rsid w:val="28CA4195"/>
    <w:rsid w:val="28E41D71"/>
    <w:rsid w:val="294C751A"/>
    <w:rsid w:val="29760E05"/>
    <w:rsid w:val="29A7029F"/>
    <w:rsid w:val="2B052991"/>
    <w:rsid w:val="2B339368"/>
    <w:rsid w:val="2B71D8EE"/>
    <w:rsid w:val="2C0FDD03"/>
    <w:rsid w:val="2D19B893"/>
    <w:rsid w:val="2D2B8A17"/>
    <w:rsid w:val="2EE7BC2C"/>
    <w:rsid w:val="2F382E36"/>
    <w:rsid w:val="2F48AEFB"/>
    <w:rsid w:val="2F72375F"/>
    <w:rsid w:val="2FBBB69E"/>
    <w:rsid w:val="2FC6CE50"/>
    <w:rsid w:val="310D948E"/>
    <w:rsid w:val="316430DF"/>
    <w:rsid w:val="318B1C1E"/>
    <w:rsid w:val="319B4EFE"/>
    <w:rsid w:val="31B82E8B"/>
    <w:rsid w:val="327D03ED"/>
    <w:rsid w:val="32A9D821"/>
    <w:rsid w:val="331CF04B"/>
    <w:rsid w:val="344D9608"/>
    <w:rsid w:val="3455E73A"/>
    <w:rsid w:val="34E28363"/>
    <w:rsid w:val="35F1B79B"/>
    <w:rsid w:val="35F44FE7"/>
    <w:rsid w:val="362D64B4"/>
    <w:rsid w:val="364A4DCE"/>
    <w:rsid w:val="36A3B565"/>
    <w:rsid w:val="36AB0B73"/>
    <w:rsid w:val="374B8665"/>
    <w:rsid w:val="375AB234"/>
    <w:rsid w:val="377A33A1"/>
    <w:rsid w:val="3798B900"/>
    <w:rsid w:val="37A84E88"/>
    <w:rsid w:val="37F3B280"/>
    <w:rsid w:val="3827700F"/>
    <w:rsid w:val="38D56137"/>
    <w:rsid w:val="39022EC1"/>
    <w:rsid w:val="39346B63"/>
    <w:rsid w:val="398E60CC"/>
    <w:rsid w:val="3A51CCD2"/>
    <w:rsid w:val="3BFF52CF"/>
    <w:rsid w:val="3C12BF1B"/>
    <w:rsid w:val="3C3610DD"/>
    <w:rsid w:val="3C58A7ED"/>
    <w:rsid w:val="3C63BBA6"/>
    <w:rsid w:val="3D4E79CB"/>
    <w:rsid w:val="3DD1E13E"/>
    <w:rsid w:val="3DD2ABED"/>
    <w:rsid w:val="3DD2EF39"/>
    <w:rsid w:val="3DD51721"/>
    <w:rsid w:val="3E4300CE"/>
    <w:rsid w:val="3EAF9F2C"/>
    <w:rsid w:val="3F8DC96D"/>
    <w:rsid w:val="3F9D4754"/>
    <w:rsid w:val="4013832E"/>
    <w:rsid w:val="40C59D5B"/>
    <w:rsid w:val="40FFEE96"/>
    <w:rsid w:val="421FF1EF"/>
    <w:rsid w:val="4281A230"/>
    <w:rsid w:val="42DA2AFF"/>
    <w:rsid w:val="43C2584D"/>
    <w:rsid w:val="444122C2"/>
    <w:rsid w:val="44484A2B"/>
    <w:rsid w:val="44A126A9"/>
    <w:rsid w:val="4525F654"/>
    <w:rsid w:val="45B5EE0B"/>
    <w:rsid w:val="46FA386A"/>
    <w:rsid w:val="481385A4"/>
    <w:rsid w:val="48FBF230"/>
    <w:rsid w:val="4909A71D"/>
    <w:rsid w:val="491493E5"/>
    <w:rsid w:val="49A13D17"/>
    <w:rsid w:val="4A7CF02F"/>
    <w:rsid w:val="4A973BE9"/>
    <w:rsid w:val="4AAEE08F"/>
    <w:rsid w:val="4ADDC8D1"/>
    <w:rsid w:val="4AE67FDD"/>
    <w:rsid w:val="4B826342"/>
    <w:rsid w:val="4BB5E71E"/>
    <w:rsid w:val="4CD17B5F"/>
    <w:rsid w:val="4D200D53"/>
    <w:rsid w:val="4D557E61"/>
    <w:rsid w:val="4DE51B43"/>
    <w:rsid w:val="4DF543D0"/>
    <w:rsid w:val="4E391313"/>
    <w:rsid w:val="4EC65E44"/>
    <w:rsid w:val="4EEE21DF"/>
    <w:rsid w:val="4F9722C6"/>
    <w:rsid w:val="5027E6C8"/>
    <w:rsid w:val="505D4CA2"/>
    <w:rsid w:val="50622EA5"/>
    <w:rsid w:val="5103E31F"/>
    <w:rsid w:val="51A13F8D"/>
    <w:rsid w:val="51AF0565"/>
    <w:rsid w:val="51DF550F"/>
    <w:rsid w:val="51E1932F"/>
    <w:rsid w:val="51E4232A"/>
    <w:rsid w:val="522CF20B"/>
    <w:rsid w:val="52E400E9"/>
    <w:rsid w:val="5372F724"/>
    <w:rsid w:val="5385252F"/>
    <w:rsid w:val="543B346A"/>
    <w:rsid w:val="543B83E1"/>
    <w:rsid w:val="5441A598"/>
    <w:rsid w:val="55359FC8"/>
    <w:rsid w:val="557B2365"/>
    <w:rsid w:val="55ABCCBC"/>
    <w:rsid w:val="55D9EE90"/>
    <w:rsid w:val="55DA366B"/>
    <w:rsid w:val="566EC529"/>
    <w:rsid w:val="5674B0B0"/>
    <w:rsid w:val="57FBB19E"/>
    <w:rsid w:val="5833D94A"/>
    <w:rsid w:val="58464667"/>
    <w:rsid w:val="58C2849A"/>
    <w:rsid w:val="58FF311E"/>
    <w:rsid w:val="59DE4D2D"/>
    <w:rsid w:val="5A2BB96A"/>
    <w:rsid w:val="5A716894"/>
    <w:rsid w:val="5A919D08"/>
    <w:rsid w:val="5A9B017F"/>
    <w:rsid w:val="5BAA9159"/>
    <w:rsid w:val="5C3BB3E3"/>
    <w:rsid w:val="5C96CC68"/>
    <w:rsid w:val="5CAE3910"/>
    <w:rsid w:val="5D15EDEF"/>
    <w:rsid w:val="5D72611B"/>
    <w:rsid w:val="5DD2A241"/>
    <w:rsid w:val="5E329CC9"/>
    <w:rsid w:val="5E859C2A"/>
    <w:rsid w:val="5F656C9A"/>
    <w:rsid w:val="5FBD96FA"/>
    <w:rsid w:val="5FCF44C0"/>
    <w:rsid w:val="60944B7D"/>
    <w:rsid w:val="60C1CA7B"/>
    <w:rsid w:val="60CB111C"/>
    <w:rsid w:val="611C299F"/>
    <w:rsid w:val="6159675B"/>
    <w:rsid w:val="616C1562"/>
    <w:rsid w:val="6181C1AD"/>
    <w:rsid w:val="61A7A9BF"/>
    <w:rsid w:val="61F56DE2"/>
    <w:rsid w:val="63CECB9B"/>
    <w:rsid w:val="63D832C8"/>
    <w:rsid w:val="652EDC8F"/>
    <w:rsid w:val="657ADAB4"/>
    <w:rsid w:val="65C3F7FE"/>
    <w:rsid w:val="660C824C"/>
    <w:rsid w:val="66DAD741"/>
    <w:rsid w:val="66FB2FD1"/>
    <w:rsid w:val="67707E7F"/>
    <w:rsid w:val="6788938F"/>
    <w:rsid w:val="67CBD860"/>
    <w:rsid w:val="67DB49CD"/>
    <w:rsid w:val="68059553"/>
    <w:rsid w:val="686D8F1F"/>
    <w:rsid w:val="68D0D577"/>
    <w:rsid w:val="693FC6CB"/>
    <w:rsid w:val="696A9527"/>
    <w:rsid w:val="69FC5E7D"/>
    <w:rsid w:val="6A37BBC6"/>
    <w:rsid w:val="6A6072B8"/>
    <w:rsid w:val="6ABBCAF0"/>
    <w:rsid w:val="6AE7B6BA"/>
    <w:rsid w:val="6B982EDE"/>
    <w:rsid w:val="6BA9CA3F"/>
    <w:rsid w:val="6C18957D"/>
    <w:rsid w:val="6C342A01"/>
    <w:rsid w:val="6CFA4349"/>
    <w:rsid w:val="6D020384"/>
    <w:rsid w:val="6D6F5C88"/>
    <w:rsid w:val="6D7BA18F"/>
    <w:rsid w:val="6DE7AD89"/>
    <w:rsid w:val="6E1E10C2"/>
    <w:rsid w:val="6E889C9B"/>
    <w:rsid w:val="6ED2D510"/>
    <w:rsid w:val="6EFDB9BB"/>
    <w:rsid w:val="6F8C7304"/>
    <w:rsid w:val="7042D6FA"/>
    <w:rsid w:val="7159CD43"/>
    <w:rsid w:val="7187E939"/>
    <w:rsid w:val="71CCAF99"/>
    <w:rsid w:val="71D671B9"/>
    <w:rsid w:val="723EACCA"/>
    <w:rsid w:val="73A64633"/>
    <w:rsid w:val="7482E536"/>
    <w:rsid w:val="7515DB64"/>
    <w:rsid w:val="764A9422"/>
    <w:rsid w:val="764F21DA"/>
    <w:rsid w:val="76626BEE"/>
    <w:rsid w:val="770B5550"/>
    <w:rsid w:val="77600626"/>
    <w:rsid w:val="77887F82"/>
    <w:rsid w:val="78AAF5C6"/>
    <w:rsid w:val="7A42F612"/>
    <w:rsid w:val="7A4CD4BC"/>
    <w:rsid w:val="7A5116FC"/>
    <w:rsid w:val="7AC63091"/>
    <w:rsid w:val="7AE0B8F5"/>
    <w:rsid w:val="7BDEC673"/>
    <w:rsid w:val="7BF19D77"/>
    <w:rsid w:val="7CA43495"/>
    <w:rsid w:val="7CA9306C"/>
    <w:rsid w:val="7D5CAAAA"/>
    <w:rsid w:val="7DF2C1E4"/>
    <w:rsid w:val="7DFDD153"/>
    <w:rsid w:val="7E281286"/>
    <w:rsid w:val="7E35A581"/>
    <w:rsid w:val="7ED9846B"/>
    <w:rsid w:val="7F166735"/>
    <w:rsid w:val="7FCC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D860"/>
  <w15:chartTrackingRefBased/>
  <w15:docId w15:val="{3E358974-6171-4C7D-AFDF-F4CF254400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28CA4195"/>
    <w:rPr>
      <w:noProof w:val="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28CA4195"/>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28CA4195"/>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28CA4195"/>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28CA4195"/>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28CA4195"/>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28CA4195"/>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28CA4195"/>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28CA4195"/>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28CA4195"/>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28CA4195"/>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28CA4195"/>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28CA4195"/>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28CA4195"/>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28CA4195"/>
    <w:pPr>
      <w:spacing/>
      <w:ind w:left="720"/>
      <w:contextualSpacing/>
    </w:pPr>
  </w:style>
  <w:style w:type="character" w:styleId="Heading1Char" w:customStyle="true">
    <w:uiPriority w:val="9"/>
    <w:name w:val="Heading 1 Char"/>
    <w:basedOn w:val="DefaultParagraphFont"/>
    <w:link w:val="Heading1"/>
    <w:rsid w:val="28CA4195"/>
    <w:rPr>
      <w:rFonts w:ascii="Calibri Light" w:hAnsi="Calibri Light" w:eastAsia="" w:cs="" w:asciiTheme="majorAscii" w:hAnsiTheme="majorAscii" w:eastAsiaTheme="majorEastAsia" w:cstheme="majorBidi"/>
      <w:noProof w:val="0"/>
      <w:color w:val="2F5496" w:themeColor="accent1" w:themeTint="FF" w:themeShade="BF"/>
      <w:sz w:val="32"/>
      <w:szCs w:val="32"/>
      <w:lang w:val="en-GB"/>
    </w:rPr>
  </w:style>
  <w:style w:type="character" w:styleId="Heading2Char" w:customStyle="true">
    <w:uiPriority w:val="9"/>
    <w:name w:val="Heading 2 Char"/>
    <w:basedOn w:val="DefaultParagraphFont"/>
    <w:link w:val="Heading2"/>
    <w:rsid w:val="28CA4195"/>
    <w:rPr>
      <w:rFonts w:ascii="Calibri Light" w:hAnsi="Calibri Light" w:eastAsia="" w:cs="" w:asciiTheme="majorAscii" w:hAnsiTheme="majorAscii" w:eastAsiaTheme="majorEastAsia" w:cstheme="majorBidi"/>
      <w:noProof w:val="0"/>
      <w:color w:val="2F5496" w:themeColor="accent1" w:themeTint="FF" w:themeShade="BF"/>
      <w:sz w:val="26"/>
      <w:szCs w:val="26"/>
      <w:lang w:val="en-GB"/>
    </w:rPr>
  </w:style>
  <w:style w:type="character" w:styleId="Heading3Char" w:customStyle="true">
    <w:uiPriority w:val="9"/>
    <w:name w:val="Heading 3 Char"/>
    <w:basedOn w:val="DefaultParagraphFont"/>
    <w:link w:val="Heading3"/>
    <w:rsid w:val="28CA4195"/>
    <w:rPr>
      <w:rFonts w:ascii="Calibri Light" w:hAnsi="Calibri Light" w:eastAsia="" w:cs="" w:asciiTheme="majorAscii" w:hAnsiTheme="majorAscii" w:eastAsiaTheme="majorEastAsia" w:cstheme="majorBidi"/>
      <w:noProof w:val="0"/>
      <w:color w:val="1F3763"/>
      <w:sz w:val="24"/>
      <w:szCs w:val="24"/>
      <w:lang w:val="en-GB"/>
    </w:rPr>
  </w:style>
  <w:style w:type="character" w:styleId="Heading4Char" w:customStyle="true">
    <w:uiPriority w:val="9"/>
    <w:name w:val="Heading 4 Char"/>
    <w:basedOn w:val="DefaultParagraphFont"/>
    <w:link w:val="Heading4"/>
    <w:rsid w:val="28CA4195"/>
    <w:rPr>
      <w:rFonts w:ascii="Calibri Light" w:hAnsi="Calibri Light" w:eastAsia="" w:cs="" w:asciiTheme="majorAscii" w:hAnsiTheme="majorAscii" w:eastAsiaTheme="majorEastAsia" w:cstheme="majorBidi"/>
      <w:i w:val="1"/>
      <w:iCs w:val="1"/>
      <w:noProof w:val="0"/>
      <w:color w:val="2F5496" w:themeColor="accent1" w:themeTint="FF" w:themeShade="BF"/>
      <w:lang w:val="en-GB"/>
    </w:rPr>
  </w:style>
  <w:style w:type="character" w:styleId="Heading5Char" w:customStyle="true">
    <w:uiPriority w:val="9"/>
    <w:name w:val="Heading 5 Char"/>
    <w:basedOn w:val="DefaultParagraphFont"/>
    <w:link w:val="Heading5"/>
    <w:rsid w:val="28CA4195"/>
    <w:rPr>
      <w:rFonts w:ascii="Calibri Light" w:hAnsi="Calibri Light" w:eastAsia="" w:cs=""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efaultParagraphFont"/>
    <w:link w:val="Heading6"/>
    <w:rsid w:val="28CA4195"/>
    <w:rPr>
      <w:rFonts w:ascii="Calibri Light" w:hAnsi="Calibri Light" w:eastAsia="" w:cs="" w:asciiTheme="majorAscii" w:hAnsiTheme="majorAscii" w:eastAsiaTheme="majorEastAsia" w:cstheme="majorBidi"/>
      <w:noProof w:val="0"/>
      <w:color w:val="1F3763"/>
      <w:lang w:val="en-GB"/>
    </w:rPr>
  </w:style>
  <w:style w:type="character" w:styleId="Heading7Char" w:customStyle="true">
    <w:uiPriority w:val="9"/>
    <w:name w:val="Heading 7 Char"/>
    <w:basedOn w:val="DefaultParagraphFont"/>
    <w:link w:val="Heading7"/>
    <w:rsid w:val="28CA4195"/>
    <w:rPr>
      <w:rFonts w:ascii="Calibri Light" w:hAnsi="Calibri Light" w:eastAsia="" w:cs="" w:asciiTheme="majorAscii" w:hAnsiTheme="majorAscii" w:eastAsiaTheme="majorEastAsia" w:cstheme="majorBidi"/>
      <w:i w:val="1"/>
      <w:iCs w:val="1"/>
      <w:noProof w:val="0"/>
      <w:color w:val="1F3763"/>
      <w:lang w:val="en-GB"/>
    </w:rPr>
  </w:style>
  <w:style w:type="character" w:styleId="Heading8Char" w:customStyle="true">
    <w:uiPriority w:val="9"/>
    <w:name w:val="Heading 8 Char"/>
    <w:basedOn w:val="DefaultParagraphFont"/>
    <w:link w:val="Heading8"/>
    <w:rsid w:val="28CA4195"/>
    <w:rPr>
      <w:rFonts w:ascii="Calibri Light" w:hAnsi="Calibri Light" w:eastAsia="" w:cs=""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28CA4195"/>
    <w:rPr>
      <w:rFonts w:ascii="Calibri Light" w:hAnsi="Calibri Light" w:eastAsia="" w:cs="" w:asciiTheme="majorAscii" w:hAnsiTheme="majorAscii" w:eastAsiaTheme="majorEastAsia" w:cstheme="majorBidi"/>
      <w:i w:val="1"/>
      <w:iCs w:val="1"/>
      <w:noProof w:val="0"/>
      <w:color w:val="272727"/>
      <w:sz w:val="21"/>
      <w:szCs w:val="21"/>
      <w:lang w:val="en-GB"/>
    </w:rPr>
  </w:style>
  <w:style w:type="character" w:styleId="TitleChar" w:customStyle="true">
    <w:uiPriority w:val="10"/>
    <w:name w:val="Title Char"/>
    <w:basedOn w:val="DefaultParagraphFont"/>
    <w:link w:val="Title"/>
    <w:rsid w:val="28CA4195"/>
    <w:rPr>
      <w:rFonts w:ascii="Calibri Light" w:hAnsi="Calibri Light" w:eastAsia="" w:cs="" w:asciiTheme="majorAscii" w:hAnsiTheme="majorAscii" w:eastAsiaTheme="majorEastAsia" w:cstheme="majorBidi"/>
      <w:noProof w:val="0"/>
      <w:sz w:val="56"/>
      <w:szCs w:val="56"/>
      <w:lang w:val="en-GB"/>
    </w:rPr>
  </w:style>
  <w:style w:type="character" w:styleId="SubtitleChar" w:customStyle="true">
    <w:uiPriority w:val="11"/>
    <w:name w:val="Subtitle Char"/>
    <w:basedOn w:val="DefaultParagraphFont"/>
    <w:link w:val="Subtitle"/>
    <w:rsid w:val="28CA4195"/>
    <w:rPr>
      <w:rFonts w:ascii="Calibri" w:hAnsi="Calibri" w:eastAsia="" w:cs="" w:asciiTheme="minorAscii" w:hAnsiTheme="minorAscii" w:eastAsiaTheme="minorEastAsia" w:cstheme="minorBidi"/>
      <w:noProof w:val="0"/>
      <w:color w:val="5A5A5A"/>
      <w:lang w:val="en-GB"/>
    </w:rPr>
  </w:style>
  <w:style w:type="character" w:styleId="QuoteChar" w:customStyle="true">
    <w:uiPriority w:val="29"/>
    <w:name w:val="Quote Char"/>
    <w:basedOn w:val="DefaultParagraphFont"/>
    <w:link w:val="Quote"/>
    <w:rsid w:val="28CA4195"/>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28CA4195"/>
    <w:rPr>
      <w:i w:val="1"/>
      <w:iCs w:val="1"/>
      <w:noProof w:val="0"/>
      <w:color w:val="4472C4" w:themeColor="accent1" w:themeTint="FF" w:themeShade="FF"/>
      <w:lang w:val="en-GB"/>
    </w:rPr>
  </w:style>
  <w:style w:type="paragraph" w:styleId="TOC1">
    <w:uiPriority w:val="39"/>
    <w:name w:val="toc 1"/>
    <w:basedOn w:val="Normal"/>
    <w:next w:val="Normal"/>
    <w:unhideWhenUsed/>
    <w:rsid w:val="28CA4195"/>
    <w:pPr>
      <w:spacing w:after="100"/>
    </w:pPr>
  </w:style>
  <w:style w:type="paragraph" w:styleId="TOC2">
    <w:uiPriority w:val="39"/>
    <w:name w:val="toc 2"/>
    <w:basedOn w:val="Normal"/>
    <w:next w:val="Normal"/>
    <w:unhideWhenUsed/>
    <w:rsid w:val="28CA4195"/>
    <w:pPr>
      <w:spacing w:after="100"/>
      <w:ind w:left="220"/>
    </w:pPr>
  </w:style>
  <w:style w:type="paragraph" w:styleId="TOC3">
    <w:uiPriority w:val="39"/>
    <w:name w:val="toc 3"/>
    <w:basedOn w:val="Normal"/>
    <w:next w:val="Normal"/>
    <w:unhideWhenUsed/>
    <w:rsid w:val="28CA4195"/>
    <w:pPr>
      <w:spacing w:after="100"/>
      <w:ind w:left="440"/>
    </w:pPr>
  </w:style>
  <w:style w:type="paragraph" w:styleId="TOC4">
    <w:uiPriority w:val="39"/>
    <w:name w:val="toc 4"/>
    <w:basedOn w:val="Normal"/>
    <w:next w:val="Normal"/>
    <w:unhideWhenUsed/>
    <w:rsid w:val="28CA4195"/>
    <w:pPr>
      <w:spacing w:after="100"/>
      <w:ind w:left="660"/>
    </w:pPr>
  </w:style>
  <w:style w:type="paragraph" w:styleId="TOC5">
    <w:uiPriority w:val="39"/>
    <w:name w:val="toc 5"/>
    <w:basedOn w:val="Normal"/>
    <w:next w:val="Normal"/>
    <w:unhideWhenUsed/>
    <w:rsid w:val="28CA4195"/>
    <w:pPr>
      <w:spacing w:after="100"/>
      <w:ind w:left="880"/>
    </w:pPr>
  </w:style>
  <w:style w:type="paragraph" w:styleId="TOC6">
    <w:uiPriority w:val="39"/>
    <w:name w:val="toc 6"/>
    <w:basedOn w:val="Normal"/>
    <w:next w:val="Normal"/>
    <w:unhideWhenUsed/>
    <w:rsid w:val="28CA4195"/>
    <w:pPr>
      <w:spacing w:after="100"/>
      <w:ind w:left="1100"/>
    </w:pPr>
  </w:style>
  <w:style w:type="paragraph" w:styleId="TOC7">
    <w:uiPriority w:val="39"/>
    <w:name w:val="toc 7"/>
    <w:basedOn w:val="Normal"/>
    <w:next w:val="Normal"/>
    <w:unhideWhenUsed/>
    <w:rsid w:val="28CA4195"/>
    <w:pPr>
      <w:spacing w:after="100"/>
      <w:ind w:left="1320"/>
    </w:pPr>
  </w:style>
  <w:style w:type="paragraph" w:styleId="TOC8">
    <w:uiPriority w:val="39"/>
    <w:name w:val="toc 8"/>
    <w:basedOn w:val="Normal"/>
    <w:next w:val="Normal"/>
    <w:unhideWhenUsed/>
    <w:rsid w:val="28CA4195"/>
    <w:pPr>
      <w:spacing w:after="100"/>
      <w:ind w:left="1540"/>
    </w:pPr>
  </w:style>
  <w:style w:type="paragraph" w:styleId="TOC9">
    <w:uiPriority w:val="39"/>
    <w:name w:val="toc 9"/>
    <w:basedOn w:val="Normal"/>
    <w:next w:val="Normal"/>
    <w:unhideWhenUsed/>
    <w:rsid w:val="28CA4195"/>
    <w:pPr>
      <w:spacing w:after="100"/>
      <w:ind w:left="1760"/>
    </w:pPr>
  </w:style>
  <w:style w:type="paragraph" w:styleId="EndnoteText">
    <w:uiPriority w:val="99"/>
    <w:name w:val="endnote text"/>
    <w:basedOn w:val="Normal"/>
    <w:semiHidden/>
    <w:unhideWhenUsed/>
    <w:link w:val="EndnoteTextChar"/>
    <w:rsid w:val="28CA4195"/>
    <w:rPr>
      <w:sz w:val="20"/>
      <w:szCs w:val="20"/>
    </w:rPr>
    <w:pPr>
      <w:spacing w:after="0"/>
    </w:pPr>
  </w:style>
  <w:style w:type="character" w:styleId="EndnoteTextChar" w:customStyle="true">
    <w:uiPriority w:val="99"/>
    <w:name w:val="Endnote Text Char"/>
    <w:basedOn w:val="DefaultParagraphFont"/>
    <w:semiHidden/>
    <w:link w:val="EndnoteText"/>
    <w:rsid w:val="28CA4195"/>
    <w:rPr>
      <w:noProof w:val="0"/>
      <w:sz w:val="20"/>
      <w:szCs w:val="20"/>
      <w:lang w:val="en-GB"/>
    </w:rPr>
  </w:style>
  <w:style w:type="paragraph" w:styleId="Footer">
    <w:uiPriority w:val="99"/>
    <w:name w:val="footer"/>
    <w:basedOn w:val="Normal"/>
    <w:unhideWhenUsed/>
    <w:link w:val="FooterChar"/>
    <w:rsid w:val="28CA4195"/>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28CA4195"/>
    <w:rPr>
      <w:noProof w:val="0"/>
      <w:lang w:val="en-GB"/>
    </w:rPr>
  </w:style>
  <w:style w:type="paragraph" w:styleId="FootnoteText">
    <w:uiPriority w:val="99"/>
    <w:name w:val="footnote text"/>
    <w:basedOn w:val="Normal"/>
    <w:semiHidden/>
    <w:unhideWhenUsed/>
    <w:link w:val="FootnoteTextChar"/>
    <w:rsid w:val="28CA4195"/>
    <w:rPr>
      <w:sz w:val="20"/>
      <w:szCs w:val="20"/>
    </w:rPr>
    <w:pPr>
      <w:spacing w:after="0"/>
    </w:pPr>
  </w:style>
  <w:style w:type="character" w:styleId="FootnoteTextChar" w:customStyle="true">
    <w:uiPriority w:val="99"/>
    <w:name w:val="Footnote Text Char"/>
    <w:basedOn w:val="DefaultParagraphFont"/>
    <w:semiHidden/>
    <w:link w:val="FootnoteText"/>
    <w:rsid w:val="28CA4195"/>
    <w:rPr>
      <w:noProof w:val="0"/>
      <w:sz w:val="20"/>
      <w:szCs w:val="20"/>
      <w:lang w:val="en-GB"/>
    </w:rPr>
  </w:style>
  <w:style w:type="paragraph" w:styleId="Header">
    <w:uiPriority w:val="99"/>
    <w:name w:val="header"/>
    <w:basedOn w:val="Normal"/>
    <w:unhideWhenUsed/>
    <w:link w:val="HeaderChar"/>
    <w:rsid w:val="28CA4195"/>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28CA4195"/>
    <w:rPr>
      <w:noProof w:val="0"/>
      <w:lang w:val="en-GB"/>
    </w:rPr>
  </w:style>
  <w:style w:type="character" w:styleId="normaltextrun" w:customStyle="true">
    <w:uiPriority w:val="1"/>
    <w:name w:val="normaltextrun"/>
    <w:basedOn w:val="DefaultParagraphFont"/>
    <w:rsid w:val="28CA4195"/>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Emphasis" mc:Ignorable="w14">
    <w:name xmlns:w="http://schemas.openxmlformats.org/wordprocessingml/2006/main" w:val="Emphasis"/>
    <w:basedOn xmlns:w="http://schemas.openxmlformats.org/wordprocessingml/2006/main" w:val="DefaultParagraphFont"/>
    <w:uiPriority xmlns:w="http://schemas.openxmlformats.org/wordprocessingml/2006/main" w:val="20"/>
    <w:qFormat xmlns:w="http://schemas.openxmlformats.org/wordprocessingml/2006/main"/>
    <w:rPr xmlns:w="http://schemas.openxmlformats.org/wordprocessingml/2006/mai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www.thriveapproach.com/thrive-training/?gclid=EAIaIQobChMIl7LYlteA8wIVlYjVCh374gbHEAAYAiAAEgIopPD_BwE" TargetMode="External" Id="Rd507769e499b457d"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c425e0e2e9fa4fad" /><Relationship Type="http://schemas.openxmlformats.org/officeDocument/2006/relationships/fontTable" Target="fontTable.xml" Id="rId4" /><Relationship Type="http://schemas.openxmlformats.org/officeDocument/2006/relationships/image" Target="/media/image.png" Id="R5b8c42081670407d" /><Relationship Type="http://schemas.openxmlformats.org/officeDocument/2006/relationships/image" Target="/media/image4.png" Id="R88086ded70ed4e72" /><Relationship Type="http://schemas.openxmlformats.org/officeDocument/2006/relationships/image" Target="/media/image5.png" Id="R3003a0c8629c48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968964F203440BB973598BE356D74" ma:contentTypeVersion="6" ma:contentTypeDescription="Create a new document." ma:contentTypeScope="" ma:versionID="9596ce9ebed5bfa1dbd35ca0471cf778">
  <xsd:schema xmlns:xsd="http://www.w3.org/2001/XMLSchema" xmlns:xs="http://www.w3.org/2001/XMLSchema" xmlns:p="http://schemas.microsoft.com/office/2006/metadata/properties" xmlns:ns2="0dab70cf-5b47-420d-a745-713966ae60ce" xmlns:ns3="75323561-8bb6-4008-b36d-3e233fc4a176" targetNamespace="http://schemas.microsoft.com/office/2006/metadata/properties" ma:root="true" ma:fieldsID="837879aa18b055d16b7504476c2827fa" ns2:_="" ns3:_="">
    <xsd:import namespace="0dab70cf-5b47-420d-a745-713966ae60ce"/>
    <xsd:import namespace="75323561-8bb6-4008-b36d-3e233fc4a1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b70cf-5b47-420d-a745-713966ae6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23561-8bb6-4008-b36d-3e233fc4a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5C162-1000-4943-B4B2-A859428BB2E5}"/>
</file>

<file path=customXml/itemProps2.xml><?xml version="1.0" encoding="utf-8"?>
<ds:datastoreItem xmlns:ds="http://schemas.openxmlformats.org/officeDocument/2006/customXml" ds:itemID="{BE154D4A-B216-4EBA-9B7E-01F1566AE20C}"/>
</file>

<file path=customXml/itemProps3.xml><?xml version="1.0" encoding="utf-8"?>
<ds:datastoreItem xmlns:ds="http://schemas.openxmlformats.org/officeDocument/2006/customXml" ds:itemID="{2F729D66-1D59-4F51-AC1B-C2FF5807CC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Harrison</dc:creator>
  <keywords/>
  <dc:description/>
  <lastModifiedBy>Chris Harrison</lastModifiedBy>
  <dcterms:created xsi:type="dcterms:W3CDTF">2022-10-10T14:09:01.0000000Z</dcterms:created>
  <dcterms:modified xsi:type="dcterms:W3CDTF">2022-11-22T11:30:15.5162718Z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0x010100540968964F203440BB973598BE356D74</vt:lpwstr>
  </property>
</Properties>
</file>