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46E5" w:rsidRDefault="00E00255">
      <w:pPr>
        <w:rPr>
          <w:rFonts w:cstheme="minorHAnsi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6410325" cy="403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46E5" w:rsidRDefault="00E0025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Debt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Management  Policy</w:t>
                            </w:r>
                            <w:proofErr w:type="gramEnd"/>
                          </w:p>
                          <w:p w:rsidR="00DA46E5" w:rsidRDefault="00E0025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 2023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8.35pt;width:504.75pt;height:3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" filled="f" stroked="f">
                <v:textbox>
                  <w:txbxContent>
                    <w:p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Debt </w:t>
                      </w:r>
                      <w:proofErr w:type="gramStart"/>
                      <w:r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Management  Policy</w:t>
                      </w:r>
                      <w:proofErr w:type="gramEnd"/>
                    </w:p>
                    <w:p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 2023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rPr>
          <w:rFonts w:cstheme="minorHAnsi"/>
          <w:b/>
          <w:sz w:val="24"/>
          <w:szCs w:val="24"/>
          <w:u w:val="single"/>
        </w:rPr>
      </w:pPr>
    </w:p>
    <w:p w:rsidR="00DA46E5" w:rsidRDefault="00E00255">
      <w:pPr>
        <w:spacing w:before="0" w:beforeAutospacing="0" w:after="0" w:afterAutospacing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DEBT </w:t>
      </w:r>
      <w:r>
        <w:rPr>
          <w:rFonts w:cstheme="minorHAnsi"/>
          <w:b/>
          <w:sz w:val="24"/>
          <w:szCs w:val="24"/>
          <w:u w:val="single"/>
        </w:rPr>
        <w:t>MANAGEMENT POLICY FOR PARENTS AND CARERS</w:t>
      </w:r>
      <w:r>
        <w:rPr>
          <w:rFonts w:cstheme="minorHAnsi"/>
          <w:b/>
          <w:sz w:val="24"/>
          <w:szCs w:val="24"/>
          <w:u w:val="single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spacing w:before="0" w:beforeAutospacing="0" w:after="0" w:afterAutospacing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School is required to take all reasonable steps to collect debts as part of its management of public funds.</w:t>
      </w:r>
    </w:p>
    <w:p w:rsidR="00DA46E5" w:rsidRDefault="00E00255">
      <w:pPr>
        <w:pStyle w:val="ListParagraph"/>
        <w:numPr>
          <w:ilvl w:val="0"/>
          <w:numId w:val="11"/>
        </w:numPr>
        <w:spacing w:before="0" w:beforeAutospacing="0" w:after="0" w:afterAutospacing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of March 2018, the Governors of the School have adopted a strict ‘zero debt’ policy in respect of a</w:t>
      </w:r>
      <w:r>
        <w:rPr>
          <w:rFonts w:cstheme="minorHAnsi"/>
          <w:sz w:val="24"/>
          <w:szCs w:val="24"/>
        </w:rPr>
        <w:t>ll chargeable services provided by the school.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spacing w:before="0" w:beforeAutospacing="0" w:after="0" w:afterAutospacing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Debt Management policy forms part of our strategy to make sure this is achieved.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spacing w:before="0" w:beforeAutospacing="0" w:after="0" w:afterAutospacing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Voluntary contributions for activities are out of scope of this policy.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spacing w:before="0" w:beforeAutospacing="0" w:after="0" w:afterAutospacing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the purposes of this policy the term ‘parent</w:t>
      </w:r>
      <w:r>
        <w:rPr>
          <w:rFonts w:cstheme="minorHAnsi"/>
          <w:sz w:val="24"/>
          <w:szCs w:val="24"/>
        </w:rPr>
        <w:t>’ refers to any parent, guardian or carer.</w:t>
      </w:r>
      <w:r>
        <w:rPr>
          <w:rFonts w:cstheme="minorHAnsi"/>
          <w:sz w:val="24"/>
          <w:szCs w:val="24"/>
        </w:rPr>
        <w:tab/>
      </w:r>
    </w:p>
    <w:p w:rsidR="00DA46E5" w:rsidRDefault="00DA46E5">
      <w:pPr>
        <w:spacing w:before="0" w:beforeAutospacing="0"/>
        <w:contextualSpacing/>
        <w:rPr>
          <w:rFonts w:cstheme="minorHAnsi"/>
          <w:sz w:val="24"/>
          <w:szCs w:val="24"/>
        </w:rPr>
      </w:pPr>
    </w:p>
    <w:p w:rsidR="00DA46E5" w:rsidRDefault="00E00255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Background</w:t>
      </w:r>
      <w:r>
        <w:rPr>
          <w:rFonts w:cstheme="minorHAnsi"/>
          <w:b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debts are allowed to build up, it may become harder for the debtor to pay.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 debt is not repaid, then funds which are supposed to be spent on providing the children’s education is instead u</w:t>
      </w:r>
      <w:r>
        <w:rPr>
          <w:rFonts w:cstheme="minorHAnsi"/>
          <w:sz w:val="24"/>
          <w:szCs w:val="24"/>
        </w:rPr>
        <w:t>sed to subsidise the debt.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an unacceptable use of public funds.</w:t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Therefore the intention of this policy is to: </w:t>
      </w:r>
    </w:p>
    <w:p w:rsidR="00DA46E5" w:rsidRDefault="00E00255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reduce the risk of burdening parents with large debts</w:t>
      </w:r>
    </w:p>
    <w:p w:rsidR="00DA46E5" w:rsidRDefault="00E00255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the entire school budget is used to provide educational services to the chi</w:t>
      </w:r>
      <w:r>
        <w:rPr>
          <w:rFonts w:cstheme="minorHAnsi"/>
          <w:sz w:val="24"/>
          <w:szCs w:val="24"/>
        </w:rPr>
        <w:t>ldren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hope parents will understand and support the reasons for this policy.</w:t>
      </w:r>
    </w:p>
    <w:p w:rsidR="00DA46E5" w:rsidRDefault="00E0025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Services for which parents are required to pay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services provided to pupils which parents are required to pay for include: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 Meals (unless a pupil is eligible for </w:t>
      </w:r>
      <w:r>
        <w:rPr>
          <w:rFonts w:cstheme="minorHAnsi"/>
          <w:sz w:val="24"/>
          <w:szCs w:val="24"/>
        </w:rPr>
        <w:t>either Free School Meals or Universal Infant Free School Meals)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Before and After school club</w:t>
      </w:r>
    </w:p>
    <w:p w:rsidR="00DA46E5" w:rsidRDefault="00E0025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Music tuition</w:t>
      </w:r>
    </w:p>
    <w:p w:rsidR="00DA46E5" w:rsidRDefault="00E0025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Extra - curricular clubs - </w:t>
      </w:r>
      <w:proofErr w:type="spellStart"/>
      <w:r>
        <w:rPr>
          <w:rFonts w:cstheme="minorHAnsi"/>
          <w:sz w:val="24"/>
          <w:szCs w:val="24"/>
        </w:rPr>
        <w:t>e.g</w:t>
      </w:r>
      <w:proofErr w:type="spellEnd"/>
      <w:r>
        <w:rPr>
          <w:rFonts w:cstheme="minorHAnsi"/>
          <w:sz w:val="24"/>
          <w:szCs w:val="24"/>
        </w:rPr>
        <w:t xml:space="preserve"> sports, arts, music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Chargeable activities e.g. residential school trips where board and lodging costs are charge</w:t>
      </w:r>
      <w:r>
        <w:rPr>
          <w:rFonts w:cstheme="minorHAnsi"/>
          <w:sz w:val="24"/>
          <w:szCs w:val="24"/>
        </w:rPr>
        <w:t>able to parents</w:t>
      </w:r>
    </w:p>
    <w:p w:rsidR="00DA46E5" w:rsidRDefault="00E00255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Timing</w:t>
      </w:r>
      <w:r>
        <w:rPr>
          <w:rFonts w:cstheme="minorHAnsi"/>
          <w:b/>
          <w:sz w:val="24"/>
          <w:szCs w:val="24"/>
          <w:u w:val="single"/>
        </w:rPr>
        <w:tab/>
        <w:t>of payments</w:t>
      </w:r>
      <w:r>
        <w:rPr>
          <w:rFonts w:cstheme="minorHAnsi"/>
          <w:b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Parents are required to pay for all services provided by the school in advance by making a payment to their child’s relevant account (</w:t>
      </w:r>
      <w:proofErr w:type="spellStart"/>
      <w:r>
        <w:rPr>
          <w:rFonts w:cstheme="minorHAnsi"/>
          <w:sz w:val="24"/>
          <w:szCs w:val="24"/>
        </w:rPr>
        <w:t>ie</w:t>
      </w:r>
      <w:proofErr w:type="spellEnd"/>
      <w:r>
        <w:rPr>
          <w:rFonts w:cstheme="minorHAnsi"/>
          <w:sz w:val="24"/>
          <w:szCs w:val="24"/>
        </w:rPr>
        <w:t xml:space="preserve"> Parent Pay, School grid etc…)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Parent Pay, separate payment items are listed for</w:t>
      </w:r>
      <w:r>
        <w:rPr>
          <w:rFonts w:cstheme="minorHAnsi"/>
          <w:sz w:val="24"/>
          <w:szCs w:val="24"/>
        </w:rPr>
        <w:t xml:space="preserve"> every child and for every service (</w:t>
      </w:r>
      <w:proofErr w:type="spellStart"/>
      <w:r>
        <w:rPr>
          <w:rFonts w:cstheme="minorHAnsi"/>
          <w:sz w:val="24"/>
          <w:szCs w:val="24"/>
        </w:rPr>
        <w:t>e.g</w:t>
      </w:r>
      <w:proofErr w:type="spellEnd"/>
      <w:r>
        <w:rPr>
          <w:rFonts w:cstheme="minorHAnsi"/>
          <w:sz w:val="24"/>
          <w:szCs w:val="24"/>
        </w:rPr>
        <w:t xml:space="preserve"> Before/After school, Clubs, Music Lessons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).</w:t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Parents can choose how frequently they make payments to their Parent Pay account and/or School Grid.</w:t>
      </w:r>
    </w:p>
    <w:p w:rsidR="00DA46E5" w:rsidRDefault="00E00255">
      <w:pPr>
        <w:spacing w:before="0" w:beforeAutospacing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DA46E5" w:rsidRDefault="00DA46E5">
      <w:pPr>
        <w:contextualSpacing/>
        <w:rPr>
          <w:rFonts w:cstheme="minorHAnsi"/>
          <w:b/>
          <w:sz w:val="24"/>
          <w:szCs w:val="24"/>
          <w:u w:val="single"/>
        </w:rPr>
      </w:pPr>
    </w:p>
    <w:p w:rsidR="00DA46E5" w:rsidRDefault="00DA46E5">
      <w:pPr>
        <w:contextualSpacing/>
        <w:rPr>
          <w:rFonts w:cstheme="minorHAnsi"/>
          <w:b/>
          <w:sz w:val="24"/>
          <w:szCs w:val="24"/>
          <w:u w:val="single"/>
        </w:rPr>
      </w:pPr>
    </w:p>
    <w:p w:rsidR="00DA46E5" w:rsidRDefault="00E0025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Debt Management process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Headteacher</w:t>
      </w:r>
      <w:r>
        <w:rPr>
          <w:rFonts w:cstheme="minorHAnsi"/>
          <w:sz w:val="24"/>
          <w:szCs w:val="24"/>
        </w:rPr>
        <w:t xml:space="preserve"> alongside the Finance administrator and Before/After school club lead will ensure that the level of outstanding debt is regularly monitored.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Suitable records will be maintained to detail any individual debts and the total value of debt to the school in o</w:t>
      </w:r>
      <w:r>
        <w:rPr>
          <w:rFonts w:cstheme="minorHAnsi"/>
          <w:sz w:val="24"/>
          <w:szCs w:val="24"/>
        </w:rPr>
        <w:t xml:space="preserve">rder that it can be determined at any time and reported to governors. </w:t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payment has not been made for a particular service, that service will no longer be available to the pupil concerned.</w:t>
      </w:r>
    </w:p>
    <w:p w:rsidR="00DA46E5" w:rsidRDefault="00E00255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school meals, this means that the parent will be requested</w:t>
      </w:r>
      <w:r>
        <w:rPr>
          <w:rFonts w:cstheme="minorHAnsi"/>
          <w:sz w:val="24"/>
          <w:szCs w:val="24"/>
        </w:rPr>
        <w:t xml:space="preserve"> to provide a packed lunch or to take the child home for lunch.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any school activity clubs, the child would not be allowed to attend and may lose their place.</w:t>
      </w:r>
    </w:p>
    <w:p w:rsidR="00DA46E5" w:rsidRDefault="00E00255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before and after school club, the child would not be allowed to attend and may lose their</w:t>
      </w:r>
      <w:r>
        <w:rPr>
          <w:rFonts w:cstheme="minorHAnsi"/>
          <w:sz w:val="24"/>
          <w:szCs w:val="24"/>
        </w:rPr>
        <w:t xml:space="preserve"> place.</w:t>
      </w:r>
    </w:p>
    <w:p w:rsidR="00DA46E5" w:rsidRDefault="00E00255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music tuition, the child would no longer be able to take part in lessons. </w:t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parent experiencing genuine ﬁnancial hardship is encouraged to discuss this with the Head teacher before accessing chargeable school services. A sensitive approach t</w:t>
      </w:r>
      <w:r>
        <w:rPr>
          <w:rFonts w:cstheme="minorHAnsi"/>
          <w:sz w:val="24"/>
          <w:szCs w:val="24"/>
        </w:rPr>
        <w:t>o debt recovery will be taken and the school may reduce the debt in exceptional circumstances.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reasonable request for permission to pay in instalments as part of a payment plan will be considered.</w:t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debt that the school is unable to collect (and for</w:t>
      </w:r>
      <w:r>
        <w:rPr>
          <w:rFonts w:cstheme="minorHAnsi"/>
          <w:sz w:val="24"/>
          <w:szCs w:val="24"/>
        </w:rPr>
        <w:t xml:space="preserve"> whatever reason unwilling to write oﬀ), it will be referred to an external source to take legal or other action to recover the debt on the</w:t>
      </w:r>
      <w:r>
        <w:rPr>
          <w:rFonts w:cstheme="minorHAnsi"/>
          <w:sz w:val="24"/>
          <w:szCs w:val="24"/>
        </w:rPr>
        <w:tab/>
        <w:t>school’s behalf.</w:t>
      </w:r>
      <w:r>
        <w:rPr>
          <w:rFonts w:cstheme="minorHAnsi"/>
          <w:sz w:val="24"/>
          <w:szCs w:val="24"/>
        </w:rPr>
        <w:tab/>
      </w:r>
    </w:p>
    <w:p w:rsidR="00DA46E5" w:rsidRDefault="00E00255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debt will be written oﬀ only after all reasonable measures (commensurate with the size and natur</w:t>
      </w:r>
      <w:r>
        <w:rPr>
          <w:rFonts w:cstheme="minorHAnsi"/>
          <w:sz w:val="24"/>
          <w:szCs w:val="24"/>
        </w:rPr>
        <w:t>e of the debt) have been taken to recover it.</w:t>
      </w:r>
    </w:p>
    <w:p w:rsidR="00DA46E5" w:rsidRDefault="00DA46E5">
      <w:pPr>
        <w:contextualSpacing/>
        <w:rPr>
          <w:rFonts w:cstheme="minorHAnsi"/>
          <w:sz w:val="24"/>
          <w:szCs w:val="24"/>
        </w:rPr>
      </w:pPr>
    </w:p>
    <w:p w:rsidR="00DA46E5" w:rsidRDefault="00E00255">
      <w:pPr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Date approved:  </w:t>
      </w:r>
    </w:p>
    <w:p w:rsidR="00DA46E5" w:rsidRDefault="00DA46E5">
      <w:pPr>
        <w:contextualSpacing/>
        <w:rPr>
          <w:rFonts w:cstheme="minorHAnsi"/>
          <w:b/>
          <w:sz w:val="24"/>
          <w:szCs w:val="24"/>
          <w:u w:val="single"/>
        </w:rPr>
      </w:pPr>
    </w:p>
    <w:p w:rsidR="00DA46E5" w:rsidRDefault="00E00255">
      <w:pPr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Review date:                                                     </w:t>
      </w:r>
    </w:p>
    <w:sectPr w:rsidR="00DA46E5">
      <w:headerReference w:type="default" r:id="rId8"/>
      <w:footerReference w:type="default" r:id="rId9"/>
      <w:pgSz w:w="11906" w:h="16838"/>
      <w:pgMar w:top="993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E5" w:rsidRDefault="00E00255">
      <w:pPr>
        <w:spacing w:after="0"/>
      </w:pPr>
      <w:r>
        <w:separator/>
      </w:r>
    </w:p>
  </w:endnote>
  <w:endnote w:type="continuationSeparator" w:id="0">
    <w:p w:rsidR="00DA46E5" w:rsidRDefault="00E00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E5" w:rsidRDefault="00E0025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2812415</wp:posOffset>
          </wp:positionH>
          <wp:positionV relativeFrom="paragraph">
            <wp:posOffset>-2575560</wp:posOffset>
          </wp:positionV>
          <wp:extent cx="5476240" cy="52000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520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E5" w:rsidRDefault="00E00255">
      <w:pPr>
        <w:spacing w:after="0"/>
      </w:pPr>
      <w:r>
        <w:separator/>
      </w:r>
    </w:p>
  </w:footnote>
  <w:footnote w:type="continuationSeparator" w:id="0">
    <w:p w:rsidR="00DA46E5" w:rsidRDefault="00E00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E5" w:rsidRDefault="00E0025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-144780</wp:posOffset>
          </wp:positionV>
          <wp:extent cx="7538720" cy="1111885"/>
          <wp:effectExtent l="0" t="0" r="5080" b="0"/>
          <wp:wrapTight wrapText="bothSides">
            <wp:wrapPolygon edited="0">
              <wp:start x="0" y="0"/>
              <wp:lineTo x="0" y="21094"/>
              <wp:lineTo x="21560" y="21094"/>
              <wp:lineTo x="215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nd swoo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A46"/>
    <w:multiLevelType w:val="hybridMultilevel"/>
    <w:tmpl w:val="0E90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572"/>
    <w:multiLevelType w:val="hybridMultilevel"/>
    <w:tmpl w:val="2B4ECE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84220"/>
    <w:multiLevelType w:val="hybridMultilevel"/>
    <w:tmpl w:val="F822C2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92458"/>
    <w:multiLevelType w:val="hybridMultilevel"/>
    <w:tmpl w:val="D62A8FB8"/>
    <w:lvl w:ilvl="0" w:tplc="F7C85420">
      <w:start w:val="1"/>
      <w:numFmt w:val="bullet"/>
      <w:lvlText w:val=""/>
      <w:lvlJc w:val="left"/>
      <w:pPr>
        <w:tabs>
          <w:tab w:val="num" w:pos="62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60B2"/>
    <w:multiLevelType w:val="hybridMultilevel"/>
    <w:tmpl w:val="A0264CFA"/>
    <w:lvl w:ilvl="0" w:tplc="F7C85420">
      <w:start w:val="1"/>
      <w:numFmt w:val="bullet"/>
      <w:lvlText w:val=""/>
      <w:lvlJc w:val="left"/>
      <w:pPr>
        <w:tabs>
          <w:tab w:val="num" w:pos="62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49B5"/>
    <w:multiLevelType w:val="hybridMultilevel"/>
    <w:tmpl w:val="BC22E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36CE"/>
    <w:multiLevelType w:val="hybridMultilevel"/>
    <w:tmpl w:val="604239A0"/>
    <w:lvl w:ilvl="0" w:tplc="F7C85420">
      <w:start w:val="1"/>
      <w:numFmt w:val="bullet"/>
      <w:lvlText w:val=""/>
      <w:lvlJc w:val="left"/>
      <w:pPr>
        <w:tabs>
          <w:tab w:val="num" w:pos="62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77FAF"/>
    <w:multiLevelType w:val="hybridMultilevel"/>
    <w:tmpl w:val="46A81F1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3B777D3D"/>
    <w:multiLevelType w:val="hybridMultilevel"/>
    <w:tmpl w:val="BF8ACA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55802"/>
    <w:multiLevelType w:val="hybridMultilevel"/>
    <w:tmpl w:val="15A47AD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3767B"/>
    <w:multiLevelType w:val="hybridMultilevel"/>
    <w:tmpl w:val="35124A78"/>
    <w:lvl w:ilvl="0" w:tplc="F7C85420">
      <w:start w:val="1"/>
      <w:numFmt w:val="bullet"/>
      <w:lvlText w:val=""/>
      <w:lvlJc w:val="left"/>
      <w:pPr>
        <w:tabs>
          <w:tab w:val="num" w:pos="62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75256"/>
    <w:multiLevelType w:val="hybridMultilevel"/>
    <w:tmpl w:val="6CDA8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95523"/>
    <w:multiLevelType w:val="hybridMultilevel"/>
    <w:tmpl w:val="C85E7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85076"/>
    <w:multiLevelType w:val="hybridMultilevel"/>
    <w:tmpl w:val="22988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9C1BA0"/>
    <w:multiLevelType w:val="hybridMultilevel"/>
    <w:tmpl w:val="E954D7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56565"/>
    <w:multiLevelType w:val="hybridMultilevel"/>
    <w:tmpl w:val="65C24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14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E5"/>
    <w:rsid w:val="00DA46E5"/>
    <w:rsid w:val="00E0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00A83B-DA93-4689-95D0-E26FA3E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B999-6351-4CDB-A9CF-A1077C47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Alison Connop</cp:lastModifiedBy>
  <cp:revision>2</cp:revision>
  <cp:lastPrinted>2015-03-19T13:09:00Z</cp:lastPrinted>
  <dcterms:created xsi:type="dcterms:W3CDTF">2023-06-23T12:14:00Z</dcterms:created>
  <dcterms:modified xsi:type="dcterms:W3CDTF">2023-06-23T12:14:00Z</dcterms:modified>
</cp:coreProperties>
</file>