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1739"/>
        <w:gridCol w:w="3460"/>
        <w:gridCol w:w="3414"/>
        <w:gridCol w:w="3651"/>
        <w:gridCol w:w="3324"/>
      </w:tblGrid>
      <w:tr w:rsidR="006474DC" w:rsidRPr="006474DC" w14:paraId="017EEC78" w14:textId="77777777" w:rsidTr="006474DC">
        <w:tc>
          <w:tcPr>
            <w:tcW w:w="173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255A75" w14:textId="77777777" w:rsidR="006474DC" w:rsidRDefault="006474DC" w:rsidP="009119B5">
            <w:pPr>
              <w:rPr>
                <w:b/>
                <w:bCs/>
                <w:sz w:val="32"/>
                <w:szCs w:val="32"/>
              </w:rPr>
            </w:pPr>
          </w:p>
          <w:p w14:paraId="280BEAFC" w14:textId="77777777" w:rsidR="006474DC" w:rsidRDefault="006474DC" w:rsidP="009119B5">
            <w:pPr>
              <w:rPr>
                <w:b/>
                <w:bCs/>
                <w:sz w:val="32"/>
                <w:szCs w:val="32"/>
              </w:rPr>
            </w:pPr>
          </w:p>
          <w:p w14:paraId="6C428D07" w14:textId="77777777" w:rsidR="006474DC" w:rsidRDefault="006474DC" w:rsidP="009119B5">
            <w:pPr>
              <w:rPr>
                <w:b/>
                <w:bCs/>
                <w:sz w:val="32"/>
                <w:szCs w:val="32"/>
              </w:rPr>
            </w:pPr>
          </w:p>
          <w:p w14:paraId="50292A52" w14:textId="77777777" w:rsidR="006474DC" w:rsidRDefault="006474DC" w:rsidP="009119B5">
            <w:pPr>
              <w:rPr>
                <w:b/>
                <w:bCs/>
                <w:sz w:val="32"/>
                <w:szCs w:val="32"/>
              </w:rPr>
            </w:pPr>
          </w:p>
          <w:p w14:paraId="56497177" w14:textId="77777777" w:rsidR="006474DC" w:rsidRDefault="006474DC" w:rsidP="009119B5">
            <w:pPr>
              <w:rPr>
                <w:b/>
                <w:bCs/>
                <w:sz w:val="32"/>
                <w:szCs w:val="32"/>
              </w:rPr>
            </w:pPr>
          </w:p>
          <w:p w14:paraId="4D119002" w14:textId="504EF555" w:rsidR="006474DC" w:rsidRDefault="00F26645" w:rsidP="009119B5">
            <w:pPr>
              <w:rPr>
                <w:b/>
                <w:bCs/>
                <w:sz w:val="32"/>
                <w:szCs w:val="32"/>
              </w:rPr>
            </w:pPr>
            <w:r>
              <w:rPr>
                <w:b/>
                <w:bCs/>
                <w:sz w:val="32"/>
                <w:szCs w:val="32"/>
              </w:rPr>
              <w:t>MUSIC</w:t>
            </w:r>
            <w:r w:rsidR="006474DC">
              <w:rPr>
                <w:b/>
                <w:bCs/>
                <w:sz w:val="32"/>
                <w:szCs w:val="32"/>
              </w:rPr>
              <w:t xml:space="preserve"> </w:t>
            </w:r>
          </w:p>
        </w:tc>
        <w:tc>
          <w:tcPr>
            <w:tcW w:w="3460" w:type="dxa"/>
            <w:tcBorders>
              <w:top w:val="single" w:sz="4" w:space="0" w:color="auto"/>
              <w:left w:val="single" w:sz="4" w:space="0" w:color="auto"/>
              <w:bottom w:val="single" w:sz="4" w:space="0" w:color="auto"/>
              <w:right w:val="single" w:sz="4" w:space="0" w:color="auto"/>
            </w:tcBorders>
            <w:hideMark/>
          </w:tcPr>
          <w:p w14:paraId="35CE7FC8" w14:textId="1AE090FE" w:rsidR="006474DC" w:rsidRPr="006474DC" w:rsidRDefault="006474DC" w:rsidP="009119B5">
            <w:pPr>
              <w:spacing w:line="360" w:lineRule="auto"/>
              <w:jc w:val="center"/>
              <w:rPr>
                <w:rFonts w:asciiTheme="majorHAnsi" w:hAnsiTheme="majorHAnsi" w:cstheme="majorHAnsi"/>
                <w:sz w:val="22"/>
                <w:szCs w:val="28"/>
                <w:u w:val="single"/>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4301F9">
              <w:rPr>
                <w:rFonts w:asciiTheme="majorHAnsi" w:hAnsiTheme="majorHAnsi" w:cstheme="majorHAnsi"/>
                <w:b/>
                <w:bCs/>
                <w:sz w:val="22"/>
                <w:szCs w:val="28"/>
              </w:rPr>
              <w:t>piritual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4E08FA71"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497C9246" w14:textId="0FE6AD2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4301F9">
              <w:rPr>
                <w:rFonts w:asciiTheme="majorHAnsi" w:hAnsiTheme="majorHAnsi" w:cstheme="majorHAnsi"/>
                <w:b/>
                <w:bCs/>
                <w:sz w:val="22"/>
                <w:szCs w:val="28"/>
              </w:rPr>
              <w:t xml:space="preserve">ocial </w:t>
            </w:r>
            <w:r w:rsidRPr="006474DC">
              <w:rPr>
                <w:rFonts w:asciiTheme="majorHAnsi" w:hAnsiTheme="majorHAnsi" w:cstheme="majorHAnsi"/>
                <w:i/>
                <w:iCs/>
                <w:sz w:val="22"/>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B045D5F" w14:textId="77777777" w:rsidR="006474DC" w:rsidRPr="006474DC" w:rsidRDefault="006474DC" w:rsidP="009119B5">
            <w:pPr>
              <w:spacing w:line="360" w:lineRule="auto"/>
              <w:jc w:val="center"/>
              <w:rPr>
                <w:rFonts w:asciiTheme="majorHAnsi" w:hAnsiTheme="majorHAnsi" w:cstheme="majorHAnsi"/>
                <w:b/>
                <w:b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development by…</w:t>
            </w:r>
          </w:p>
        </w:tc>
      </w:tr>
      <w:tr w:rsidR="006474DC" w:rsidRPr="006474DC" w14:paraId="5D8215AB" w14:textId="77777777" w:rsidTr="006474DC">
        <w:trPr>
          <w:trHeight w:val="5318"/>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6474DC" w:rsidRDefault="006474DC" w:rsidP="009119B5">
            <w:pPr>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3639200B" w14:textId="77777777" w:rsidR="004301F9" w:rsidRDefault="004301F9" w:rsidP="004301F9">
            <w:pPr>
              <w:jc w:val="both"/>
              <w:rPr>
                <w:rFonts w:asciiTheme="majorHAnsi" w:hAnsiTheme="majorHAnsi" w:cstheme="majorHAnsi"/>
                <w:sz w:val="22"/>
              </w:rPr>
            </w:pPr>
            <w:r w:rsidRPr="00F26645">
              <w:rPr>
                <w:rFonts w:asciiTheme="majorHAnsi" w:hAnsiTheme="majorHAnsi" w:cstheme="majorHAnsi"/>
                <w:sz w:val="22"/>
              </w:rPr>
              <w:t>Music</w:t>
            </w:r>
            <w:r>
              <w:rPr>
                <w:rFonts w:asciiTheme="majorHAnsi" w:hAnsiTheme="majorHAnsi" w:cstheme="majorHAnsi"/>
                <w:sz w:val="22"/>
              </w:rPr>
              <w:t xml:space="preserve"> </w:t>
            </w:r>
            <w:r w:rsidRPr="00F26645">
              <w:rPr>
                <w:rFonts w:asciiTheme="majorHAnsi" w:hAnsiTheme="majorHAnsi" w:cstheme="majorHAnsi"/>
                <w:sz w:val="22"/>
              </w:rPr>
              <w:t xml:space="preserve">supports spiritual development by encouraging through the experience and emotion of responding to performing, listening and composing music. </w:t>
            </w:r>
          </w:p>
          <w:p w14:paraId="488F0D41" w14:textId="77777777" w:rsidR="004301F9" w:rsidRDefault="004301F9" w:rsidP="004301F9">
            <w:pPr>
              <w:jc w:val="both"/>
              <w:rPr>
                <w:rFonts w:asciiTheme="majorHAnsi" w:hAnsiTheme="majorHAnsi" w:cstheme="majorHAnsi"/>
                <w:sz w:val="22"/>
              </w:rPr>
            </w:pPr>
            <w:r w:rsidRPr="00F26645">
              <w:rPr>
                <w:rFonts w:asciiTheme="majorHAnsi" w:hAnsiTheme="majorHAnsi" w:cstheme="majorHAnsi"/>
                <w:sz w:val="22"/>
              </w:rPr>
              <w:t>We encourage our pupils to express their feelings verbally and in written form to improve their levels of articulacy. Where pupils are sensitive about expressing their feelings, we nurture the confidence to do this by creating a supportive environment.</w:t>
            </w:r>
          </w:p>
          <w:p w14:paraId="49BBF323" w14:textId="06B79398" w:rsidR="006474DC" w:rsidRPr="006474DC" w:rsidRDefault="006474DC" w:rsidP="004301F9">
            <w:pPr>
              <w:rPr>
                <w:rFonts w:asciiTheme="majorHAnsi" w:hAnsiTheme="majorHAnsi" w:cstheme="majorHAnsi"/>
                <w:sz w:val="22"/>
              </w:rPr>
            </w:pPr>
          </w:p>
        </w:tc>
        <w:tc>
          <w:tcPr>
            <w:tcW w:w="3414" w:type="dxa"/>
            <w:tcBorders>
              <w:top w:val="single" w:sz="4" w:space="0" w:color="auto"/>
              <w:left w:val="single" w:sz="4" w:space="0" w:color="auto"/>
              <w:bottom w:val="single" w:sz="4" w:space="0" w:color="auto"/>
              <w:right w:val="single" w:sz="4" w:space="0" w:color="auto"/>
            </w:tcBorders>
          </w:tcPr>
          <w:p w14:paraId="178CDB70" w14:textId="6CF5F4A5" w:rsidR="006474DC" w:rsidRPr="006474DC" w:rsidRDefault="00F26645" w:rsidP="00F26645">
            <w:pPr>
              <w:jc w:val="both"/>
              <w:rPr>
                <w:rFonts w:asciiTheme="majorHAnsi" w:hAnsiTheme="majorHAnsi" w:cstheme="majorHAnsi"/>
                <w:sz w:val="22"/>
              </w:rPr>
            </w:pPr>
            <w:r w:rsidRPr="00F26645">
              <w:rPr>
                <w:rFonts w:asciiTheme="majorHAnsi" w:hAnsiTheme="majorHAnsi" w:cstheme="majorHAnsi"/>
                <w:sz w:val="22"/>
              </w:rPr>
              <w:t>Music supports moral development by encouraging pupils to engage in critical discussions of musical performances</w:t>
            </w:r>
            <w:r>
              <w:rPr>
                <w:rFonts w:asciiTheme="majorHAnsi" w:hAnsiTheme="majorHAnsi" w:cstheme="majorHAnsi"/>
                <w:sz w:val="22"/>
              </w:rPr>
              <w:t xml:space="preserve"> </w:t>
            </w:r>
            <w:r w:rsidRPr="00F26645">
              <w:rPr>
                <w:rFonts w:asciiTheme="majorHAnsi" w:hAnsiTheme="majorHAnsi" w:cstheme="majorHAnsi"/>
                <w:sz w:val="22"/>
              </w:rPr>
              <w:t>and dramas/presentations from other child</w:t>
            </w:r>
            <w:r>
              <w:rPr>
                <w:rFonts w:asciiTheme="majorHAnsi" w:hAnsiTheme="majorHAnsi" w:cstheme="majorHAnsi"/>
                <w:sz w:val="22"/>
              </w:rPr>
              <w:t>r</w:t>
            </w:r>
            <w:r w:rsidRPr="00F26645">
              <w:rPr>
                <w:rFonts w:asciiTheme="majorHAnsi" w:hAnsiTheme="majorHAnsi" w:cstheme="majorHAnsi"/>
                <w:sz w:val="22"/>
              </w:rPr>
              <w:t>en and also visiting professionals. Where there is a specific cultural or social reference that is explicit in the work examined we encourage pupils to reflect upon this. Where pupils present their own work, we ensure fair and objective assessment and evaluation of their work.</w:t>
            </w:r>
          </w:p>
        </w:tc>
        <w:tc>
          <w:tcPr>
            <w:tcW w:w="3651" w:type="dxa"/>
            <w:tcBorders>
              <w:top w:val="single" w:sz="4" w:space="0" w:color="auto"/>
              <w:left w:val="single" w:sz="4" w:space="0" w:color="auto"/>
              <w:bottom w:val="single" w:sz="4" w:space="0" w:color="auto"/>
              <w:right w:val="single" w:sz="4" w:space="0" w:color="auto"/>
            </w:tcBorders>
          </w:tcPr>
          <w:p w14:paraId="7E478AB8" w14:textId="77777777" w:rsidR="004301F9" w:rsidRPr="00572254" w:rsidRDefault="004301F9" w:rsidP="004301F9">
            <w:bookmarkStart w:id="0" w:name="_GoBack"/>
            <w:bookmarkEnd w:id="0"/>
            <w:r w:rsidRPr="00F26645">
              <w:rPr>
                <w:rFonts w:asciiTheme="majorHAnsi" w:hAnsiTheme="majorHAnsi" w:cstheme="majorHAnsi"/>
                <w:sz w:val="22"/>
              </w:rPr>
              <w:t>Music supports social development with children collaborating routinely in group tasks where they take responsibility for their own learning outcomes and progress. We encourage the skills of independence, resilience and time management. Where they engage in group tasks we build a sense of unity which leads to them addressing their individual abilities and strengths and learning to build upon these collaboratively.</w:t>
            </w:r>
          </w:p>
          <w:p w14:paraId="0217B8FA" w14:textId="18924276" w:rsidR="004301F9" w:rsidRPr="006474DC" w:rsidRDefault="004301F9" w:rsidP="004301F9">
            <w:pPr>
              <w:jc w:val="both"/>
              <w:rPr>
                <w:rFonts w:asciiTheme="majorHAnsi" w:hAnsiTheme="majorHAnsi" w:cstheme="majorHAnsi"/>
                <w:sz w:val="22"/>
              </w:rPr>
            </w:pPr>
          </w:p>
        </w:tc>
        <w:tc>
          <w:tcPr>
            <w:tcW w:w="3324" w:type="dxa"/>
            <w:tcBorders>
              <w:top w:val="single" w:sz="4" w:space="0" w:color="auto"/>
              <w:left w:val="single" w:sz="4" w:space="0" w:color="auto"/>
              <w:bottom w:val="single" w:sz="4" w:space="0" w:color="auto"/>
              <w:right w:val="single" w:sz="4" w:space="0" w:color="auto"/>
            </w:tcBorders>
          </w:tcPr>
          <w:p w14:paraId="419DCB03" w14:textId="34D9B726" w:rsidR="006474DC" w:rsidRPr="006474DC" w:rsidRDefault="00F26645" w:rsidP="00F26645">
            <w:pPr>
              <w:jc w:val="both"/>
              <w:rPr>
                <w:rFonts w:asciiTheme="majorHAnsi" w:hAnsiTheme="majorHAnsi" w:cstheme="majorHAnsi"/>
                <w:sz w:val="22"/>
              </w:rPr>
            </w:pPr>
            <w:r w:rsidRPr="00F26645">
              <w:rPr>
                <w:rFonts w:asciiTheme="majorHAnsi" w:hAnsiTheme="majorHAnsi" w:cstheme="majorHAnsi"/>
                <w:sz w:val="22"/>
              </w:rPr>
              <w:t>Music supports cultural development by encouraging a respect and deep appreciation for cultures around the world that have contributed to the development of our current popular musical styles. This philosophy also underpins our selection of music for performance events whether they are informal or formal occasions. We encourage children to create their own music and to incorporate different musical influences in their own composition. We use a wide variety of instruments from around the world to enrich the cultural experiences of our children.</w:t>
            </w: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731D7"/>
    <w:rsid w:val="001733CC"/>
    <w:rsid w:val="001C6A9D"/>
    <w:rsid w:val="002042A0"/>
    <w:rsid w:val="00217BAF"/>
    <w:rsid w:val="00221983"/>
    <w:rsid w:val="002A4923"/>
    <w:rsid w:val="00336D9A"/>
    <w:rsid w:val="00375DB6"/>
    <w:rsid w:val="004301F9"/>
    <w:rsid w:val="00471011"/>
    <w:rsid w:val="00476543"/>
    <w:rsid w:val="004B5810"/>
    <w:rsid w:val="004C3C29"/>
    <w:rsid w:val="00557385"/>
    <w:rsid w:val="00645A14"/>
    <w:rsid w:val="006474DC"/>
    <w:rsid w:val="00652DBB"/>
    <w:rsid w:val="00706CA0"/>
    <w:rsid w:val="00731023"/>
    <w:rsid w:val="00756517"/>
    <w:rsid w:val="007604C1"/>
    <w:rsid w:val="007D2435"/>
    <w:rsid w:val="008317AE"/>
    <w:rsid w:val="00844221"/>
    <w:rsid w:val="008E3606"/>
    <w:rsid w:val="00951204"/>
    <w:rsid w:val="009611A5"/>
    <w:rsid w:val="00973E83"/>
    <w:rsid w:val="009905F6"/>
    <w:rsid w:val="009B7E69"/>
    <w:rsid w:val="00A03939"/>
    <w:rsid w:val="00A35F0A"/>
    <w:rsid w:val="00A37608"/>
    <w:rsid w:val="00A5277D"/>
    <w:rsid w:val="00A87A64"/>
    <w:rsid w:val="00A968C8"/>
    <w:rsid w:val="00B177D7"/>
    <w:rsid w:val="00B2029F"/>
    <w:rsid w:val="00B54620"/>
    <w:rsid w:val="00B62089"/>
    <w:rsid w:val="00B63CC4"/>
    <w:rsid w:val="00C6024C"/>
    <w:rsid w:val="00D548A9"/>
    <w:rsid w:val="00D977C7"/>
    <w:rsid w:val="00DD0104"/>
    <w:rsid w:val="00E346FD"/>
    <w:rsid w:val="00E72757"/>
    <w:rsid w:val="00EA45A8"/>
    <w:rsid w:val="00F26645"/>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6F6ED-E377-40EB-B5CE-BD94C66681AC}">
  <ds:schemaRefs>
    <ds:schemaRef ds:uri="http://purl.org/dc/dcmitype/"/>
    <ds:schemaRef ds:uri="http://schemas.microsoft.com/office/2006/documentManagement/types"/>
    <ds:schemaRef ds:uri="http://schemas.openxmlformats.org/package/2006/metadata/core-properties"/>
    <ds:schemaRef ds:uri="http://www.w3.org/XML/1998/namespace"/>
    <ds:schemaRef ds:uri="4d500533-4aae-4eea-98cf-3a41e7baeef4"/>
    <ds:schemaRef ds:uri="http://purl.org/dc/terms/"/>
    <ds:schemaRef ds:uri="http://schemas.microsoft.com/office/2006/metadata/properties"/>
    <ds:schemaRef ds:uri="http://purl.org/dc/elements/1.1/"/>
    <ds:schemaRef ds:uri="http://schemas.microsoft.com/office/infopath/2007/PartnerControls"/>
    <ds:schemaRef ds:uri="98c41471-039c-4476-bb62-099c5d1d8e8f"/>
  </ds:schemaRefs>
</ds:datastoreItem>
</file>

<file path=customXml/itemProps2.xml><?xml version="1.0" encoding="utf-8"?>
<ds:datastoreItem xmlns:ds="http://schemas.openxmlformats.org/officeDocument/2006/customXml" ds:itemID="{13ADC98F-AB68-4779-BD70-22C600745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B56A7-2A70-4647-9A0E-B96EF83D7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3</cp:revision>
  <dcterms:created xsi:type="dcterms:W3CDTF">2024-01-08T16:16:00Z</dcterms:created>
  <dcterms:modified xsi:type="dcterms:W3CDTF">2024-04-09T15:48:00Z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