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Year 5 RE Autumn 1-What does it mean for Christians to believe that God is holy and loving?  Autumn 2 – Prayer: Hindu, Jewish and Islamic</w:t>
            </w:r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Aut 1 – </w:t>
            </w:r>
            <w:r>
              <w:t xml:space="preserve"> </w:t>
            </w:r>
            <w:r>
              <w:rPr>
                <w:b/>
              </w:rPr>
              <w:t>What does it mean for Christians to believe that God is holy and loving? (U2.1)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</w:rPr>
              <w:t>Aut 2 – Prayer – What? Where? How? When? Why? (U2.5)</w:t>
            </w:r>
          </w:p>
        </w:tc>
      </w:tr>
    </w:tbl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Identify s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ome different types of biblical </w:t>
            </w:r>
            <w:r>
              <w:rPr>
                <w:rFonts w:eastAsia="MyriadPro-Regular" w:cstheme="minorHAnsi"/>
                <w:sz w:val="20"/>
                <w:szCs w:val="20"/>
              </w:rPr>
              <w:t>texts, us</w:t>
            </w:r>
            <w:r>
              <w:rPr>
                <w:rFonts w:eastAsia="MyriadPro-Regular" w:cstheme="minorHAnsi"/>
                <w:sz w:val="20"/>
                <w:szCs w:val="20"/>
              </w:rPr>
              <w:t>ing technical terms accurately.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Expla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in connections between biblical </w:t>
            </w:r>
            <w:r>
              <w:rPr>
                <w:rFonts w:eastAsia="MyriadPro-Regular" w:cstheme="minorHAnsi"/>
                <w:sz w:val="20"/>
                <w:szCs w:val="20"/>
              </w:rPr>
              <w:t>texts and Christian ideas of God, using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theological terms..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plain beliefs about prayer from </w:t>
            </w:r>
            <w:r>
              <w:rPr>
                <w:rFonts w:eastAsia="MyriadPro-Regular" w:cstheme="minorHAnsi"/>
                <w:sz w:val="20"/>
                <w:szCs w:val="20"/>
              </w:rPr>
              <w:t>Judaism and Islam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D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escribe examples of texts which explain and influence Jews and </w:t>
            </w:r>
            <w:r>
              <w:rPr>
                <w:rFonts w:eastAsia="MyriadPro-Regular" w:cstheme="minorHAnsi"/>
                <w:sz w:val="20"/>
                <w:szCs w:val="20"/>
              </w:rPr>
              <w:t>Muslims in prayer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cl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ear connections between Bible </w:t>
            </w:r>
            <w:r>
              <w:rPr>
                <w:rFonts w:eastAsia="MyriadPro-Regular" w:cstheme="minorHAnsi"/>
                <w:sz w:val="20"/>
                <w:szCs w:val="20"/>
              </w:rPr>
              <w:t>texts studied and what Christians believe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abou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t God; for example, through how </w:t>
            </w:r>
            <w:r>
              <w:rPr>
                <w:rFonts w:eastAsia="MyriadPro-Regular" w:cstheme="minorHAnsi"/>
                <w:sz w:val="20"/>
                <w:szCs w:val="20"/>
              </w:rPr>
              <w:t>cathedrals are designed.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Show how Ch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ristians put their beliefs into </w:t>
            </w:r>
            <w:r>
              <w:rPr>
                <w:rFonts w:eastAsia="MyriadPro-Regular" w:cstheme="minorHAnsi"/>
                <w:sz w:val="20"/>
                <w:szCs w:val="20"/>
              </w:rPr>
              <w:t>practice in worship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Make clear connections between </w:t>
            </w:r>
            <w:r>
              <w:rPr>
                <w:rFonts w:eastAsia="MyriadPro-Regular" w:cstheme="minorHAnsi"/>
                <w:sz w:val="20"/>
                <w:szCs w:val="20"/>
              </w:rPr>
              <w:t>belief about God and the practice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of prayer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Explain differences between the </w:t>
            </w:r>
            <w:r>
              <w:rPr>
                <w:rFonts w:eastAsia="MyriadPro-Regular" w:cstheme="minorHAnsi"/>
                <w:sz w:val="20"/>
                <w:szCs w:val="20"/>
              </w:rPr>
              <w:t>ways Jews and Muslims pray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Weigh up h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ow biblical ideas and teachings </w:t>
            </w:r>
            <w:r>
              <w:rPr>
                <w:rFonts w:eastAsia="MyriadPro-Regular" w:cstheme="minorHAnsi"/>
                <w:sz w:val="20"/>
                <w:szCs w:val="20"/>
              </w:rPr>
              <w:t>about God as holy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and loving might make </w:t>
            </w:r>
            <w:r>
              <w:rPr>
                <w:rFonts w:eastAsia="MyriadPro-Regular" w:cstheme="minorHAnsi"/>
                <w:sz w:val="20"/>
                <w:szCs w:val="20"/>
              </w:rPr>
              <w:t>a difference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in the world today, developing </w:t>
            </w:r>
            <w:r>
              <w:rPr>
                <w:rFonts w:eastAsia="MyriadPro-Regular" w:cstheme="minorHAnsi"/>
                <w:sz w:val="20"/>
                <w:szCs w:val="20"/>
              </w:rPr>
              <w:t>insights of their own.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R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aise questions about prayer and </w:t>
            </w:r>
            <w:r>
              <w:rPr>
                <w:rFonts w:eastAsia="MyriadPro-Regular" w:cstheme="minorHAnsi"/>
                <w:sz w:val="20"/>
                <w:szCs w:val="20"/>
              </w:rPr>
              <w:t>God and explore varied answers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xplain the importance of prayer to Muslims, Jewish people and </w:t>
            </w:r>
            <w:r>
              <w:rPr>
                <w:rFonts w:eastAsia="MyriadPro-Regular" w:cstheme="minorHAnsi"/>
                <w:sz w:val="20"/>
                <w:szCs w:val="20"/>
              </w:rPr>
              <w:t>th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ose who do not pray, or pray in </w:t>
            </w:r>
            <w:r>
              <w:rPr>
                <w:rFonts w:eastAsia="MyriadPro-Regular" w:cstheme="minorHAnsi"/>
                <w:sz w:val="20"/>
                <w:szCs w:val="20"/>
              </w:rPr>
              <w:t>different ways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good reason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s for their views about prayer and its value in </w:t>
            </w:r>
            <w:r>
              <w:rPr>
                <w:rFonts w:eastAsia="MyriadPro-Regular" w:cstheme="minorHAnsi"/>
                <w:sz w:val="20"/>
                <w:szCs w:val="20"/>
              </w:rPr>
              <w:t>different communities.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Barriers to understanding</w:t>
            </w: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Year 5 RE Spring 1 – Place of worship Spring 2 – What do Christians believe Jesus did to ‘save’ people?</w:t>
            </w:r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Aut 1 –  Why are places of worship important?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U</w:t>
            </w:r>
            <w:r>
              <w:rPr>
                <w:b/>
              </w:rPr>
              <w:t>2.</w:t>
            </w:r>
            <w:r>
              <w:rPr>
                <w:b/>
              </w:rPr>
              <w:t>2</w:t>
            </w:r>
            <w:r>
              <w:rPr>
                <w:b/>
              </w:rPr>
              <w:t>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</w:rPr>
              <w:t>Aut 2 –</w:t>
            </w:r>
            <w:r>
              <w:t xml:space="preserve"> </w:t>
            </w:r>
            <w:r>
              <w:rPr>
                <w:b/>
              </w:rPr>
              <w:t>What do Christians believe Jesus did to ‘save’ people? (U2.4)</w:t>
            </w:r>
          </w:p>
        </w:tc>
      </w:tr>
    </w:tbl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Explain beliefs about holy buildings and God’s presence from different religions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Describe examples of texts </w:t>
            </w:r>
            <w:r>
              <w:rPr>
                <w:rFonts w:eastAsia="MyriadPro-Regular" w:cstheme="minorHAnsi"/>
                <w:sz w:val="20"/>
                <w:szCs w:val="20"/>
              </w:rPr>
              <w:t>which explain worship and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sacred space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Outlin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 the ‘big story’ of the Bible, explaining how Incarnation and </w:t>
            </w:r>
            <w:r>
              <w:rPr>
                <w:rFonts w:eastAsia="MyriadPro-Regular" w:cstheme="minorHAnsi"/>
                <w:sz w:val="20"/>
                <w:szCs w:val="20"/>
              </w:rPr>
              <w:t>Salvation fit within it.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plain what Christians mean when </w:t>
            </w:r>
            <w:r>
              <w:rPr>
                <w:rFonts w:eastAsia="MyriadPro-Regular" w:cstheme="minorHAnsi"/>
                <w:sz w:val="20"/>
                <w:szCs w:val="20"/>
              </w:rPr>
              <w:t>they say that Jesus’ death was a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sacrifice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Make clear connections between belief about God </w:t>
            </w:r>
            <w:r>
              <w:rPr>
                <w:rFonts w:eastAsia="MyriadPro-Regular" w:cstheme="minorHAnsi"/>
                <w:sz w:val="20"/>
                <w:szCs w:val="20"/>
              </w:rPr>
              <w:t>and places and practices of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worship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Explain differences between what happens in different </w:t>
            </w:r>
            <w:r>
              <w:rPr>
                <w:rFonts w:eastAsia="MyriadPro-Regular" w:cstheme="minorHAnsi"/>
                <w:sz w:val="20"/>
                <w:szCs w:val="20"/>
              </w:rPr>
              <w:t>places of worship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cle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ar connections between </w:t>
            </w:r>
            <w:r>
              <w:rPr>
                <w:rFonts w:eastAsia="MyriadPro-Regular" w:cstheme="minorHAnsi"/>
                <w:sz w:val="20"/>
                <w:szCs w:val="20"/>
              </w:rPr>
              <w:t>the Christian belief in Jesus’ death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as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a sacrifice and how Christians celebrate Holy Communion/Lord’s </w:t>
            </w:r>
            <w:r>
              <w:rPr>
                <w:rFonts w:eastAsia="MyriadPro-Regular" w:cstheme="minorHAnsi"/>
                <w:sz w:val="20"/>
                <w:szCs w:val="20"/>
              </w:rPr>
              <w:t>Supper.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Show how Christians put their </w:t>
            </w:r>
            <w:r>
              <w:rPr>
                <w:rFonts w:eastAsia="MyriadPro-Regular" w:cstheme="minorHAnsi"/>
                <w:sz w:val="20"/>
                <w:szCs w:val="20"/>
              </w:rPr>
              <w:t>beliefs into practice in different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ways.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Raise questions about the value and impact of worship and the significance of ‘holy </w:t>
            </w:r>
            <w:r>
              <w:rPr>
                <w:rFonts w:eastAsia="MyriadPro-Regular" w:cstheme="minorHAnsi"/>
                <w:sz w:val="20"/>
                <w:szCs w:val="20"/>
              </w:rPr>
              <w:t>space’.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Describe clear connections between beliefs about God and how people worship Express their own response to the idea that the Earth is a </w:t>
            </w:r>
            <w:r>
              <w:rPr>
                <w:rFonts w:eastAsia="MyriadPro-Regular" w:cstheme="minorHAnsi"/>
                <w:sz w:val="20"/>
                <w:szCs w:val="20"/>
              </w:rPr>
              <w:t>‘holy place’ we all share.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W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eigh up the value and impact of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ideas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of sacrifice in their own lives </w:t>
            </w:r>
            <w:r>
              <w:rPr>
                <w:rFonts w:eastAsia="MyriadPro-Regular" w:cstheme="minorHAnsi"/>
                <w:sz w:val="20"/>
                <w:szCs w:val="20"/>
              </w:rPr>
              <w:t>and the world today.</w:t>
            </w:r>
          </w:p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Ar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ticulate their own responses to </w:t>
            </w:r>
            <w:r>
              <w:rPr>
                <w:rFonts w:eastAsia="MyriadPro-Regular" w:cstheme="minorHAnsi"/>
                <w:sz w:val="20"/>
                <w:szCs w:val="20"/>
              </w:rPr>
              <w:t>the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idea of sacrifice, recognising </w:t>
            </w:r>
            <w:r>
              <w:rPr>
                <w:rFonts w:eastAsia="MyriadPro-Regular" w:cstheme="minorHAnsi"/>
                <w:sz w:val="20"/>
                <w:szCs w:val="20"/>
              </w:rPr>
              <w:t>different points of view.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Barriers to understanding</w:t>
            </w: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Year 5 RE Summer</w:t>
            </w:r>
            <w:r>
              <w:rPr>
                <w:b/>
              </w:rPr>
              <w:t xml:space="preserve"> 1 –</w:t>
            </w:r>
            <w:r>
              <w:rPr>
                <w:b/>
              </w:rPr>
              <w:t>Can religions help people when times get hard?  Summer</w:t>
            </w:r>
            <w:r>
              <w:rPr>
                <w:b/>
              </w:rPr>
              <w:t xml:space="preserve"> 2 – </w:t>
            </w:r>
            <w:r>
              <w:rPr>
                <w:b/>
              </w:rPr>
              <w:t>Why do Hindus want to be good?</w:t>
            </w:r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Aut 1 –  </w:t>
            </w:r>
            <w:r>
              <w:t xml:space="preserve"> </w:t>
            </w:r>
            <w:r>
              <w:rPr>
                <w:b/>
              </w:rPr>
              <w:t>Can religions help people when times get hard?  (U2.3)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</w:rPr>
              <w:t xml:space="preserve">Aut 2 – </w:t>
            </w:r>
            <w:r>
              <w:t xml:space="preserve"> </w:t>
            </w:r>
            <w:r>
              <w:rPr>
                <w:b/>
              </w:rPr>
              <w:t>Why do Hindus want to be good? (U2.11)</w:t>
            </w:r>
          </w:p>
        </w:tc>
      </w:tr>
    </w:tbl>
    <w:p/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Describe at least th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ree examples of ways </w:t>
            </w:r>
            <w:r>
              <w:rPr>
                <w:rFonts w:eastAsia="MyriadPro-Regular" w:cstheme="minorHAnsi"/>
                <w:sz w:val="20"/>
                <w:szCs w:val="20"/>
              </w:rPr>
              <w:t>in which religions guide people in how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to respond to good and hard times in life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Identify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beliefs about life after death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in at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least two religious traditions, </w:t>
            </w:r>
            <w:r>
              <w:rPr>
                <w:rFonts w:eastAsia="MyriadPro-Regular" w:cstheme="minorHAnsi"/>
                <w:sz w:val="20"/>
                <w:szCs w:val="20"/>
              </w:rPr>
              <w:t>compar</w:t>
            </w:r>
            <w:r>
              <w:rPr>
                <w:rFonts w:eastAsia="MyriadPro-Regular" w:cstheme="minorHAnsi"/>
                <w:sz w:val="20"/>
                <w:szCs w:val="20"/>
              </w:rPr>
              <w:t>ing and explaining similarities and differences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Identify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and explain Hindu beliefs, e.g. </w:t>
            </w:r>
            <w:bookmarkStart w:id="0" w:name="_GoBack"/>
            <w:bookmarkEnd w:id="0"/>
            <w:r>
              <w:rPr>
                <w:rFonts w:eastAsia="MyriadPro-Regular" w:cstheme="minorHAnsi"/>
                <w:sz w:val="20"/>
                <w:szCs w:val="20"/>
              </w:rPr>
              <w:t>dharma, karma, samsara, moksha, using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technical terms accurately.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meani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ngs for the story of the man in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the well and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explain how it relates to Hindu </w:t>
            </w:r>
            <w:r>
              <w:rPr>
                <w:rFonts w:eastAsia="MyriadPro-Regular" w:cstheme="minorHAnsi"/>
                <w:sz w:val="20"/>
                <w:szCs w:val="20"/>
              </w:rPr>
              <w:t>beliefs about samsara, moksha etc.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clear connections between what </w:t>
            </w:r>
            <w:r>
              <w:rPr>
                <w:rFonts w:eastAsia="MyriadPro-Regular" w:cstheme="minorHAnsi"/>
                <w:sz w:val="20"/>
                <w:szCs w:val="20"/>
              </w:rPr>
              <w:t>people believe about God and how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they resp</w:t>
            </w:r>
            <w:r>
              <w:rPr>
                <w:rFonts w:eastAsia="MyriadPro-Regular" w:cstheme="minorHAnsi"/>
                <w:sz w:val="20"/>
                <w:szCs w:val="20"/>
              </w:rPr>
              <w:t>ond to challenges in life (e.g. suffering, bereavement)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amples of ways in which beliefs </w:t>
            </w:r>
            <w:r>
              <w:rPr>
                <w:rFonts w:eastAsia="MyriadPro-Regular" w:cstheme="minorHAnsi"/>
                <w:sz w:val="20"/>
                <w:szCs w:val="20"/>
              </w:rPr>
              <w:t>about resurrection/judgement/ heaven/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karma/ reincarnation make a difference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to how someone lives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clear connections bet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ween Hindu </w:t>
            </w:r>
            <w:r>
              <w:rPr>
                <w:rFonts w:eastAsia="MyriadPro-Regular" w:cstheme="minorHAnsi"/>
                <w:sz w:val="20"/>
                <w:szCs w:val="20"/>
              </w:rPr>
              <w:t>beliefs a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bout dharma, karma, samsara and </w:t>
            </w:r>
            <w:r>
              <w:rPr>
                <w:rFonts w:eastAsia="MyriadPro-Regular" w:cstheme="minorHAnsi"/>
                <w:sz w:val="20"/>
                <w:szCs w:val="20"/>
              </w:rPr>
              <w:t>moksha and ways in which Hindus live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Conne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ct Hindu ideas about the stages </w:t>
            </w:r>
            <w:r>
              <w:rPr>
                <w:rFonts w:eastAsia="MyriadPro-Regular" w:cstheme="minorHAnsi"/>
                <w:sz w:val="20"/>
                <w:szCs w:val="20"/>
              </w:rPr>
              <w:t>of life [4 ashramas] with ideas of how to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live well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[karma] and with beliefs about </w:t>
            </w:r>
            <w:r>
              <w:rPr>
                <w:rFonts w:eastAsia="MyriadPro-Regular" w:cstheme="minorHAnsi"/>
                <w:sz w:val="20"/>
                <w:szCs w:val="20"/>
              </w:rPr>
              <w:t>reincarnation [dharma, moksha]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evidenc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 and examples to show how </w:t>
            </w:r>
            <w:r>
              <w:rPr>
                <w:rFonts w:eastAsia="MyriadPro-Regular" w:cstheme="minorHAnsi"/>
                <w:sz w:val="20"/>
                <w:szCs w:val="20"/>
              </w:rPr>
              <w:t>Hindus put their beliefs into practice in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different ways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Interpret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a range of artistic expressions </w:t>
            </w:r>
            <w:r>
              <w:rPr>
                <w:rFonts w:eastAsia="MyriadPro-Regular" w:cstheme="minorHAnsi"/>
                <w:sz w:val="20"/>
                <w:szCs w:val="20"/>
              </w:rPr>
              <w:t>of afterlife, offering and explaining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different ways of understanding these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Offer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a reasoned response to the unit </w:t>
            </w:r>
            <w:r>
              <w:rPr>
                <w:rFonts w:eastAsia="MyriadPro-Regular" w:cstheme="minorHAnsi"/>
                <w:sz w:val="20"/>
                <w:szCs w:val="20"/>
              </w:rPr>
              <w:t>question, with evidence and example,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expressing insights of their own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co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nnections between Hindu beliefs </w:t>
            </w:r>
            <w:r>
              <w:rPr>
                <w:rFonts w:eastAsia="MyriadPro-Regular" w:cstheme="minorHAnsi"/>
                <w:sz w:val="20"/>
                <w:szCs w:val="20"/>
              </w:rPr>
              <w:t>studied (e.g. karma and dharma), and</w:t>
            </w:r>
          </w:p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explain ho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w and why they are important to </w:t>
            </w:r>
            <w:r>
              <w:rPr>
                <w:rFonts w:eastAsia="MyriadPro-Regular" w:cstheme="minorHAnsi"/>
                <w:sz w:val="20"/>
                <w:szCs w:val="20"/>
              </w:rPr>
              <w:t>Hindus.</w:t>
            </w:r>
          </w:p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Reflec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t on and articulate what impact </w:t>
            </w:r>
            <w:r>
              <w:rPr>
                <w:rFonts w:eastAsia="MyriadPro-Regular" w:cstheme="minorHAnsi"/>
                <w:sz w:val="20"/>
                <w:szCs w:val="20"/>
              </w:rPr>
              <w:t>belief in karma and dharma might have</w:t>
            </w:r>
          </w:p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on individ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uals and the world, recognising </w:t>
            </w:r>
            <w:r>
              <w:rPr>
                <w:rFonts w:eastAsia="MyriadPro-Regular" w:cstheme="minorHAnsi"/>
                <w:sz w:val="20"/>
                <w:szCs w:val="20"/>
              </w:rPr>
              <w:t>different points of view.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Barriers to understanding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>
      <w:pPr>
        <w:rPr>
          <w:b/>
        </w:rPr>
      </w:pPr>
    </w:p>
    <w:p/>
    <w:p/>
    <w:sectPr>
      <w:headerReference w:type="default" r:id="rId7"/>
      <w:footerReference w:type="default" r:id="rId8"/>
      <w:pgSz w:w="11906" w:h="16838"/>
      <w:pgMar w:top="1440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2594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2990850</wp:posOffset>
              </wp:positionH>
              <wp:positionV relativeFrom="paragraph">
                <wp:posOffset>-2919730</wp:posOffset>
              </wp:positionV>
              <wp:extent cx="5476240" cy="520001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0A4"/>
    <w:multiLevelType w:val="hybridMultilevel"/>
    <w:tmpl w:val="259A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5F8D"/>
    <w:multiLevelType w:val="hybridMultilevel"/>
    <w:tmpl w:val="7B3A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FC90">
      <w:numFmt w:val="bullet"/>
      <w:lvlText w:val="•"/>
      <w:lvlJc w:val="left"/>
      <w:pPr>
        <w:ind w:left="1440" w:hanging="360"/>
      </w:pPr>
      <w:rPr>
        <w:rFonts w:ascii="Calibri" w:eastAsia="MyriadPro-Regular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814FDCD-2B52-4CB8-9DB1-5ACAD6F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41471-039c-4476-bb62-099c5d1d8e8f">
      <UserInfo>
        <DisplayName>Amrik Singh Bhambra</DisplayName>
        <AccountId>18</AccountId>
        <AccountType/>
      </UserInfo>
      <UserInfo>
        <DisplayName>Rubina Mansur</DisplayName>
        <AccountId>225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A03819-4112-4C62-B252-EF16D11F5621}"/>
</file>

<file path=customXml/itemProps2.xml><?xml version="1.0" encoding="utf-8"?>
<ds:datastoreItem xmlns:ds="http://schemas.openxmlformats.org/officeDocument/2006/customXml" ds:itemID="{E4BEF2B6-12AE-4FCC-83CC-B1F4FBABBB8D}"/>
</file>

<file path=customXml/itemProps3.xml><?xml version="1.0" encoding="utf-8"?>
<ds:datastoreItem xmlns:ds="http://schemas.openxmlformats.org/officeDocument/2006/customXml" ds:itemID="{B1DDDD92-6CD5-49A5-8724-01822AF4B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Michelle Bunch</cp:lastModifiedBy>
  <cp:revision>2</cp:revision>
  <cp:lastPrinted>2019-11-20T12:09:00Z</cp:lastPrinted>
  <dcterms:created xsi:type="dcterms:W3CDTF">2019-11-21T11:53:00Z</dcterms:created>
  <dcterms:modified xsi:type="dcterms:W3CDTF">2019-11-21T11:53:00Z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