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rFonts w:cstheme="minorHAnsi"/>
          <w:b/>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360045</wp:posOffset>
                </wp:positionV>
                <wp:extent cx="6410325" cy="403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10325" cy="4038600"/>
                        </a:xfrm>
                        <a:prstGeom prst="rect">
                          <a:avLst/>
                        </a:prstGeom>
                        <a:noFill/>
                        <a:ln>
                          <a:noFill/>
                        </a:ln>
                      </wps:spPr>
                      <wps:txbx>
                        <w:txbxContent>
                          <w:p>
                            <w:pPr>
                              <w:jc w:val="cente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  Policy</w:t>
                            </w:r>
                            <w:proofErr w:type="gramEnd"/>
                          </w:p>
                          <w:p>
                            <w:pPr>
                              <w:jc w:val="cente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3CAAA" id="_x0000_t202" coordsize="21600,21600" o:spt="202" path="m,l,21600r21600,l21600,xe">
                <v:stroke joinstyle="miter"/>
                <v:path gradientshapeok="t" o:connecttype="rect"/>
              </v:shapetype>
              <v:shape id="Text Box 1" o:spid="_x0000_s1026" type="#_x0000_t202" style="position:absolute;left:0;text-align:left;margin-left:0;margin-top:28.35pt;width:504.75pt;height: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" filled="f" stroked="f">
                <v:textbox>
                  <w:txbxContent>
                    <w:p w:rsidR="00DD3FFD" w:rsidRPr="00DD3FFD" w:rsidRDefault="007F7025" w:rsidP="00DD3FFD">
                      <w:pPr>
                        <w:jc w:val="cente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w:t>
                      </w:r>
                      <w:r w:rsidR="00DD3FFD" w:rsidRPr="00DD3FFD">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roofErr w:type="gramEnd"/>
                    </w:p>
                    <w:p w:rsidR="00DD3FFD" w:rsidRPr="00DD3FFD" w:rsidRDefault="007F7025" w:rsidP="00DD3FFD">
                      <w:pPr>
                        <w:jc w:val="cente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DD3FFD" w:rsidRPr="00DD3FFD">
                        <w:rPr>
                          <w:rFonts w:cstheme="minorHAnsi"/>
                          <w:color w:val="000000" w:themeColor="text1"/>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w:t>
                      </w:r>
                    </w:p>
                  </w:txbxContent>
                </v:textbox>
                <w10:wrap anchorx="margin"/>
              </v:shape>
            </w:pict>
          </mc:Fallback>
        </mc:AlternateContent>
      </w: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b/>
          <w:sz w:val="24"/>
          <w:szCs w:val="24"/>
          <w:u w:val="single"/>
        </w:rPr>
      </w:pPr>
    </w:p>
    <w:p>
      <w:pPr>
        <w:rPr>
          <w:rFonts w:cstheme="minorHAnsi"/>
          <w:sz w:val="24"/>
          <w:szCs w:val="24"/>
        </w:rPr>
      </w:pPr>
      <w:r>
        <w:rPr>
          <w:rFonts w:cstheme="minorHAnsi"/>
          <w:sz w:val="24"/>
          <w:szCs w:val="24"/>
        </w:rPr>
        <w:lastRenderedPageBreak/>
        <w:t xml:space="preserve">Grove Vale Primary School is fully committed to safeguarding and promoting the welfare of all of its pupils. Every member of staff recognises that safeguarding against radicalisation and extremism is no different to safeguarding against any other vulnerability in today’s society. This policy sets out our beliefs, strategies and procedures to protect vulnerable individuals from being radicalised or exposed to extremist views, by identifying who they are and promptly providing them with support. </w:t>
      </w:r>
    </w:p>
    <w:p>
      <w:pPr>
        <w:rPr>
          <w:rFonts w:cstheme="minorHAnsi"/>
          <w:sz w:val="24"/>
          <w:szCs w:val="24"/>
        </w:rPr>
      </w:pPr>
      <w:r>
        <w:rPr>
          <w:rFonts w:cstheme="minorHAnsi"/>
          <w:sz w:val="24"/>
          <w:szCs w:val="24"/>
        </w:rPr>
        <w:t xml:space="preserve">Staff and Governors at Grove Vale Primary School are fully aware of its responsibility under the Prevent Duty 2015. https://www.gov.uk/government/publications/protecting-children-fromradicalisation-the-prevent-duty We recognise that our responsibilities to prevent and protect children from extremism fit within our duty of child protection and safeguarding. </w:t>
      </w:r>
    </w:p>
    <w:p>
      <w:pPr>
        <w:rPr>
          <w:rFonts w:cstheme="minorHAnsi"/>
          <w:b/>
          <w:sz w:val="24"/>
          <w:szCs w:val="24"/>
          <w:u w:val="single"/>
        </w:rPr>
      </w:pPr>
      <w:r>
        <w:rPr>
          <w:rFonts w:cstheme="minorHAnsi"/>
          <w:b/>
          <w:sz w:val="24"/>
          <w:szCs w:val="24"/>
          <w:u w:val="single"/>
        </w:rPr>
        <w:t xml:space="preserve">Definition </w:t>
      </w:r>
    </w:p>
    <w:p>
      <w:pPr>
        <w:rPr>
          <w:rFonts w:cstheme="minorHAnsi"/>
          <w:sz w:val="24"/>
          <w:szCs w:val="24"/>
        </w:rPr>
      </w:pPr>
      <w:r>
        <w:rPr>
          <w:rFonts w:cstheme="minorHAnsi"/>
          <w:sz w:val="24"/>
          <w:szCs w:val="24"/>
        </w:rPr>
        <w:t xml:space="preserve">Extremism can be defined as ‘holding of extreme opinions: the holding of extreme political or religious views or the taking of extreme actions on the basis of those views’. Extremist organisations can develop and popularise ideas which create an environment conducive to violent extremism and terrorism. </w:t>
      </w:r>
    </w:p>
    <w:p>
      <w:pPr>
        <w:rPr>
          <w:rFonts w:cstheme="minorHAnsi"/>
          <w:b/>
          <w:sz w:val="24"/>
          <w:szCs w:val="24"/>
          <w:u w:val="single"/>
        </w:rPr>
      </w:pPr>
      <w:r>
        <w:rPr>
          <w:rFonts w:cstheme="minorHAnsi"/>
          <w:b/>
          <w:sz w:val="24"/>
          <w:szCs w:val="24"/>
          <w:u w:val="single"/>
        </w:rPr>
        <w:t xml:space="preserve">Aims and Principles </w:t>
      </w:r>
    </w:p>
    <w:p>
      <w:pPr>
        <w:rPr>
          <w:rFonts w:cstheme="minorHAnsi"/>
          <w:sz w:val="24"/>
          <w:szCs w:val="24"/>
        </w:rPr>
      </w:pPr>
      <w:r>
        <w:rPr>
          <w:rFonts w:cstheme="minorHAnsi"/>
          <w:sz w:val="24"/>
          <w:szCs w:val="24"/>
        </w:rPr>
        <w:t xml:space="preserve">This policy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w:t>
      </w:r>
    </w:p>
    <w:p>
      <w:pPr>
        <w:rPr>
          <w:rFonts w:cstheme="minorHAnsi"/>
          <w:b/>
          <w:sz w:val="24"/>
          <w:szCs w:val="24"/>
          <w:u w:val="single"/>
        </w:rPr>
      </w:pPr>
      <w:r>
        <w:rPr>
          <w:rFonts w:cstheme="minorHAnsi"/>
          <w:b/>
          <w:sz w:val="24"/>
          <w:szCs w:val="24"/>
          <w:u w:val="single"/>
        </w:rPr>
        <w:t xml:space="preserve">The objectives are that:  </w:t>
      </w:r>
    </w:p>
    <w:p>
      <w:pPr>
        <w:pStyle w:val="ListParagraph"/>
        <w:numPr>
          <w:ilvl w:val="0"/>
          <w:numId w:val="12"/>
        </w:numPr>
        <w:rPr>
          <w:rFonts w:cstheme="minorHAnsi"/>
          <w:sz w:val="24"/>
          <w:szCs w:val="24"/>
        </w:rPr>
      </w:pPr>
      <w:r>
        <w:rPr>
          <w:rFonts w:cstheme="minorHAnsi"/>
          <w:sz w:val="24"/>
          <w:szCs w:val="24"/>
        </w:rPr>
        <w:t xml:space="preserve">All governors, teachers, teaching assistants and non-teaching staff will have an understanding of what radicalisation and extremism are and why we need to be vigilant in school. </w:t>
      </w:r>
    </w:p>
    <w:p>
      <w:pPr>
        <w:pStyle w:val="ListParagraph"/>
        <w:numPr>
          <w:ilvl w:val="0"/>
          <w:numId w:val="12"/>
        </w:numPr>
        <w:rPr>
          <w:rFonts w:cstheme="minorHAnsi"/>
          <w:sz w:val="24"/>
          <w:szCs w:val="24"/>
        </w:rPr>
      </w:pPr>
      <w:r>
        <w:rPr>
          <w:rFonts w:cstheme="minorHAnsi"/>
          <w:sz w:val="24"/>
          <w:szCs w:val="24"/>
        </w:rPr>
        <w:t xml:space="preserve">All governors, teachers, teaching assistants and non-teaching staff will know what the school policy is on tackling extremism and radicalisation and will follow the policy guidance swiftly when issues arise.  </w:t>
      </w:r>
    </w:p>
    <w:p>
      <w:pPr>
        <w:pStyle w:val="ListParagraph"/>
        <w:numPr>
          <w:ilvl w:val="0"/>
          <w:numId w:val="12"/>
        </w:numPr>
        <w:rPr>
          <w:rFonts w:cstheme="minorHAnsi"/>
          <w:sz w:val="24"/>
          <w:szCs w:val="24"/>
        </w:rPr>
      </w:pPr>
      <w:r>
        <w:rPr>
          <w:rFonts w:cstheme="minorHAnsi"/>
          <w:sz w:val="24"/>
          <w:szCs w:val="24"/>
        </w:rPr>
        <w:t xml:space="preserve">All pupils will understand the dangers of radicalisation and exposure to extremist views; building resilience against these and knowing what to do if they experience them.  </w:t>
      </w:r>
    </w:p>
    <w:p>
      <w:pPr>
        <w:pStyle w:val="ListParagraph"/>
        <w:numPr>
          <w:ilvl w:val="0"/>
          <w:numId w:val="12"/>
        </w:numPr>
        <w:rPr>
          <w:rFonts w:cstheme="minorHAnsi"/>
          <w:sz w:val="24"/>
          <w:szCs w:val="24"/>
        </w:rPr>
      </w:pPr>
      <w:r>
        <w:rPr>
          <w:rFonts w:cstheme="minorHAnsi"/>
          <w:sz w:val="24"/>
          <w:szCs w:val="24"/>
        </w:rPr>
        <w:t xml:space="preserve">All parents/carers and pupils will know that the school has policies in place to keep pupils safe from harm and that the school regularly reviews its systems to ensure they are appropriate and effective.  </w:t>
      </w:r>
    </w:p>
    <w:p>
      <w:pPr>
        <w:rPr>
          <w:rFonts w:cstheme="minorHAnsi"/>
          <w:sz w:val="24"/>
          <w:szCs w:val="24"/>
        </w:rPr>
      </w:pPr>
      <w:r>
        <w:rPr>
          <w:rFonts w:cstheme="minorHAnsi"/>
          <w:sz w:val="24"/>
          <w:szCs w:val="24"/>
        </w:rPr>
        <w:t xml:space="preserve">The main aims of this policy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w:t>
      </w:r>
    </w:p>
    <w:p>
      <w:pPr>
        <w:rPr>
          <w:rFonts w:cstheme="minorHAnsi"/>
          <w:sz w:val="24"/>
          <w:szCs w:val="24"/>
        </w:rPr>
      </w:pPr>
      <w:r>
        <w:rPr>
          <w:rFonts w:cstheme="minorHAnsi"/>
          <w:sz w:val="24"/>
          <w:szCs w:val="24"/>
        </w:rPr>
        <w:t xml:space="preserve"> </w:t>
      </w:r>
    </w:p>
    <w:p>
      <w:pPr>
        <w:rPr>
          <w:rFonts w:cstheme="minorHAnsi"/>
          <w:sz w:val="24"/>
          <w:szCs w:val="24"/>
        </w:rPr>
      </w:pPr>
    </w:p>
    <w:p>
      <w:pPr>
        <w:rPr>
          <w:rFonts w:cstheme="minorHAnsi"/>
          <w:b/>
          <w:sz w:val="24"/>
          <w:szCs w:val="24"/>
          <w:u w:val="single"/>
        </w:rPr>
      </w:pPr>
      <w:r>
        <w:rPr>
          <w:rFonts w:cstheme="minorHAnsi"/>
          <w:b/>
          <w:sz w:val="24"/>
          <w:szCs w:val="24"/>
          <w:u w:val="single"/>
        </w:rPr>
        <w:lastRenderedPageBreak/>
        <w:t xml:space="preserve">Definitions and Indicators </w:t>
      </w:r>
    </w:p>
    <w:p>
      <w:pPr>
        <w:rPr>
          <w:rFonts w:cstheme="minorHAnsi"/>
          <w:sz w:val="24"/>
          <w:szCs w:val="24"/>
        </w:rPr>
      </w:pPr>
      <w:r>
        <w:rPr>
          <w:rFonts w:cstheme="minorHAnsi"/>
          <w:sz w:val="24"/>
          <w:szCs w:val="24"/>
        </w:rPr>
        <w:t xml:space="preserve">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 </w:t>
      </w:r>
    </w:p>
    <w:p>
      <w:pPr>
        <w:rPr>
          <w:rFonts w:cstheme="minorHAnsi"/>
          <w:sz w:val="24"/>
          <w:szCs w:val="24"/>
        </w:rPr>
      </w:pPr>
      <w:r>
        <w:rPr>
          <w:rFonts w:cstheme="minorHAnsi"/>
          <w:sz w:val="24"/>
          <w:szCs w:val="24"/>
        </w:rPr>
        <w:t xml:space="preserve">There are a number of behaviours which may indicate a child is at risk of being radicalised or exposed to extreme views. These include; </w:t>
      </w:r>
    </w:p>
    <w:p>
      <w:pPr>
        <w:pStyle w:val="ListParagraph"/>
        <w:numPr>
          <w:ilvl w:val="0"/>
          <w:numId w:val="11"/>
        </w:numPr>
        <w:rPr>
          <w:rFonts w:cstheme="minorHAnsi"/>
          <w:sz w:val="24"/>
          <w:szCs w:val="24"/>
        </w:rPr>
      </w:pPr>
      <w:r>
        <w:rPr>
          <w:rFonts w:cstheme="minorHAnsi"/>
          <w:sz w:val="24"/>
          <w:szCs w:val="24"/>
        </w:rPr>
        <w:t xml:space="preserve">Spending increased time in the company of other suspected extremists.  </w:t>
      </w:r>
    </w:p>
    <w:p>
      <w:pPr>
        <w:pStyle w:val="ListParagraph"/>
        <w:numPr>
          <w:ilvl w:val="0"/>
          <w:numId w:val="11"/>
        </w:numPr>
        <w:rPr>
          <w:rFonts w:cstheme="minorHAnsi"/>
          <w:sz w:val="24"/>
          <w:szCs w:val="24"/>
        </w:rPr>
      </w:pPr>
      <w:r>
        <w:rPr>
          <w:rFonts w:cstheme="minorHAnsi"/>
          <w:sz w:val="24"/>
          <w:szCs w:val="24"/>
        </w:rPr>
        <w:t xml:space="preserve">Changing their style of dress or personal appearance to accord with the group.  </w:t>
      </w:r>
    </w:p>
    <w:p>
      <w:pPr>
        <w:pStyle w:val="ListParagraph"/>
        <w:numPr>
          <w:ilvl w:val="0"/>
          <w:numId w:val="11"/>
        </w:numPr>
        <w:rPr>
          <w:rFonts w:cstheme="minorHAnsi"/>
          <w:sz w:val="24"/>
          <w:szCs w:val="24"/>
        </w:rPr>
      </w:pPr>
      <w:r>
        <w:rPr>
          <w:rFonts w:cstheme="minorHAnsi"/>
          <w:sz w:val="24"/>
          <w:szCs w:val="24"/>
        </w:rPr>
        <w:t xml:space="preserve">Day-to-day behaviour becoming increasingly </w:t>
      </w:r>
      <w:proofErr w:type="spellStart"/>
      <w:r>
        <w:rPr>
          <w:rFonts w:cstheme="minorHAnsi"/>
          <w:sz w:val="24"/>
          <w:szCs w:val="24"/>
        </w:rPr>
        <w:t>centered</w:t>
      </w:r>
      <w:proofErr w:type="spellEnd"/>
      <w:r>
        <w:rPr>
          <w:rFonts w:cstheme="minorHAnsi"/>
          <w:sz w:val="24"/>
          <w:szCs w:val="24"/>
        </w:rPr>
        <w:t xml:space="preserve"> on an extremist ideology, group or cause. </w:t>
      </w:r>
    </w:p>
    <w:p>
      <w:pPr>
        <w:pStyle w:val="ListParagraph"/>
        <w:numPr>
          <w:ilvl w:val="0"/>
          <w:numId w:val="11"/>
        </w:numPr>
        <w:rPr>
          <w:rFonts w:cstheme="minorHAnsi"/>
          <w:sz w:val="24"/>
          <w:szCs w:val="24"/>
        </w:rPr>
      </w:pPr>
      <w:r>
        <w:rPr>
          <w:rFonts w:cstheme="minorHAnsi"/>
          <w:sz w:val="24"/>
          <w:szCs w:val="24"/>
        </w:rPr>
        <w:t xml:space="preserve">Loss of interest in other friends and activities not associated with the extremist ideology, group or cause.  </w:t>
      </w:r>
    </w:p>
    <w:p>
      <w:pPr>
        <w:pStyle w:val="ListParagraph"/>
        <w:numPr>
          <w:ilvl w:val="0"/>
          <w:numId w:val="11"/>
        </w:numPr>
        <w:rPr>
          <w:rFonts w:cstheme="minorHAnsi"/>
          <w:sz w:val="24"/>
          <w:szCs w:val="24"/>
        </w:rPr>
      </w:pPr>
      <w:r>
        <w:rPr>
          <w:rFonts w:cstheme="minorHAnsi"/>
          <w:sz w:val="24"/>
          <w:szCs w:val="24"/>
        </w:rPr>
        <w:t xml:space="preserve">Possession of materials or symbols associated with extremist cause.  </w:t>
      </w:r>
    </w:p>
    <w:p>
      <w:pPr>
        <w:pStyle w:val="ListParagraph"/>
        <w:numPr>
          <w:ilvl w:val="0"/>
          <w:numId w:val="11"/>
        </w:numPr>
        <w:rPr>
          <w:rFonts w:cstheme="minorHAnsi"/>
          <w:sz w:val="24"/>
          <w:szCs w:val="24"/>
        </w:rPr>
      </w:pPr>
      <w:r>
        <w:rPr>
          <w:rFonts w:cstheme="minorHAnsi"/>
          <w:sz w:val="24"/>
          <w:szCs w:val="24"/>
        </w:rPr>
        <w:t xml:space="preserve">Attempts to recruit others to the group/cause.  </w:t>
      </w:r>
    </w:p>
    <w:p>
      <w:pPr>
        <w:pStyle w:val="ListParagraph"/>
        <w:numPr>
          <w:ilvl w:val="0"/>
          <w:numId w:val="11"/>
        </w:numPr>
        <w:rPr>
          <w:rFonts w:cstheme="minorHAnsi"/>
          <w:sz w:val="24"/>
          <w:szCs w:val="24"/>
        </w:rPr>
      </w:pPr>
      <w:r>
        <w:rPr>
          <w:rFonts w:cstheme="minorHAnsi"/>
          <w:sz w:val="24"/>
          <w:szCs w:val="24"/>
        </w:rPr>
        <w:t xml:space="preserve">Communication with others that suggests identification with a group, cause or ideology.  </w:t>
      </w:r>
    </w:p>
    <w:p>
      <w:pPr>
        <w:pStyle w:val="ListParagraph"/>
        <w:numPr>
          <w:ilvl w:val="0"/>
          <w:numId w:val="11"/>
        </w:numPr>
        <w:rPr>
          <w:rFonts w:cstheme="minorHAnsi"/>
          <w:sz w:val="24"/>
          <w:szCs w:val="24"/>
        </w:rPr>
      </w:pPr>
      <w:r>
        <w:rPr>
          <w:rFonts w:cstheme="minorHAnsi"/>
          <w:sz w:val="24"/>
          <w:szCs w:val="24"/>
        </w:rPr>
        <w:t xml:space="preserve">Using insulting or derogatory names for another group.  </w:t>
      </w:r>
    </w:p>
    <w:p>
      <w:pPr>
        <w:pStyle w:val="ListParagraph"/>
        <w:numPr>
          <w:ilvl w:val="0"/>
          <w:numId w:val="11"/>
        </w:numPr>
        <w:rPr>
          <w:rFonts w:cstheme="minorHAnsi"/>
          <w:sz w:val="24"/>
          <w:szCs w:val="24"/>
        </w:rPr>
      </w:pPr>
      <w:r>
        <w:rPr>
          <w:rFonts w:cstheme="minorHAnsi"/>
          <w:sz w:val="24"/>
          <w:szCs w:val="24"/>
        </w:rPr>
        <w:t xml:space="preserve">Increase in prejudice-related incidents committed by that person – these may include; - physical or verbal assault. - proactive behaviour - damage to property - derogatory name calling - possession of prejudice related materials - prejudice related ridicule or name calling - inappropriate forms of address - refusal to </w:t>
      </w:r>
      <w:proofErr w:type="spellStart"/>
      <w:r>
        <w:rPr>
          <w:rFonts w:cstheme="minorHAnsi"/>
          <w:sz w:val="24"/>
          <w:szCs w:val="24"/>
        </w:rPr>
        <w:t>co operate</w:t>
      </w:r>
      <w:proofErr w:type="spellEnd"/>
      <w:r>
        <w:rPr>
          <w:rFonts w:cstheme="minorHAnsi"/>
          <w:sz w:val="24"/>
          <w:szCs w:val="24"/>
        </w:rPr>
        <w:t xml:space="preserve"> - attempts to recruit to prejudice-related organisations - condoning or supporting violence towards others </w:t>
      </w:r>
    </w:p>
    <w:p>
      <w:pPr>
        <w:rPr>
          <w:rFonts w:cstheme="minorHAnsi"/>
          <w:sz w:val="24"/>
          <w:szCs w:val="24"/>
        </w:rPr>
      </w:pPr>
      <w:r>
        <w:rPr>
          <w:rFonts w:cstheme="minorHAnsi"/>
          <w:sz w:val="24"/>
          <w:szCs w:val="24"/>
        </w:rPr>
        <w:t xml:space="preserve">Procedures for Referrals Staff are reminded to suspend any ‘professional disbelief’ that instances of radicalisation ‘could not happen here’ and to be ‘professionally inquisitive’ where concerns arise. Staff should refer any concerns through the appropriate channels. We believe that is it possible to intervene to protect people who are vulnerable. Early intervention is vital and staff musts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pPr>
        <w:rPr>
          <w:rFonts w:cstheme="minorHAnsi"/>
          <w:sz w:val="24"/>
          <w:szCs w:val="24"/>
        </w:rPr>
      </w:pPr>
      <w:r>
        <w:rPr>
          <w:rFonts w:cstheme="minorHAnsi"/>
          <w:sz w:val="24"/>
          <w:szCs w:val="24"/>
        </w:rPr>
        <w:t xml:space="preserve">The </w:t>
      </w:r>
      <w:proofErr w:type="spellStart"/>
      <w:r>
        <w:rPr>
          <w:rFonts w:cstheme="minorHAnsi"/>
          <w:sz w:val="24"/>
          <w:szCs w:val="24"/>
        </w:rPr>
        <w:t>Headteacher</w:t>
      </w:r>
      <w:proofErr w:type="spellEnd"/>
      <w:r>
        <w:rPr>
          <w:rFonts w:cstheme="minorHAnsi"/>
          <w:sz w:val="24"/>
          <w:szCs w:val="24"/>
        </w:rPr>
        <w:t xml:space="preserve">, Deputy Head and Assistant Head trained as Designated Senior Leaders for Child Protection and Safeguarding. They will deal swiftly with any referrals made by staff or with any concerns reported by staff. </w:t>
      </w:r>
    </w:p>
    <w:p>
      <w:pPr>
        <w:rPr>
          <w:rFonts w:cstheme="minorHAnsi"/>
          <w:b/>
          <w:sz w:val="24"/>
          <w:szCs w:val="24"/>
          <w:u w:val="single"/>
        </w:rPr>
      </w:pPr>
      <w:r>
        <w:rPr>
          <w:rFonts w:cstheme="minorHAnsi"/>
          <w:b/>
          <w:sz w:val="24"/>
          <w:szCs w:val="24"/>
          <w:u w:val="single"/>
        </w:rPr>
        <w:t xml:space="preserve">Training </w:t>
      </w:r>
    </w:p>
    <w:p>
      <w:pPr>
        <w:rPr>
          <w:rFonts w:cstheme="minorHAnsi"/>
          <w:sz w:val="24"/>
          <w:szCs w:val="24"/>
        </w:rPr>
      </w:pPr>
      <w:r>
        <w:rPr>
          <w:rFonts w:cstheme="minorHAnsi"/>
          <w:sz w:val="24"/>
          <w:szCs w:val="24"/>
        </w:rPr>
        <w:t xml:space="preserve">Mrs A </w:t>
      </w:r>
      <w:proofErr w:type="spellStart"/>
      <w:r>
        <w:rPr>
          <w:rFonts w:cstheme="minorHAnsi"/>
          <w:sz w:val="24"/>
          <w:szCs w:val="24"/>
        </w:rPr>
        <w:t>Connop</w:t>
      </w:r>
      <w:proofErr w:type="spellEnd"/>
      <w:r>
        <w:rPr>
          <w:rFonts w:cstheme="minorHAnsi"/>
          <w:sz w:val="24"/>
          <w:szCs w:val="24"/>
        </w:rPr>
        <w:t xml:space="preserve"> (</w:t>
      </w:r>
      <w:proofErr w:type="spellStart"/>
      <w:r>
        <w:rPr>
          <w:rFonts w:cstheme="minorHAnsi"/>
          <w:sz w:val="24"/>
          <w:szCs w:val="24"/>
        </w:rPr>
        <w:t>Headteacher</w:t>
      </w:r>
      <w:proofErr w:type="spellEnd"/>
      <w:r>
        <w:rPr>
          <w:rFonts w:cstheme="minorHAnsi"/>
          <w:sz w:val="24"/>
          <w:szCs w:val="24"/>
        </w:rPr>
        <w:t xml:space="preserve">) and Mrs Pickett (Assistant Head) are the PREVENT leads at Grove Vale Primary. </w:t>
      </w:r>
    </w:p>
    <w:p>
      <w:pPr>
        <w:rPr>
          <w:rFonts w:cstheme="minorHAnsi"/>
          <w:sz w:val="24"/>
          <w:szCs w:val="24"/>
        </w:rPr>
      </w:pPr>
      <w:r>
        <w:rPr>
          <w:rFonts w:cstheme="minorHAnsi"/>
          <w:sz w:val="24"/>
          <w:szCs w:val="24"/>
        </w:rPr>
        <w:t xml:space="preserve"> </w:t>
      </w:r>
    </w:p>
    <w:p>
      <w:pPr>
        <w:rPr>
          <w:rFonts w:cstheme="minorHAnsi"/>
          <w:sz w:val="24"/>
          <w:szCs w:val="24"/>
        </w:rPr>
      </w:pPr>
      <w:r>
        <w:rPr>
          <w:rFonts w:cstheme="minorHAnsi"/>
          <w:sz w:val="24"/>
          <w:szCs w:val="24"/>
        </w:rPr>
        <w:lastRenderedPageBreak/>
        <w:t xml:space="preserve"> </w:t>
      </w:r>
    </w:p>
    <w:p>
      <w:pPr>
        <w:rPr>
          <w:rFonts w:cstheme="minorHAnsi"/>
          <w:b/>
          <w:sz w:val="24"/>
          <w:szCs w:val="24"/>
          <w:u w:val="single"/>
        </w:rPr>
      </w:pPr>
      <w:r>
        <w:rPr>
          <w:rFonts w:cstheme="minorHAnsi"/>
          <w:b/>
          <w:sz w:val="24"/>
          <w:szCs w:val="24"/>
          <w:u w:val="single"/>
        </w:rPr>
        <w:t xml:space="preserve">Curriculum </w:t>
      </w:r>
    </w:p>
    <w:p>
      <w:pPr>
        <w:rPr>
          <w:rFonts w:cstheme="minorHAnsi"/>
          <w:sz w:val="24"/>
          <w:szCs w:val="24"/>
        </w:rPr>
      </w:pPr>
      <w:r>
        <w:rPr>
          <w:rFonts w:cstheme="minorHAnsi"/>
          <w:sz w:val="24"/>
          <w:szCs w:val="24"/>
        </w:rPr>
        <w:t xml:space="preserve">Our curriculum is broad and balanced and promotes respect, tolerance and diversity. Children are encouraged to share their views and recognise that they are entitled to have their own different beliefs which should not be used to influence others. </w:t>
      </w:r>
    </w:p>
    <w:p>
      <w:pPr>
        <w:rPr>
          <w:rFonts w:cstheme="minorHAnsi"/>
          <w:sz w:val="24"/>
          <w:szCs w:val="24"/>
        </w:rPr>
      </w:pPr>
      <w:r>
        <w:rPr>
          <w:rFonts w:cstheme="minorHAnsi"/>
          <w:sz w:val="24"/>
          <w:szCs w:val="24"/>
        </w:rPr>
        <w:t xml:space="preserve">Our SMSC provision is embedded across the curriculum. It directs our assemblies and underpins the ethos of our school. It is recognised that children with low aspirations are more vulnerable to radicalisation and therefore we strive to equip pupils with confidence, self -belief, respect and tolerance as well as setting high standards and expectations for themselves. </w:t>
      </w:r>
    </w:p>
    <w:p>
      <w:pPr>
        <w:rPr>
          <w:rFonts w:cstheme="minorHAnsi"/>
          <w:sz w:val="24"/>
          <w:szCs w:val="24"/>
        </w:rPr>
      </w:pPr>
      <w:r>
        <w:rPr>
          <w:rFonts w:cstheme="minorHAnsi"/>
          <w:sz w:val="24"/>
          <w:szCs w:val="24"/>
        </w:rPr>
        <w:t xml:space="preserve">Children are regularly taught about how to stay safe when using the internet and are encouraged to recognise that people are not always who they say they are online. They are taught to seek help if they are upset or concerned about anything they read or see on the internet. </w:t>
      </w:r>
    </w:p>
    <w:p>
      <w:pPr>
        <w:rPr>
          <w:rFonts w:cstheme="minorHAnsi"/>
          <w:b/>
          <w:sz w:val="24"/>
          <w:szCs w:val="24"/>
          <w:u w:val="single"/>
        </w:rPr>
      </w:pPr>
      <w:r>
        <w:rPr>
          <w:rFonts w:cstheme="minorHAnsi"/>
          <w:b/>
          <w:sz w:val="24"/>
          <w:szCs w:val="24"/>
          <w:u w:val="single"/>
        </w:rPr>
        <w:t xml:space="preserve"> Use of Online Technology and Social Media </w:t>
      </w:r>
    </w:p>
    <w:p>
      <w:pPr>
        <w:rPr>
          <w:rFonts w:cstheme="minorHAnsi"/>
          <w:sz w:val="24"/>
          <w:szCs w:val="24"/>
        </w:rPr>
      </w:pPr>
      <w:r>
        <w:rPr>
          <w:rFonts w:cstheme="minorHAnsi"/>
          <w:sz w:val="24"/>
          <w:szCs w:val="24"/>
        </w:rPr>
        <w:t>Our school is aware of the risk of use of social medial for online radicalisation.</w:t>
      </w:r>
    </w:p>
    <w:p>
      <w:pPr>
        <w:rPr>
          <w:rFonts w:cstheme="minorHAnsi"/>
          <w:sz w:val="24"/>
          <w:szCs w:val="24"/>
        </w:rPr>
      </w:pPr>
      <w:r>
        <w:rPr>
          <w:rFonts w:cstheme="minorHAnsi"/>
          <w:sz w:val="24"/>
          <w:szCs w:val="24"/>
        </w:rPr>
        <w:t xml:space="preserve"> </w:t>
      </w:r>
      <w:hyperlink r:id="rId8" w:history="1">
        <w:r>
          <w:rPr>
            <w:rStyle w:val="Hyperlink"/>
            <w:rFonts w:cstheme="minorHAnsi"/>
            <w:sz w:val="24"/>
            <w:szCs w:val="24"/>
          </w:rPr>
          <w:t>https://www.gov.uk/government/publications/the-use-of-social-media-for-online-radicalisation</w:t>
        </w:r>
      </w:hyperlink>
      <w:r>
        <w:rPr>
          <w:rFonts w:cstheme="minorHAnsi"/>
          <w:sz w:val="24"/>
          <w:szCs w:val="24"/>
        </w:rPr>
        <w:t xml:space="preserve">. </w:t>
      </w:r>
    </w:p>
    <w:p>
      <w:pPr>
        <w:rPr>
          <w:rFonts w:cstheme="minorHAnsi"/>
          <w:sz w:val="24"/>
          <w:szCs w:val="24"/>
        </w:rPr>
      </w:pPr>
      <w:r>
        <w:rPr>
          <w:rFonts w:cstheme="minorHAnsi"/>
          <w:sz w:val="24"/>
          <w:szCs w:val="24"/>
        </w:rPr>
        <w:t xml:space="preserve">At Grove Vale, we promote a positive and protective school ethos. The school has an acceptable use of ICT agreement that pupil sign. Pupils are taught about internet safety as part of our curriculum. Pupils are reminded of the importance of speaking to a trusted adult either in school or at home if they feel vulnerable or unsafe. This would include any concerns they have about images, messages or contacts online. </w:t>
      </w:r>
    </w:p>
    <w:p>
      <w:pPr>
        <w:rPr>
          <w:rFonts w:cstheme="minorHAnsi"/>
          <w:b/>
          <w:sz w:val="24"/>
          <w:szCs w:val="24"/>
          <w:u w:val="single"/>
        </w:rPr>
      </w:pPr>
      <w:r>
        <w:rPr>
          <w:rFonts w:cstheme="minorHAnsi"/>
          <w:b/>
          <w:sz w:val="24"/>
          <w:szCs w:val="24"/>
          <w:u w:val="single"/>
        </w:rPr>
        <w:t xml:space="preserve">Partnerships </w:t>
      </w:r>
    </w:p>
    <w:p>
      <w:pPr>
        <w:rPr>
          <w:rFonts w:cstheme="minorHAnsi"/>
          <w:sz w:val="24"/>
          <w:szCs w:val="24"/>
        </w:rPr>
      </w:pPr>
      <w:r>
        <w:rPr>
          <w:rFonts w:cstheme="minorHAnsi"/>
          <w:sz w:val="24"/>
          <w:szCs w:val="24"/>
        </w:rPr>
        <w:t xml:space="preserve">Grove Vale recognises that any attempt to counter extremism and prevent radicalisation cannot be achieved by one organisation alone but relies on the sharing of information and productive partnership working. In upholding the Prevent </w:t>
      </w:r>
      <w:proofErr w:type="gramStart"/>
      <w:r>
        <w:rPr>
          <w:rFonts w:cstheme="minorHAnsi"/>
          <w:sz w:val="24"/>
          <w:szCs w:val="24"/>
        </w:rPr>
        <w:t>duty</w:t>
      </w:r>
      <w:proofErr w:type="gramEnd"/>
      <w:r>
        <w:rPr>
          <w:rFonts w:cstheme="minorHAnsi"/>
          <w:sz w:val="24"/>
          <w:szCs w:val="24"/>
        </w:rPr>
        <w:t xml:space="preserve"> Grove Vale works with a number of partners, including:  </w:t>
      </w:r>
    </w:p>
    <w:p>
      <w:pPr>
        <w:rPr>
          <w:rFonts w:cstheme="minorHAnsi"/>
          <w:sz w:val="24"/>
          <w:szCs w:val="24"/>
        </w:rPr>
      </w:pPr>
      <w:r>
        <w:rPr>
          <w:rFonts w:cstheme="minorHAnsi"/>
          <w:sz w:val="24"/>
          <w:szCs w:val="24"/>
        </w:rPr>
        <w:t xml:space="preserve">The Education Child Protection Service  </w:t>
      </w:r>
    </w:p>
    <w:p>
      <w:pPr>
        <w:rPr>
          <w:rFonts w:cstheme="minorHAnsi"/>
          <w:sz w:val="24"/>
          <w:szCs w:val="24"/>
        </w:rPr>
      </w:pPr>
      <w:r>
        <w:rPr>
          <w:rFonts w:cstheme="minorHAnsi"/>
          <w:sz w:val="24"/>
          <w:szCs w:val="24"/>
        </w:rPr>
        <w:t xml:space="preserve">The Police and PCSOs  </w:t>
      </w:r>
    </w:p>
    <w:p>
      <w:pPr>
        <w:rPr>
          <w:rFonts w:cstheme="minorHAnsi"/>
          <w:sz w:val="24"/>
          <w:szCs w:val="24"/>
        </w:rPr>
      </w:pPr>
      <w:r>
        <w:rPr>
          <w:rFonts w:cstheme="minorHAnsi"/>
          <w:sz w:val="24"/>
          <w:szCs w:val="24"/>
        </w:rPr>
        <w:t xml:space="preserve">Social Care Community </w:t>
      </w:r>
    </w:p>
    <w:p>
      <w:pPr>
        <w:rPr>
          <w:rFonts w:cstheme="minorHAnsi"/>
          <w:sz w:val="24"/>
          <w:szCs w:val="24"/>
        </w:rPr>
      </w:pPr>
      <w:r>
        <w:rPr>
          <w:rFonts w:cstheme="minorHAnsi"/>
          <w:sz w:val="24"/>
          <w:szCs w:val="24"/>
        </w:rPr>
        <w:t xml:space="preserve">Religious leaders  </w:t>
      </w:r>
    </w:p>
    <w:p>
      <w:pPr>
        <w:rPr>
          <w:rFonts w:cstheme="minorHAnsi"/>
          <w:sz w:val="24"/>
          <w:szCs w:val="24"/>
        </w:rPr>
      </w:pPr>
      <w:r>
        <w:rPr>
          <w:rFonts w:cstheme="minorHAnsi"/>
          <w:sz w:val="24"/>
          <w:szCs w:val="24"/>
        </w:rPr>
        <w:t xml:space="preserve">Parents and the wider community </w:t>
      </w:r>
    </w:p>
    <w:p>
      <w:pPr>
        <w:rPr>
          <w:rFonts w:cstheme="minorHAnsi"/>
          <w:sz w:val="24"/>
          <w:szCs w:val="24"/>
        </w:rPr>
      </w:pPr>
      <w:r>
        <w:rPr>
          <w:rFonts w:cstheme="minorHAnsi"/>
          <w:sz w:val="24"/>
          <w:szCs w:val="24"/>
        </w:rPr>
        <w:lastRenderedPageBreak/>
        <w:t xml:space="preserve"> </w:t>
      </w:r>
    </w:p>
    <w:p>
      <w:pPr>
        <w:rPr>
          <w:rFonts w:cstheme="minorHAnsi"/>
          <w:b/>
          <w:sz w:val="24"/>
          <w:szCs w:val="24"/>
          <w:u w:val="single"/>
        </w:rPr>
      </w:pPr>
      <w:r>
        <w:rPr>
          <w:rFonts w:cstheme="minorHAnsi"/>
          <w:b/>
          <w:sz w:val="24"/>
          <w:szCs w:val="24"/>
          <w:u w:val="single"/>
        </w:rPr>
        <w:t xml:space="preserve">Further Reading </w:t>
      </w:r>
    </w:p>
    <w:p>
      <w:pPr>
        <w:rPr>
          <w:rFonts w:cstheme="minorHAnsi"/>
          <w:sz w:val="24"/>
          <w:szCs w:val="24"/>
        </w:rPr>
      </w:pPr>
      <w:r>
        <w:rPr>
          <w:rFonts w:cstheme="minorHAnsi"/>
          <w:sz w:val="24"/>
          <w:szCs w:val="24"/>
        </w:rPr>
        <w:t>-The Prevent Strategy</w:t>
      </w:r>
    </w:p>
    <w:p>
      <w:pPr>
        <w:rPr>
          <w:rFonts w:cstheme="minorHAnsi"/>
          <w:sz w:val="24"/>
          <w:szCs w:val="24"/>
        </w:rPr>
      </w:pPr>
      <w:r>
        <w:rPr>
          <w:rFonts w:cstheme="minorHAnsi"/>
          <w:sz w:val="24"/>
          <w:szCs w:val="24"/>
        </w:rPr>
        <w:t>-GOV.UK</w:t>
      </w:r>
    </w:p>
    <w:p>
      <w:pPr>
        <w:rPr>
          <w:rFonts w:cstheme="minorHAnsi"/>
          <w:sz w:val="24"/>
          <w:szCs w:val="24"/>
        </w:rPr>
      </w:pPr>
      <w:r>
        <w:rPr>
          <w:rFonts w:cstheme="minorHAnsi"/>
          <w:sz w:val="24"/>
          <w:szCs w:val="24"/>
        </w:rPr>
        <w:t xml:space="preserve">- Home Office </w:t>
      </w:r>
    </w:p>
    <w:p>
      <w:pPr>
        <w:rPr>
          <w:rFonts w:cstheme="minorHAnsi"/>
          <w:sz w:val="24"/>
          <w:szCs w:val="24"/>
        </w:rPr>
      </w:pPr>
      <w:r>
        <w:rPr>
          <w:rFonts w:cstheme="minorHAnsi"/>
          <w:sz w:val="24"/>
          <w:szCs w:val="24"/>
        </w:rPr>
        <w:t xml:space="preserve">- Keeping Children Safe in Education Sept 2018 </w:t>
      </w:r>
    </w:p>
    <w:p>
      <w:pPr>
        <w:rPr>
          <w:rFonts w:cstheme="minorHAnsi"/>
          <w:sz w:val="24"/>
          <w:szCs w:val="24"/>
        </w:rPr>
      </w:pPr>
      <w:r>
        <w:rPr>
          <w:rFonts w:cstheme="minorHAnsi"/>
          <w:sz w:val="24"/>
          <w:szCs w:val="24"/>
        </w:rPr>
        <w:t xml:space="preserve"> – </w:t>
      </w:r>
      <w:proofErr w:type="spellStart"/>
      <w:proofErr w:type="gramStart"/>
      <w:r>
        <w:rPr>
          <w:rFonts w:cstheme="minorHAnsi"/>
          <w:sz w:val="24"/>
          <w:szCs w:val="24"/>
        </w:rPr>
        <w:t>DfE</w:t>
      </w:r>
      <w:proofErr w:type="spellEnd"/>
      <w:r>
        <w:rPr>
          <w:rFonts w:cstheme="minorHAnsi"/>
          <w:sz w:val="24"/>
          <w:szCs w:val="24"/>
        </w:rPr>
        <w:t xml:space="preserve">  Working</w:t>
      </w:r>
      <w:proofErr w:type="gramEnd"/>
      <w:r>
        <w:rPr>
          <w:rFonts w:cstheme="minorHAnsi"/>
          <w:sz w:val="24"/>
          <w:szCs w:val="24"/>
        </w:rPr>
        <w:t xml:space="preserve"> Together to Safeguard Children July 2018</w:t>
      </w:r>
    </w:p>
    <w:p>
      <w:pPr>
        <w:rPr>
          <w:rFonts w:cstheme="minorHAnsi"/>
          <w:sz w:val="24"/>
          <w:szCs w:val="24"/>
        </w:rPr>
      </w:pPr>
      <w:r>
        <w:rPr>
          <w:rFonts w:cstheme="minorHAnsi"/>
          <w:sz w:val="24"/>
          <w:szCs w:val="24"/>
        </w:rPr>
        <w:t xml:space="preserve">HM </w:t>
      </w:r>
      <w:proofErr w:type="spellStart"/>
      <w:proofErr w:type="gramStart"/>
      <w:r>
        <w:rPr>
          <w:rFonts w:cstheme="minorHAnsi"/>
          <w:sz w:val="24"/>
          <w:szCs w:val="24"/>
        </w:rPr>
        <w:t>Gov</w:t>
      </w:r>
      <w:proofErr w:type="spellEnd"/>
      <w:r>
        <w:rPr>
          <w:rFonts w:cstheme="minorHAnsi"/>
          <w:sz w:val="24"/>
          <w:szCs w:val="24"/>
        </w:rPr>
        <w:t xml:space="preserve">  Learning</w:t>
      </w:r>
      <w:proofErr w:type="gramEnd"/>
      <w:r>
        <w:rPr>
          <w:rFonts w:cstheme="minorHAnsi"/>
          <w:sz w:val="24"/>
          <w:szCs w:val="24"/>
        </w:rPr>
        <w:t xml:space="preserve"> Together to be Safe: a Toolkit to help schools contribute to the prevention of violent extremism was published in 2008 by the Department for Children, Schools and Families (DCSF), a predecessor of the Department for Education.  </w:t>
      </w:r>
    </w:p>
    <w:p>
      <w:pPr>
        <w:rPr>
          <w:rFonts w:cstheme="minorHAnsi"/>
          <w:sz w:val="24"/>
          <w:szCs w:val="24"/>
        </w:rPr>
      </w:pPr>
      <w:r>
        <w:rPr>
          <w:rFonts w:cstheme="minorHAnsi"/>
          <w:sz w:val="24"/>
          <w:szCs w:val="24"/>
        </w:rPr>
        <w:t xml:space="preserve">Prevent duty guidance https://www.gov.uk/government/publications/prevent-duty-guidance  </w:t>
      </w:r>
    </w:p>
    <w:p>
      <w:pPr>
        <w:rPr>
          <w:rFonts w:cstheme="minorHAnsi"/>
          <w:b/>
          <w:sz w:val="24"/>
          <w:szCs w:val="24"/>
        </w:rPr>
      </w:pPr>
      <w:r>
        <w:rPr>
          <w:rFonts w:cstheme="minorHAnsi"/>
          <w:b/>
          <w:sz w:val="24"/>
          <w:szCs w:val="24"/>
        </w:rPr>
        <w:t xml:space="preserve">This policy should be read with the following policies; </w:t>
      </w:r>
    </w:p>
    <w:p>
      <w:pPr>
        <w:rPr>
          <w:rFonts w:cstheme="minorHAnsi"/>
          <w:sz w:val="24"/>
          <w:szCs w:val="24"/>
        </w:rPr>
      </w:pPr>
      <w:r>
        <w:rPr>
          <w:rFonts w:cstheme="minorHAnsi"/>
          <w:sz w:val="24"/>
          <w:szCs w:val="24"/>
        </w:rPr>
        <w:t xml:space="preserve">• Safeguarding &amp; Child Protection Policy </w:t>
      </w:r>
    </w:p>
    <w:p>
      <w:pPr>
        <w:rPr>
          <w:rFonts w:cstheme="minorHAnsi"/>
          <w:sz w:val="24"/>
          <w:szCs w:val="24"/>
        </w:rPr>
      </w:pPr>
      <w:r>
        <w:rPr>
          <w:rFonts w:cstheme="minorHAnsi"/>
          <w:sz w:val="24"/>
          <w:szCs w:val="24"/>
        </w:rPr>
        <w:t xml:space="preserve">• Behaviour &amp; Anti Bullying Policy </w:t>
      </w:r>
    </w:p>
    <w:p>
      <w:pPr>
        <w:rPr>
          <w:rFonts w:cstheme="minorHAnsi"/>
          <w:sz w:val="24"/>
          <w:szCs w:val="24"/>
        </w:rPr>
      </w:pPr>
      <w:r>
        <w:rPr>
          <w:rFonts w:cstheme="minorHAnsi"/>
          <w:sz w:val="24"/>
          <w:szCs w:val="24"/>
        </w:rPr>
        <w:t xml:space="preserve">• E-Safety Policy </w:t>
      </w:r>
    </w:p>
    <w:p>
      <w:pPr>
        <w:rPr>
          <w:rFonts w:cstheme="minorHAnsi"/>
          <w:sz w:val="24"/>
          <w:szCs w:val="24"/>
        </w:rPr>
      </w:pPr>
      <w:r>
        <w:rPr>
          <w:rFonts w:cstheme="minorHAnsi"/>
          <w:sz w:val="24"/>
          <w:szCs w:val="24"/>
        </w:rPr>
        <w:t xml:space="preserve">• PREVENT Strategy </w:t>
      </w:r>
    </w:p>
    <w:p>
      <w:pPr>
        <w:rPr>
          <w:rFonts w:cstheme="minorHAnsi"/>
          <w:sz w:val="24"/>
          <w:szCs w:val="24"/>
        </w:rPr>
      </w:pPr>
      <w:r>
        <w:rPr>
          <w:rFonts w:cstheme="minorHAnsi"/>
          <w:sz w:val="24"/>
          <w:szCs w:val="24"/>
        </w:rPr>
        <w:t xml:space="preserve">• Keeping Children Safe in Education </w:t>
      </w:r>
    </w:p>
    <w:p>
      <w:pPr>
        <w:rPr>
          <w:rFonts w:cstheme="minorHAnsi"/>
          <w:sz w:val="24"/>
          <w:szCs w:val="24"/>
        </w:rPr>
      </w:pPr>
      <w:r>
        <w:rPr>
          <w:rFonts w:cstheme="minorHAnsi"/>
          <w:sz w:val="24"/>
          <w:szCs w:val="24"/>
        </w:rPr>
        <w:t xml:space="preserve">• Working Together to Safeguard Children </w:t>
      </w:r>
    </w:p>
    <w:p>
      <w:pPr>
        <w:rPr>
          <w:rFonts w:cstheme="minorHAnsi"/>
          <w:b/>
          <w:sz w:val="24"/>
          <w:szCs w:val="24"/>
          <w:u w:val="single"/>
        </w:rPr>
      </w:pPr>
      <w:r>
        <w:rPr>
          <w:rFonts w:cstheme="minorHAnsi"/>
          <w:b/>
          <w:sz w:val="24"/>
          <w:szCs w:val="24"/>
          <w:u w:val="single"/>
        </w:rPr>
        <w:t>Review date: November 2020</w:t>
      </w:r>
    </w:p>
    <w:sectPr>
      <w:headerReference w:type="default" r:id="rId9"/>
      <w:footerReference w:type="default" r:id="rId10"/>
      <w:pgSz w:w="11906" w:h="16838"/>
      <w:pgMar w:top="993"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anchor distT="0" distB="0" distL="114300" distR="114300" simplePos="0" relativeHeight="251658240" behindDoc="1" locked="0" layoutInCell="1" allowOverlap="1">
          <wp:simplePos x="0" y="0"/>
          <wp:positionH relativeFrom="column">
            <wp:posOffset>2812415</wp:posOffset>
          </wp:positionH>
          <wp:positionV relativeFrom="paragraph">
            <wp:posOffset>-2575560</wp:posOffset>
          </wp:positionV>
          <wp:extent cx="5476240" cy="5200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9264" behindDoc="1" locked="0" layoutInCell="1" allowOverlap="1">
          <wp:simplePos x="0" y="0"/>
          <wp:positionH relativeFrom="column">
            <wp:posOffset>-511810</wp:posOffset>
          </wp:positionH>
          <wp:positionV relativeFrom="paragraph">
            <wp:posOffset>-144780</wp:posOffset>
          </wp:positionV>
          <wp:extent cx="7538720" cy="1111885"/>
          <wp:effectExtent l="0" t="0" r="5080" b="0"/>
          <wp:wrapTight wrapText="bothSides">
            <wp:wrapPolygon edited="0">
              <wp:start x="0" y="0"/>
              <wp:lineTo x="0" y="21094"/>
              <wp:lineTo x="21560" y="21094"/>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538720" cy="1111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A46"/>
    <w:multiLevelType w:val="hybridMultilevel"/>
    <w:tmpl w:val="0E90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0572"/>
    <w:multiLevelType w:val="hybridMultilevel"/>
    <w:tmpl w:val="2B4E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84220"/>
    <w:multiLevelType w:val="hybridMultilevel"/>
    <w:tmpl w:val="F822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92458"/>
    <w:multiLevelType w:val="hybridMultilevel"/>
    <w:tmpl w:val="D62A8FB8"/>
    <w:lvl w:ilvl="0" w:tplc="F7C85420">
      <w:start w:val="1"/>
      <w:numFmt w:val="bullet"/>
      <w:lvlText w:val=""/>
      <w:lvlJc w:val="left"/>
      <w:pPr>
        <w:tabs>
          <w:tab w:val="num" w:pos="62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53653"/>
    <w:multiLevelType w:val="hybridMultilevel"/>
    <w:tmpl w:val="89B6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E60B2"/>
    <w:multiLevelType w:val="hybridMultilevel"/>
    <w:tmpl w:val="A0264CFA"/>
    <w:lvl w:ilvl="0" w:tplc="F7C85420">
      <w:start w:val="1"/>
      <w:numFmt w:val="bullet"/>
      <w:lvlText w:val=""/>
      <w:lvlJc w:val="left"/>
      <w:pPr>
        <w:tabs>
          <w:tab w:val="num" w:pos="62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D36CE"/>
    <w:multiLevelType w:val="hybridMultilevel"/>
    <w:tmpl w:val="604239A0"/>
    <w:lvl w:ilvl="0" w:tplc="F7C85420">
      <w:start w:val="1"/>
      <w:numFmt w:val="bullet"/>
      <w:lvlText w:val=""/>
      <w:lvlJc w:val="left"/>
      <w:pPr>
        <w:tabs>
          <w:tab w:val="num" w:pos="62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77FAF"/>
    <w:multiLevelType w:val="hybridMultilevel"/>
    <w:tmpl w:val="46A81F1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4CE3767B"/>
    <w:multiLevelType w:val="hybridMultilevel"/>
    <w:tmpl w:val="35124A78"/>
    <w:lvl w:ilvl="0" w:tplc="F7C85420">
      <w:start w:val="1"/>
      <w:numFmt w:val="bullet"/>
      <w:lvlText w:val=""/>
      <w:lvlJc w:val="left"/>
      <w:pPr>
        <w:tabs>
          <w:tab w:val="num" w:pos="62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495523"/>
    <w:multiLevelType w:val="hybridMultilevel"/>
    <w:tmpl w:val="C85E7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85076"/>
    <w:multiLevelType w:val="hybridMultilevel"/>
    <w:tmpl w:val="22988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C72E23"/>
    <w:multiLevelType w:val="hybridMultilevel"/>
    <w:tmpl w:val="E6CA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6"/>
  </w:num>
  <w:num w:numId="6">
    <w:abstractNumId w:val="9"/>
  </w:num>
  <w:num w:numId="7">
    <w:abstractNumId w:val="0"/>
  </w:num>
  <w:num w:numId="8">
    <w:abstractNumId w:val="10"/>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800A83B-DA93-4689-95D0-E26FA3E0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se-of-social-media-for-online-radicalisa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c2bb646c964376b81ba6694b84b035e6">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1783ba3824063477addbebdf9b16e3f0"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3E7D7-9FAB-45DE-826E-B2CF5C537659}">
  <ds:schemaRefs>
    <ds:schemaRef ds:uri="http://schemas.openxmlformats.org/officeDocument/2006/bibliography"/>
  </ds:schemaRefs>
</ds:datastoreItem>
</file>

<file path=customXml/itemProps2.xml><?xml version="1.0" encoding="utf-8"?>
<ds:datastoreItem xmlns:ds="http://schemas.openxmlformats.org/officeDocument/2006/customXml" ds:itemID="{ADE5B4D1-11D7-467F-B64A-00D55C65C5D7}"/>
</file>

<file path=customXml/itemProps3.xml><?xml version="1.0" encoding="utf-8"?>
<ds:datastoreItem xmlns:ds="http://schemas.openxmlformats.org/officeDocument/2006/customXml" ds:itemID="{21461E1E-7C10-41B2-88A7-485763E757E1}"/>
</file>

<file path=customXml/itemProps4.xml><?xml version="1.0" encoding="utf-8"?>
<ds:datastoreItem xmlns:ds="http://schemas.openxmlformats.org/officeDocument/2006/customXml" ds:itemID="{58D5E7E3-CC14-4FC0-8D28-B8613DB2B448}"/>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Michelle Bunch</cp:lastModifiedBy>
  <cp:revision>2</cp:revision>
  <cp:lastPrinted>2015-03-19T13:09:00Z</cp:lastPrinted>
  <dcterms:created xsi:type="dcterms:W3CDTF">2018-10-22T12:11:00Z</dcterms:created>
  <dcterms:modified xsi:type="dcterms:W3CDTF">2018-10-22T12:11:00Z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