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4 Year Trend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KS2 Combined Reading, Writing &amp; Maths score</w:t>
      </w:r>
    </w:p>
    <w:tbl>
      <w:tblPr>
        <w:tblStyle w:val="Table1"/>
        <w:tblW w:w="913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5.3333333333336"/>
        <w:gridCol w:w="1015.3333333333336"/>
        <w:gridCol w:w="1015.3333333333336"/>
        <w:gridCol w:w="1015.3333333333336"/>
        <w:gridCol w:w="1015.3333333333336"/>
        <w:gridCol w:w="1015.3333333333336"/>
        <w:gridCol w:w="1015.3333333333336"/>
        <w:gridCol w:w="1015.3333333333336"/>
        <w:gridCol w:w="1015.3333333333336"/>
        <w:tblGridChange w:id="0">
          <w:tblGrid>
            <w:gridCol w:w="1015.3333333333336"/>
            <w:gridCol w:w="1015.3333333333336"/>
            <w:gridCol w:w="1015.3333333333336"/>
            <w:gridCol w:w="1015.3333333333336"/>
            <w:gridCol w:w="1015.3333333333336"/>
            <w:gridCol w:w="1015.3333333333336"/>
            <w:gridCol w:w="1015.3333333333336"/>
            <w:gridCol w:w="1015.3333333333336"/>
            <w:gridCol w:w="1015.3333333333336"/>
          </w:tblGrid>
        </w:tblGridChange>
      </w:tblGrid>
      <w:tr>
        <w:trPr>
          <w:trHeight w:val="699" w:hRule="atLeast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National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2016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Gusford 2016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National 2017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Gusford 2017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National 2018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Gusford 2018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National 2019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Gusford 2019</w:t>
            </w:r>
          </w:p>
        </w:tc>
      </w:tr>
      <w:tr>
        <w:trPr>
          <w:trHeight w:val="571" w:hRule="atLeast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Combined</w:t>
            </w:r>
            <w:r w:rsidDel="00000000" w:rsidR="00000000" w:rsidRPr="00000000">
              <w:rPr>
                <w:b w:val="1"/>
                <w:rtl w:val="0"/>
              </w:rPr>
              <w:t xml:space="preserve"> RWM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53%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36%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61%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64%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58%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65%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54%</w:t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color w:val="ff0000"/>
          <w:rtl w:val="0"/>
        </w:rPr>
        <w:t xml:space="preserve">Overall, at Gusford Community Primary School the percentage achieving the expected standard in Reading, Writing &amp; Maths has increased by 13.8% per year since 2017, while the national rate of change has increased by 4.6% per year since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KS1 – KS2 Progress</w:t>
      </w:r>
    </w:p>
    <w:tbl>
      <w:tblPr>
        <w:tblStyle w:val="Table2"/>
        <w:tblW w:w="78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6"/>
        <w:gridCol w:w="1551"/>
        <w:gridCol w:w="1552"/>
        <w:gridCol w:w="1552"/>
        <w:gridCol w:w="1552"/>
        <w:tblGridChange w:id="0">
          <w:tblGrid>
            <w:gridCol w:w="1686"/>
            <w:gridCol w:w="1551"/>
            <w:gridCol w:w="1552"/>
            <w:gridCol w:w="1552"/>
            <w:gridCol w:w="155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-2.8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-0.3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-2.3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-0.9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+1.3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+1.4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-2.7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0.2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National Progress is 0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KS2 Attainment</w:t>
      </w:r>
    </w:p>
    <w:tbl>
      <w:tblPr>
        <w:tblStyle w:val="Table3"/>
        <w:tblW w:w="913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.932302771855"/>
        <w:gridCol w:w="1825.0021321961622"/>
        <w:gridCol w:w="1825.8139658848613"/>
        <w:gridCol w:w="1826.625799573561"/>
        <w:gridCol w:w="1826.625799573561"/>
        <w:tblGridChange w:id="0">
          <w:tblGrid>
            <w:gridCol w:w="1833.932302771855"/>
            <w:gridCol w:w="1825.0021321961622"/>
            <w:gridCol w:w="1825.8139658848613"/>
            <w:gridCol w:w="1826.625799573561"/>
            <w:gridCol w:w="1826.625799573561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2018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Reading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46%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53%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68%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73%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70%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84%</w:t>
            </w:r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61%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55%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64%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74%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GPS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55%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74%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68%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KS2 Standardised Scores</w:t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6"/>
        <w:tblGridChange w:id="0">
          <w:tblGrid>
            <w:gridCol w:w="3005"/>
            <w:gridCol w:w="3005"/>
            <w:gridCol w:w="3006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Mathematics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 School Average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104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2019 National Average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105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2018 School Average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103.2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102.8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2018 National Average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105.1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104.4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2017 School Average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101.4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100.8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2017 National Average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104.1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104.2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2016 School Average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98.7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101.0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2016 National Average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102.6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103.0</w:t>
            </w:r>
          </w:p>
        </w:tc>
      </w:tr>
    </w:tbl>
    <w:p w:rsidR="00000000" w:rsidDel="00000000" w:rsidP="00000000" w:rsidRDefault="00000000" w:rsidRPr="00000000" w14:paraId="0000006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rtl w:val="0"/>
        </w:rPr>
        <w:t xml:space="preserve">EYFS</w:t>
      </w:r>
      <w:r w:rsidDel="00000000" w:rsidR="00000000" w:rsidRPr="00000000">
        <w:rPr>
          <w:rtl w:val="0"/>
        </w:rPr>
      </w:r>
    </w:p>
    <w:tbl>
      <w:tblPr>
        <w:tblStyle w:val="Table5"/>
        <w:tblW w:w="91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.3083299138284"/>
        <w:gridCol w:w="2126.0755026672136"/>
        <w:gridCol w:w="2338.308083709479"/>
        <w:gridCol w:w="2338.308083709479"/>
        <w:tblGridChange w:id="0">
          <w:tblGrid>
            <w:gridCol w:w="2335.3083299138284"/>
            <w:gridCol w:w="2126.0755026672136"/>
            <w:gridCol w:w="2338.308083709479"/>
            <w:gridCol w:w="2338.308083709479"/>
          </w:tblGrid>
        </w:tblGridChange>
      </w:tblGrid>
      <w:tr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Gusford 2018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National 2019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Gusford 2019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 GLD 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66%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70.7%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73.9%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Phonics</w:t>
      </w:r>
    </w:p>
    <w:tbl>
      <w:tblPr>
        <w:tblStyle w:val="Table6"/>
        <w:tblW w:w="9137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5.14127013516"/>
        <w:gridCol w:w="1510.874652842066"/>
        <w:gridCol w:w="1510.874652842066"/>
        <w:gridCol w:w="1409.3601184965746"/>
        <w:gridCol w:w="1510.874652842066"/>
        <w:gridCol w:w="1510.874652842066"/>
        <w:tblGridChange w:id="0">
          <w:tblGrid>
            <w:gridCol w:w="1685.14127013516"/>
            <w:gridCol w:w="1510.874652842066"/>
            <w:gridCol w:w="1510.874652842066"/>
            <w:gridCol w:w="1409.3601184965746"/>
            <w:gridCol w:w="1510.874652842066"/>
            <w:gridCol w:w="1510.874652842066"/>
          </w:tblGrid>
        </w:tblGridChange>
      </w:tblGrid>
      <w:t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Gusford 2016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Gusford 2017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Gusford </w:t>
            </w:r>
            <w:r w:rsidDel="00000000" w:rsidR="00000000" w:rsidRPr="00000000">
              <w:rPr>
                <w:b w:val="1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National 2019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Gusford 2019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Y1 Phonics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75%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86%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82%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92%</w:t>
            </w:r>
          </w:p>
        </w:tc>
      </w:tr>
    </w:tbl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KS1 Assessment</w:t>
      </w:r>
    </w:p>
    <w:tbl>
      <w:tblPr>
        <w:tblStyle w:val="Table7"/>
        <w:tblW w:w="850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1773"/>
        <w:gridCol w:w="1701"/>
        <w:gridCol w:w="1701"/>
        <w:gridCol w:w="1701"/>
        <w:tblGridChange w:id="0">
          <w:tblGrid>
            <w:gridCol w:w="1624"/>
            <w:gridCol w:w="1773"/>
            <w:gridCol w:w="1701"/>
            <w:gridCol w:w="1701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ARE+ Gusford 2017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ARE+ Gusford 2018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ARE+ National 2019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ARE+Gusford 2019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62%</w:t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70%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75%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70%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60%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68%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69%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48%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76%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74%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76%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65%</w:t>
            </w:r>
          </w:p>
        </w:tc>
      </w:tr>
    </w:tbl>
    <w:p w:rsidR="00000000" w:rsidDel="00000000" w:rsidP="00000000" w:rsidRDefault="00000000" w:rsidRPr="00000000" w14:paraId="00000096">
      <w:pPr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Comparison with National, Suffolk and Active Learning Trust</w:t>
      </w:r>
    </w:p>
    <w:tbl>
      <w:tblPr>
        <w:tblStyle w:val="Table8"/>
        <w:tblW w:w="86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1030.7142857142858"/>
        <w:gridCol w:w="1030.7142857142858"/>
        <w:gridCol w:w="1030.7142857142858"/>
        <w:gridCol w:w="1030.7142857142858"/>
        <w:gridCol w:w="1030.7142857142858"/>
        <w:gridCol w:w="1030.7142857142858"/>
        <w:gridCol w:w="1030.7142857142858"/>
        <w:tblGridChange w:id="0">
          <w:tblGrid>
            <w:gridCol w:w="1410"/>
            <w:gridCol w:w="1030.7142857142858"/>
            <w:gridCol w:w="1030.7142857142858"/>
            <w:gridCol w:w="1030.7142857142858"/>
            <w:gridCol w:w="1030.7142857142858"/>
            <w:gridCol w:w="1030.7142857142858"/>
            <w:gridCol w:w="1030.7142857142858"/>
            <w:gridCol w:w="1030.7142857142858"/>
          </w:tblGrid>
        </w:tblGridChange>
      </w:tblGrid>
      <w:tr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KS2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Attainment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ARE+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National 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average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2019 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ARE+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Suffolk LA average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ARE+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ALT Trust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average 2019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ARE+ Gusford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GD 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National average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GD Suffolk LA average 2019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GD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Gusford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71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76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79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76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Combined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RWM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11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GPS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78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36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0D6">
      <w:pPr>
        <w:spacing w:after="0" w:lineRule="auto"/>
        <w:rPr/>
      </w:pPr>
      <w:r w:rsidDel="00000000" w:rsidR="00000000" w:rsidRPr="00000000">
        <w:rPr>
          <w:rtl w:val="0"/>
        </w:rPr>
        <w:t xml:space="preserve">ARE = Age Related Expectations GD = Greater Depth</w:t>
      </w:r>
    </w:p>
    <w:p w:rsidR="00000000" w:rsidDel="00000000" w:rsidP="00000000" w:rsidRDefault="00000000" w:rsidRPr="00000000" w14:paraId="000000D7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Gusford is  part of a multi-academy trust and sponsor led. The average combined score across all of the Active Learning Trust schools is shown above as a comparison with the Suffolk LA average and the National average for all schools. </w:t>
      </w:r>
    </w:p>
    <w:p w:rsidR="00000000" w:rsidDel="00000000" w:rsidP="00000000" w:rsidRDefault="00000000" w:rsidRPr="00000000" w14:paraId="000000D8">
      <w:pPr>
        <w:rPr>
          <w:color w:val="00b05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rPr/>
    </w:pPr>
    <w:r w:rsidDel="00000000" w:rsidR="00000000" w:rsidRPr="00000000">
      <w:rPr>
        <w:rtl w:val="0"/>
      </w:rPr>
      <w:t xml:space="preserve">End of Year Outcomes 2019                    School: Gusford Primary School           </w:t>
    </w:r>
  </w:p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4708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4708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C3E4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3E4A"/>
  </w:style>
  <w:style w:type="paragraph" w:styleId="Footer">
    <w:name w:val="footer"/>
    <w:basedOn w:val="Normal"/>
    <w:link w:val="FooterChar"/>
    <w:uiPriority w:val="99"/>
    <w:unhideWhenUsed w:val="1"/>
    <w:rsid w:val="00FC3E4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3E4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04C7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04C7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B233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dHlY369VgvcPGNyvms7VxAc6lg==">AMUW2mVTibAoBasJlKVen1RnhSwdUFGXFIpwY1xN0UN6nWEslwDlssfCugvlk6wv9LZfl8RLWBRI4seY1OrExRLnv+5V1dG33TrpcmUym7Kvq99PHMbTCU3BJF33nP0T8QioP9F/p6h2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2018-10-09T16:48:00Z</dcterms:created>
  <dc:creator>Stockley, Megan</dc:creator>
</cp:coreProperties>
</file>