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04"/>
        <w:tblW w:w="0" w:type="auto"/>
        <w:tblLook w:val="04A0" w:firstRow="1" w:lastRow="0" w:firstColumn="1" w:lastColumn="0" w:noHBand="0" w:noVBand="1"/>
      </w:tblPr>
      <w:tblGrid>
        <w:gridCol w:w="3005"/>
        <w:gridCol w:w="3005"/>
        <w:gridCol w:w="3006"/>
      </w:tblGrid>
      <w:tr w:rsidR="00797C35" w14:paraId="14B938F4" w14:textId="77777777" w:rsidTr="00797C35">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78058AF0" w14:textId="77777777" w:rsidR="00797C35" w:rsidRDefault="00797C35" w:rsidP="00797C35">
            <w:pPr>
              <w:pStyle w:val="NoSpacing"/>
              <w:jc w:val="center"/>
            </w:pPr>
          </w:p>
          <w:p w14:paraId="07B00157" w14:textId="1FBB6A2A" w:rsidR="00797C35" w:rsidRPr="00904129" w:rsidRDefault="00797C35" w:rsidP="00797C35">
            <w:pPr>
              <w:pStyle w:val="NoSpacing"/>
              <w:jc w:val="center"/>
              <w:rPr>
                <w:sz w:val="28"/>
                <w:szCs w:val="28"/>
              </w:rPr>
            </w:pPr>
            <w:r w:rsidRPr="00904129">
              <w:rPr>
                <w:sz w:val="28"/>
                <w:szCs w:val="28"/>
              </w:rPr>
              <w:t>Hambleton Primary Academy</w:t>
            </w:r>
          </w:p>
          <w:p w14:paraId="06302CAB" w14:textId="77777777" w:rsidR="00797C35" w:rsidRPr="00904129" w:rsidRDefault="00797C35" w:rsidP="00797C35">
            <w:pPr>
              <w:pStyle w:val="NoSpacing"/>
              <w:jc w:val="center"/>
              <w:rPr>
                <w:sz w:val="28"/>
                <w:szCs w:val="28"/>
              </w:rPr>
            </w:pPr>
          </w:p>
          <w:p w14:paraId="012E493B" w14:textId="4ADD591F" w:rsidR="00797C35" w:rsidRDefault="0029648C" w:rsidP="00797C35">
            <w:pPr>
              <w:pStyle w:val="NoSpacing"/>
              <w:jc w:val="center"/>
            </w:pPr>
            <w:r>
              <w:rPr>
                <w:sz w:val="28"/>
                <w:szCs w:val="28"/>
              </w:rPr>
              <w:t>202</w:t>
            </w:r>
            <w:r w:rsidR="002D4E31">
              <w:rPr>
                <w:sz w:val="28"/>
                <w:szCs w:val="28"/>
              </w:rPr>
              <w:t>4</w:t>
            </w:r>
            <w:r>
              <w:rPr>
                <w:sz w:val="28"/>
                <w:szCs w:val="28"/>
              </w:rPr>
              <w:t>-202</w:t>
            </w:r>
            <w:r w:rsidR="002D4E31">
              <w:rPr>
                <w:sz w:val="28"/>
                <w:szCs w:val="28"/>
              </w:rPr>
              <w:t>5</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67BC1D3F" w14:textId="77777777" w:rsidR="00797C35" w:rsidRDefault="00797C35" w:rsidP="00797C35">
            <w:pPr>
              <w:pStyle w:val="NoSpacing"/>
              <w:jc w:val="center"/>
            </w:pPr>
            <w:r>
              <w:rPr>
                <w:noProof/>
              </w:rPr>
              <w:drawing>
                <wp:inline distT="0" distB="0" distL="0" distR="0" wp14:anchorId="20CA9B85" wp14:editId="17BCFD9C">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36BAD84C" w14:textId="77777777" w:rsidR="00797C35" w:rsidRDefault="00797C35" w:rsidP="00797C35">
            <w:pPr>
              <w:pStyle w:val="NoSpacing"/>
            </w:pPr>
          </w:p>
          <w:p w14:paraId="3908BBD1" w14:textId="77777777" w:rsidR="00797C35" w:rsidRDefault="00797C35" w:rsidP="00797C35">
            <w:pPr>
              <w:pStyle w:val="NoSpacing"/>
            </w:pPr>
          </w:p>
          <w:p w14:paraId="4B3A4015" w14:textId="73E49A5B" w:rsidR="00797C35" w:rsidRPr="00797C35" w:rsidRDefault="00797C35" w:rsidP="00797C35">
            <w:pPr>
              <w:pStyle w:val="NoSpacing"/>
              <w:jc w:val="center"/>
              <w:rPr>
                <w:sz w:val="32"/>
                <w:szCs w:val="32"/>
              </w:rPr>
            </w:pPr>
            <w:r>
              <w:rPr>
                <w:sz w:val="32"/>
                <w:szCs w:val="32"/>
              </w:rPr>
              <w:t>Pupil Premium</w:t>
            </w:r>
            <w:r w:rsidRPr="00904129">
              <w:rPr>
                <w:sz w:val="32"/>
                <w:szCs w:val="32"/>
              </w:rPr>
              <w:t xml:space="preserve"> Policy</w:t>
            </w:r>
          </w:p>
        </w:tc>
      </w:tr>
    </w:tbl>
    <w:p w14:paraId="6F5AD1BD" w14:textId="1F744EBA" w:rsidR="00D15736" w:rsidRDefault="00D15736" w:rsidP="00893E46">
      <w:pPr>
        <w:spacing w:after="200" w:line="276" w:lineRule="auto"/>
        <w:jc w:val="center"/>
        <w:rPr>
          <w:rFonts w:ascii="Arial" w:hAnsi="Arial" w:cs="Arial"/>
        </w:rPr>
      </w:pPr>
    </w:p>
    <w:p w14:paraId="4BFCF09D" w14:textId="41A795F8" w:rsidR="002D4E31" w:rsidRDefault="002D4E31" w:rsidP="00893E46">
      <w:pPr>
        <w:spacing w:after="200" w:line="276" w:lineRule="auto"/>
        <w:jc w:val="center"/>
        <w:rPr>
          <w:rFonts w:ascii="Arial" w:hAnsi="Arial" w:cs="Arial"/>
        </w:rPr>
      </w:pPr>
    </w:p>
    <w:p w14:paraId="55312A40" w14:textId="5A2ECD50" w:rsidR="002D4E31" w:rsidRDefault="002D4E31" w:rsidP="00893E46">
      <w:pPr>
        <w:spacing w:after="200" w:line="276" w:lineRule="auto"/>
        <w:jc w:val="center"/>
        <w:rPr>
          <w:rFonts w:ascii="Arial" w:hAnsi="Arial" w:cs="Arial"/>
        </w:rPr>
      </w:pPr>
    </w:p>
    <w:p w14:paraId="50875DC3" w14:textId="7424EAA9" w:rsidR="002D4E31" w:rsidRDefault="002D4E31" w:rsidP="00893E46">
      <w:pPr>
        <w:spacing w:after="200" w:line="276" w:lineRule="auto"/>
        <w:jc w:val="center"/>
        <w:rPr>
          <w:rFonts w:ascii="Arial" w:hAnsi="Arial" w:cs="Arial"/>
        </w:rPr>
      </w:pPr>
    </w:p>
    <w:p w14:paraId="474B5A04" w14:textId="79E96B43" w:rsidR="002D4E31" w:rsidRPr="002D4E31" w:rsidRDefault="002D4E31" w:rsidP="002D4E31">
      <w:pPr>
        <w:spacing w:after="200" w:line="276" w:lineRule="auto"/>
        <w:rPr>
          <w:rFonts w:cs="Open Sans Light"/>
          <w:b/>
          <w:bCs/>
        </w:rPr>
      </w:pPr>
      <w:r w:rsidRPr="002D4E31">
        <w:rPr>
          <w:rFonts w:cs="Open Sans Light"/>
          <w:b/>
          <w:bCs/>
        </w:rPr>
        <w:t xml:space="preserve">Pupil Premium Policy </w:t>
      </w:r>
    </w:p>
    <w:p w14:paraId="0AC4E98C" w14:textId="553910CA" w:rsidR="002D4E31" w:rsidRDefault="002D4E31" w:rsidP="002D4E31">
      <w:pPr>
        <w:spacing w:after="200" w:line="276" w:lineRule="auto"/>
        <w:rPr>
          <w:rFonts w:cs="Open Sans Light"/>
        </w:rPr>
      </w:pPr>
      <w:r>
        <w:rPr>
          <w:rFonts w:cs="Open Sans Light"/>
        </w:rPr>
        <w:t xml:space="preserve">The </w:t>
      </w:r>
      <w:r w:rsidRPr="002D4E31">
        <w:rPr>
          <w:rFonts w:cs="Open Sans Light"/>
        </w:rPr>
        <w:t xml:space="preserve">Pupil </w:t>
      </w:r>
      <w:r>
        <w:rPr>
          <w:rFonts w:cs="Open Sans Light"/>
        </w:rPr>
        <w:t>P</w:t>
      </w:r>
      <w:r w:rsidRPr="002D4E31">
        <w:rPr>
          <w:rFonts w:cs="Open Sans Light"/>
        </w:rPr>
        <w:t xml:space="preserve">remium </w:t>
      </w:r>
      <w:r>
        <w:rPr>
          <w:rFonts w:cs="Open Sans Light"/>
        </w:rPr>
        <w:t xml:space="preserve">is additional </w:t>
      </w:r>
      <w:r w:rsidRPr="002D4E31">
        <w:rPr>
          <w:rFonts w:cs="Open Sans Light"/>
        </w:rPr>
        <w:t xml:space="preserve">funding </w:t>
      </w:r>
      <w:r>
        <w:rPr>
          <w:rFonts w:cs="Open Sans Light"/>
        </w:rPr>
        <w:t>for public</w:t>
      </w:r>
      <w:r w:rsidR="00997BF0">
        <w:rPr>
          <w:rFonts w:cs="Open Sans Light"/>
        </w:rPr>
        <w:t>ly funded schools in England to raise the attainment of disadvantaged pupils of all abilities and to close the ga</w:t>
      </w:r>
      <w:r w:rsidR="00964910">
        <w:rPr>
          <w:rFonts w:cs="Open Sans Light"/>
        </w:rPr>
        <w:t>p</w:t>
      </w:r>
      <w:r w:rsidR="00997BF0">
        <w:rPr>
          <w:rFonts w:cs="Open Sans Light"/>
        </w:rPr>
        <w:t xml:space="preserve">s between them and their peers. </w:t>
      </w:r>
    </w:p>
    <w:p w14:paraId="2A37DC90" w14:textId="74C57F3D" w:rsidR="00997BF0" w:rsidRDefault="00997BF0" w:rsidP="002D4E31">
      <w:pPr>
        <w:spacing w:after="200" w:line="276" w:lineRule="auto"/>
        <w:rPr>
          <w:rFonts w:cs="Open Sans Light"/>
        </w:rPr>
      </w:pPr>
      <w:r>
        <w:rPr>
          <w:rFonts w:cs="Open Sans Light"/>
        </w:rPr>
        <w:t xml:space="preserve">The DFE has given us the freedom to use Pupil Premium as we see it fit, based upon our knowledge of our children’s needs. It is for school to decide how the Pupil Premium, allocated to schools per FSM child, is spent, since they are best placed to assess what additional provision should me made for the individual children within their responsibility. However, they will be held accountable for how they have used the additional funding to support children from low-income families. </w:t>
      </w:r>
      <w:r>
        <w:rPr>
          <w:rFonts w:cs="Open Sans Light"/>
        </w:rPr>
        <w:t xml:space="preserve">All of our </w:t>
      </w:r>
      <w:r>
        <w:rPr>
          <w:rFonts w:cs="Open Sans Light"/>
        </w:rPr>
        <w:t>additional</w:t>
      </w:r>
      <w:r>
        <w:rPr>
          <w:rFonts w:cs="Open Sans Light"/>
        </w:rPr>
        <w:t xml:space="preserve"> provision is outlined in our Pupil Premium Strategy.</w:t>
      </w:r>
    </w:p>
    <w:p w14:paraId="37569461" w14:textId="53E3F590" w:rsidR="00997BF0" w:rsidRDefault="00997BF0" w:rsidP="002D4E31">
      <w:pPr>
        <w:spacing w:after="200" w:line="276" w:lineRule="auto"/>
        <w:rPr>
          <w:rFonts w:cs="Open Sans Light"/>
        </w:rPr>
      </w:pPr>
      <w:r>
        <w:rPr>
          <w:rFonts w:cs="Open Sans Light"/>
        </w:rPr>
        <w:t xml:space="preserve">The Headteacher and the Pupil Premium lead will regularly and rigorously monitor, evaluate and review strategies we have put in place for Pupil Premium and report to the Governing Body on its progress and impact. </w:t>
      </w:r>
    </w:p>
    <w:p w14:paraId="6B507E82" w14:textId="0BBDCA92" w:rsidR="00997BF0" w:rsidRDefault="00997BF0" w:rsidP="002D4E31">
      <w:pPr>
        <w:spacing w:after="200" w:line="276" w:lineRule="auto"/>
        <w:rPr>
          <w:rFonts w:cs="Open Sans Light"/>
          <w:b/>
          <w:bCs/>
        </w:rPr>
      </w:pPr>
      <w:r w:rsidRPr="00997BF0">
        <w:rPr>
          <w:rFonts w:cs="Open Sans Light"/>
          <w:b/>
          <w:bCs/>
        </w:rPr>
        <w:t>Pupil Premium Objectives</w:t>
      </w:r>
    </w:p>
    <w:p w14:paraId="0B110641" w14:textId="0945F1C6" w:rsidR="00997BF0" w:rsidRDefault="00997BF0" w:rsidP="00997BF0">
      <w:pPr>
        <w:pStyle w:val="ListParagraph"/>
        <w:numPr>
          <w:ilvl w:val="0"/>
          <w:numId w:val="20"/>
        </w:numPr>
        <w:spacing w:after="200" w:line="276" w:lineRule="auto"/>
        <w:rPr>
          <w:rFonts w:cs="Open Sans Light"/>
        </w:rPr>
      </w:pPr>
      <w:r w:rsidRPr="00964910">
        <w:rPr>
          <w:rFonts w:cs="Open Sans Light"/>
        </w:rPr>
        <w:t>The academy will ensure that the Pupil</w:t>
      </w:r>
      <w:r w:rsidR="00964910" w:rsidRPr="00964910">
        <w:rPr>
          <w:rFonts w:cs="Open Sans Light"/>
        </w:rPr>
        <w:t xml:space="preserve"> Premium</w:t>
      </w:r>
      <w:r w:rsidRPr="00964910">
        <w:rPr>
          <w:rFonts w:cs="Open Sans Light"/>
        </w:rPr>
        <w:t xml:space="preserve"> funding reaches the groups of children for whom it was intended and that it makes a significant impact on their education and lives. </w:t>
      </w:r>
    </w:p>
    <w:p w14:paraId="5B58EAFB" w14:textId="77777777" w:rsidR="00964910" w:rsidRPr="00964910" w:rsidRDefault="00964910" w:rsidP="00964910">
      <w:pPr>
        <w:pStyle w:val="ListParagraph"/>
        <w:spacing w:after="200" w:line="276" w:lineRule="auto"/>
        <w:rPr>
          <w:rFonts w:cs="Open Sans Light"/>
        </w:rPr>
      </w:pPr>
    </w:p>
    <w:p w14:paraId="7E20EB68" w14:textId="571FE502" w:rsidR="00964910" w:rsidRDefault="00997BF0" w:rsidP="00964910">
      <w:pPr>
        <w:pStyle w:val="ListParagraph"/>
        <w:numPr>
          <w:ilvl w:val="0"/>
          <w:numId w:val="20"/>
        </w:numPr>
        <w:spacing w:after="200" w:line="276" w:lineRule="auto"/>
        <w:rPr>
          <w:rFonts w:cs="Open Sans Light"/>
        </w:rPr>
      </w:pPr>
      <w:r w:rsidRPr="00964910">
        <w:rPr>
          <w:rFonts w:cs="Open Sans Light"/>
        </w:rPr>
        <w:t xml:space="preserve">The Pupil Premium will be used to </w:t>
      </w:r>
      <w:r w:rsidR="00964910" w:rsidRPr="00964910">
        <w:rPr>
          <w:rFonts w:cs="Open Sans Light"/>
        </w:rPr>
        <w:t>provide</w:t>
      </w:r>
      <w:r w:rsidRPr="00964910">
        <w:rPr>
          <w:rFonts w:cs="Open Sans Light"/>
        </w:rPr>
        <w:t xml:space="preserve"> additional educational support to improve the progress and raise the </w:t>
      </w:r>
      <w:r w:rsidR="00964910" w:rsidRPr="00964910">
        <w:rPr>
          <w:rFonts w:cs="Open Sans Light"/>
        </w:rPr>
        <w:t>achievements</w:t>
      </w:r>
      <w:r w:rsidRPr="00964910">
        <w:rPr>
          <w:rFonts w:cs="Open Sans Light"/>
        </w:rPr>
        <w:t xml:space="preserve"> for these </w:t>
      </w:r>
      <w:r w:rsidR="00964910">
        <w:rPr>
          <w:rFonts w:cs="Open Sans Light"/>
        </w:rPr>
        <w:t>children</w:t>
      </w:r>
      <w:r w:rsidRPr="00964910">
        <w:rPr>
          <w:rFonts w:cs="Open Sans Light"/>
        </w:rPr>
        <w:t xml:space="preserve">. </w:t>
      </w:r>
    </w:p>
    <w:p w14:paraId="371A870D" w14:textId="77777777" w:rsidR="00964910" w:rsidRPr="00964910" w:rsidRDefault="00964910" w:rsidP="00964910">
      <w:pPr>
        <w:spacing w:after="200" w:line="276" w:lineRule="auto"/>
        <w:rPr>
          <w:rFonts w:cs="Open Sans Light"/>
        </w:rPr>
      </w:pPr>
    </w:p>
    <w:p w14:paraId="16F8A9DD" w14:textId="63FFAD8C" w:rsidR="00964910" w:rsidRDefault="00997BF0" w:rsidP="00964910">
      <w:pPr>
        <w:pStyle w:val="ListParagraph"/>
        <w:numPr>
          <w:ilvl w:val="0"/>
          <w:numId w:val="20"/>
        </w:numPr>
        <w:spacing w:after="200" w:line="276" w:lineRule="auto"/>
        <w:rPr>
          <w:rFonts w:cs="Open Sans Light"/>
        </w:rPr>
      </w:pPr>
      <w:r w:rsidRPr="00964910">
        <w:rPr>
          <w:rFonts w:cs="Open Sans Light"/>
        </w:rPr>
        <w:t xml:space="preserve">The funding will be used to narrow and close the gap between achievement of these </w:t>
      </w:r>
      <w:r w:rsidR="00964910">
        <w:rPr>
          <w:rFonts w:cs="Open Sans Light"/>
        </w:rPr>
        <w:t>children</w:t>
      </w:r>
      <w:r w:rsidRPr="00964910">
        <w:rPr>
          <w:rFonts w:cs="Open Sans Light"/>
        </w:rPr>
        <w:t xml:space="preserve"> and their peers. </w:t>
      </w:r>
    </w:p>
    <w:p w14:paraId="62B1B5DD" w14:textId="77777777" w:rsidR="00964910" w:rsidRPr="00964910" w:rsidRDefault="00964910" w:rsidP="00964910">
      <w:pPr>
        <w:spacing w:after="200" w:line="276" w:lineRule="auto"/>
        <w:rPr>
          <w:rFonts w:cs="Open Sans Light"/>
        </w:rPr>
      </w:pPr>
    </w:p>
    <w:p w14:paraId="27415296" w14:textId="6BEF0D3F" w:rsidR="00997BF0" w:rsidRDefault="00997BF0" w:rsidP="00997BF0">
      <w:pPr>
        <w:pStyle w:val="ListParagraph"/>
        <w:numPr>
          <w:ilvl w:val="0"/>
          <w:numId w:val="20"/>
        </w:numPr>
        <w:spacing w:after="200" w:line="276" w:lineRule="auto"/>
        <w:rPr>
          <w:rFonts w:cs="Open Sans Light"/>
        </w:rPr>
      </w:pPr>
      <w:r w:rsidRPr="00964910">
        <w:rPr>
          <w:rFonts w:cs="Open Sans Light"/>
        </w:rPr>
        <w:t xml:space="preserve">The academy will use the additional funding to address any underlying inequalities between children eligible for Pupil Premium and others </w:t>
      </w:r>
    </w:p>
    <w:p w14:paraId="4CDC0D9E" w14:textId="77777777" w:rsidR="005F7893" w:rsidRPr="005F7893" w:rsidRDefault="005F7893" w:rsidP="005F7893">
      <w:pPr>
        <w:spacing w:after="200" w:line="276" w:lineRule="auto"/>
        <w:rPr>
          <w:rFonts w:cs="Open Sans Light"/>
        </w:rPr>
      </w:pPr>
    </w:p>
    <w:p w14:paraId="3A1C1535" w14:textId="22D03978" w:rsidR="00964910" w:rsidRDefault="00964910" w:rsidP="00964910">
      <w:pPr>
        <w:spacing w:after="200" w:line="276" w:lineRule="auto"/>
        <w:ind w:left="360"/>
        <w:rPr>
          <w:rFonts w:cs="Open Sans Light"/>
          <w:b/>
          <w:bCs/>
        </w:rPr>
      </w:pPr>
      <w:r w:rsidRPr="00964910">
        <w:rPr>
          <w:rFonts w:cs="Open Sans Light"/>
          <w:b/>
          <w:bCs/>
        </w:rPr>
        <w:t>Ensuring effective use of the Pupil Premium</w:t>
      </w:r>
    </w:p>
    <w:p w14:paraId="29397D79" w14:textId="3F35E081"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Pupil Premium will </w:t>
      </w:r>
      <w:r w:rsidR="005F7893">
        <w:rPr>
          <w:rFonts w:cs="Open Sans Light"/>
        </w:rPr>
        <w:t xml:space="preserve">be </w:t>
      </w:r>
      <w:r>
        <w:rPr>
          <w:rFonts w:cs="Open Sans Light"/>
        </w:rPr>
        <w:t>clearly identifiable within the budget</w:t>
      </w:r>
      <w:r w:rsidR="005F7893">
        <w:rPr>
          <w:rFonts w:cs="Open Sans Light"/>
        </w:rPr>
        <w:t>.</w:t>
      </w:r>
    </w:p>
    <w:p w14:paraId="10F28078" w14:textId="77777777" w:rsidR="005F7893" w:rsidRPr="00964910" w:rsidRDefault="005F7893" w:rsidP="005F7893">
      <w:pPr>
        <w:pStyle w:val="ListParagraph"/>
        <w:spacing w:after="200" w:line="276" w:lineRule="auto"/>
        <w:rPr>
          <w:rFonts w:cs="Open Sans Light"/>
          <w:b/>
          <w:bCs/>
        </w:rPr>
      </w:pPr>
    </w:p>
    <w:p w14:paraId="755F5E36" w14:textId="62712BCE"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w:t>
      </w:r>
      <w:r w:rsidR="005F7893">
        <w:rPr>
          <w:rFonts w:cs="Open Sans Light"/>
        </w:rPr>
        <w:t>H</w:t>
      </w:r>
      <w:r>
        <w:rPr>
          <w:rFonts w:cs="Open Sans Light"/>
        </w:rPr>
        <w:t>eadteacher (or PP Lead) in consulta</w:t>
      </w:r>
      <w:r w:rsidR="005F7893">
        <w:rPr>
          <w:rFonts w:cs="Open Sans Light"/>
        </w:rPr>
        <w:t>t</w:t>
      </w:r>
      <w:r>
        <w:rPr>
          <w:rFonts w:cs="Open Sans Light"/>
        </w:rPr>
        <w:t xml:space="preserve">ion with the governors and staff, will decide how the Pupil Premium is spent for the benefits of those </w:t>
      </w:r>
      <w:r w:rsidR="005F7893">
        <w:rPr>
          <w:rFonts w:cs="Open Sans Light"/>
        </w:rPr>
        <w:t>children</w:t>
      </w:r>
      <w:r>
        <w:rPr>
          <w:rFonts w:cs="Open Sans Light"/>
        </w:rPr>
        <w:t xml:space="preserve"> who are entitled. </w:t>
      </w:r>
    </w:p>
    <w:p w14:paraId="2528996C" w14:textId="77777777" w:rsidR="005F7893" w:rsidRPr="005F7893" w:rsidRDefault="005F7893" w:rsidP="005F7893">
      <w:pPr>
        <w:spacing w:after="200" w:line="276" w:lineRule="auto"/>
        <w:rPr>
          <w:rFonts w:cs="Open Sans Light"/>
          <w:b/>
          <w:bCs/>
        </w:rPr>
      </w:pPr>
    </w:p>
    <w:p w14:paraId="79A960A6" w14:textId="5C397854" w:rsidR="005F7893" w:rsidRPr="005F7893" w:rsidRDefault="00964910" w:rsidP="005F7893">
      <w:pPr>
        <w:pStyle w:val="ListParagraph"/>
        <w:numPr>
          <w:ilvl w:val="0"/>
          <w:numId w:val="22"/>
        </w:numPr>
        <w:spacing w:after="200" w:line="276" w:lineRule="auto"/>
        <w:rPr>
          <w:rFonts w:cs="Open Sans Light"/>
          <w:b/>
          <w:bCs/>
        </w:rPr>
      </w:pPr>
      <w:r>
        <w:rPr>
          <w:rFonts w:cs="Open Sans Light"/>
        </w:rPr>
        <w:t xml:space="preserve">In making provision for socially disadvantaged </w:t>
      </w:r>
      <w:r w:rsidR="005F7893">
        <w:rPr>
          <w:rFonts w:cs="Open Sans Light"/>
        </w:rPr>
        <w:t>children</w:t>
      </w:r>
      <w:r>
        <w:rPr>
          <w:rFonts w:cs="Open Sans Light"/>
        </w:rPr>
        <w:t xml:space="preserve">, we recognise that not all children who receive free school meals will be socially disadvantaged or underachieving. We also recognise that not all </w:t>
      </w:r>
      <w:r w:rsidR="005F7893">
        <w:rPr>
          <w:rFonts w:cs="Open Sans Light"/>
        </w:rPr>
        <w:t>children</w:t>
      </w:r>
      <w:r>
        <w:rPr>
          <w:rFonts w:cs="Open Sans Light"/>
        </w:rPr>
        <w:t xml:space="preserve"> who are socially disadvantaged are registered or qualify for free school meals. We therefore reserve the right to al</w:t>
      </w:r>
      <w:r w:rsidR="005F7893">
        <w:rPr>
          <w:rFonts w:cs="Open Sans Light"/>
        </w:rPr>
        <w:t>l</w:t>
      </w:r>
      <w:r>
        <w:rPr>
          <w:rFonts w:cs="Open Sans Light"/>
        </w:rPr>
        <w:t xml:space="preserve">ocate the Pupil Premium funding to support any groups of </w:t>
      </w:r>
      <w:r w:rsidR="005F7893">
        <w:rPr>
          <w:rFonts w:cs="Open Sans Light"/>
        </w:rPr>
        <w:t xml:space="preserve">children </w:t>
      </w:r>
      <w:r>
        <w:rPr>
          <w:rFonts w:cs="Open Sans Light"/>
        </w:rPr>
        <w:t xml:space="preserve">the individual school has legitimately identified as being socially disadvantaged. </w:t>
      </w:r>
    </w:p>
    <w:p w14:paraId="23CA1266" w14:textId="77777777" w:rsidR="005F7893" w:rsidRPr="005F7893" w:rsidRDefault="005F7893" w:rsidP="005F7893">
      <w:pPr>
        <w:spacing w:after="200" w:line="276" w:lineRule="auto"/>
        <w:rPr>
          <w:rFonts w:cs="Open Sans Light"/>
          <w:b/>
          <w:bCs/>
        </w:rPr>
      </w:pPr>
    </w:p>
    <w:p w14:paraId="69247766" w14:textId="28E3C2A2"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Headteacher (or PP Lead) will report to the governing body on how effective the interventions have been in achieving its aims. </w:t>
      </w:r>
    </w:p>
    <w:p w14:paraId="44AE78E6" w14:textId="77777777" w:rsidR="005F7893" w:rsidRPr="005F7893" w:rsidRDefault="005F7893" w:rsidP="005F7893">
      <w:pPr>
        <w:spacing w:after="200" w:line="276" w:lineRule="auto"/>
        <w:rPr>
          <w:rFonts w:cs="Open Sans Light"/>
          <w:b/>
          <w:bCs/>
        </w:rPr>
      </w:pPr>
    </w:p>
    <w:p w14:paraId="56EC326A" w14:textId="174FBD54"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We will monitor, evaluate and review the success of the impact of the Pupil Premium funding. </w:t>
      </w:r>
    </w:p>
    <w:p w14:paraId="691EF9BC" w14:textId="77777777" w:rsidR="005F7893" w:rsidRPr="005F7893" w:rsidRDefault="005F7893" w:rsidP="005F7893">
      <w:pPr>
        <w:spacing w:after="200" w:line="276" w:lineRule="auto"/>
        <w:rPr>
          <w:rFonts w:cs="Open Sans Light"/>
          <w:b/>
          <w:bCs/>
        </w:rPr>
      </w:pPr>
    </w:p>
    <w:p w14:paraId="2539A813" w14:textId="29E902CA" w:rsidR="00964910" w:rsidRPr="00964910" w:rsidRDefault="00964910" w:rsidP="00964910">
      <w:pPr>
        <w:pStyle w:val="ListParagraph"/>
        <w:numPr>
          <w:ilvl w:val="0"/>
          <w:numId w:val="22"/>
        </w:numPr>
        <w:spacing w:after="200" w:line="276" w:lineRule="auto"/>
        <w:rPr>
          <w:rFonts w:cs="Open Sans Light"/>
          <w:b/>
          <w:bCs/>
        </w:rPr>
      </w:pPr>
      <w:r>
        <w:rPr>
          <w:rFonts w:cs="Open Sans Light"/>
        </w:rPr>
        <w:t xml:space="preserve">The detailed objectives, plans and outcomes for the annual Pupil Premium allocation will be published on the school website in the Pupil Premium Strategy document. </w:t>
      </w:r>
    </w:p>
    <w:tbl>
      <w:tblPr>
        <w:tblStyle w:val="TableGrid"/>
        <w:tblpPr w:leftFromText="180" w:rightFromText="180" w:vertAnchor="text" w:horzAnchor="margin" w:tblpXSpec="center" w:tblpY="6865"/>
        <w:tblW w:w="0" w:type="auto"/>
        <w:tblLook w:val="04A0" w:firstRow="1" w:lastRow="0" w:firstColumn="1" w:lastColumn="0" w:noHBand="0" w:noVBand="1"/>
      </w:tblPr>
      <w:tblGrid>
        <w:gridCol w:w="3005"/>
        <w:gridCol w:w="3005"/>
        <w:gridCol w:w="3006"/>
      </w:tblGrid>
      <w:tr w:rsidR="005F7893" w14:paraId="02B40101"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76FA84AE" w14:textId="77777777" w:rsidR="005F7893" w:rsidRDefault="005F7893" w:rsidP="005F7893">
            <w:pPr>
              <w:pStyle w:val="NoSpacing"/>
            </w:pPr>
            <w:r>
              <w:t>Approved by:</w:t>
            </w:r>
          </w:p>
        </w:tc>
        <w:tc>
          <w:tcPr>
            <w:tcW w:w="3005" w:type="dxa"/>
            <w:tcBorders>
              <w:top w:val="single" w:sz="4" w:space="0" w:color="FF0000"/>
              <w:left w:val="single" w:sz="4" w:space="0" w:color="FF0000"/>
              <w:bottom w:val="single" w:sz="4" w:space="0" w:color="FF0000"/>
              <w:right w:val="single" w:sz="4" w:space="0" w:color="FF0000"/>
            </w:tcBorders>
          </w:tcPr>
          <w:p w14:paraId="03C0FF2D" w14:textId="77777777" w:rsidR="005F7893" w:rsidRDefault="005F7893" w:rsidP="005F7893">
            <w:pPr>
              <w:pStyle w:val="NoSpacing"/>
            </w:pPr>
            <w: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1E0A0D7C" w14:textId="6F830D97" w:rsidR="005F7893" w:rsidRDefault="005F7893" w:rsidP="005F7893">
            <w:pPr>
              <w:pStyle w:val="NoSpacing"/>
            </w:pPr>
            <w:r>
              <w:t>Date: September 202</w:t>
            </w:r>
            <w:r>
              <w:t>4</w:t>
            </w:r>
          </w:p>
        </w:tc>
      </w:tr>
      <w:tr w:rsidR="005F7893" w14:paraId="773DD8CC"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4E972442" w14:textId="77777777" w:rsidR="005F7893" w:rsidRDefault="005F7893" w:rsidP="005F7893">
            <w:pPr>
              <w:pStyle w:val="NoSpacing"/>
            </w:pPr>
            <w: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1756C7DB" w14:textId="41455021" w:rsidR="005F7893" w:rsidRDefault="005F7893" w:rsidP="005F7893">
            <w:pPr>
              <w:pStyle w:val="NoSpacing"/>
            </w:pPr>
            <w:r>
              <w:t>September 202</w:t>
            </w:r>
            <w:r>
              <w:t>3</w:t>
            </w:r>
          </w:p>
        </w:tc>
      </w:tr>
      <w:tr w:rsidR="005F7893" w14:paraId="5A37DB5E"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1AB30BD0" w14:textId="77777777" w:rsidR="005F7893" w:rsidRDefault="005F7893" w:rsidP="005F7893">
            <w:pPr>
              <w:pStyle w:val="NoSpacing"/>
            </w:pPr>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61D8EE39" w14:textId="2FBFCB82" w:rsidR="005F7893" w:rsidRDefault="005F7893" w:rsidP="005F7893">
            <w:pPr>
              <w:pStyle w:val="NoSpacing"/>
            </w:pPr>
            <w:r>
              <w:t>September 202</w:t>
            </w:r>
            <w:r>
              <w:t>5</w:t>
            </w:r>
          </w:p>
        </w:tc>
      </w:tr>
    </w:tbl>
    <w:p w14:paraId="6B1CCB6F" w14:textId="6F172121" w:rsidR="00964910" w:rsidRDefault="00964910" w:rsidP="00964910">
      <w:pPr>
        <w:spacing w:after="200" w:line="276" w:lineRule="auto"/>
        <w:rPr>
          <w:rFonts w:cs="Open Sans Light"/>
          <w:b/>
          <w:bCs/>
        </w:rPr>
      </w:pPr>
    </w:p>
    <w:p w14:paraId="65FF13A7" w14:textId="77777777" w:rsidR="00997BF0" w:rsidRPr="00997BF0" w:rsidRDefault="00997BF0" w:rsidP="002D4E31">
      <w:pPr>
        <w:spacing w:after="200" w:line="276" w:lineRule="auto"/>
        <w:rPr>
          <w:rFonts w:cs="Open Sans Light"/>
          <w:b/>
          <w:bCs/>
        </w:rPr>
      </w:pPr>
    </w:p>
    <w:sectPr w:rsidR="00997BF0" w:rsidRPr="00997BF0" w:rsidSect="0001736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6004" w14:textId="77777777" w:rsidR="007113F9" w:rsidRDefault="007113F9" w:rsidP="001059FB">
      <w:pPr>
        <w:spacing w:after="0" w:line="240" w:lineRule="auto"/>
      </w:pPr>
      <w:r>
        <w:separator/>
      </w:r>
    </w:p>
  </w:endnote>
  <w:endnote w:type="continuationSeparator" w:id="0">
    <w:p w14:paraId="5EA0DCC5" w14:textId="77777777" w:rsidR="007113F9" w:rsidRDefault="007113F9"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CC6F" w14:textId="77777777" w:rsidR="007113F9" w:rsidRDefault="007113F9" w:rsidP="001059FB">
      <w:pPr>
        <w:spacing w:after="0" w:line="240" w:lineRule="auto"/>
      </w:pPr>
      <w:r>
        <w:separator/>
      </w:r>
    </w:p>
  </w:footnote>
  <w:footnote w:type="continuationSeparator" w:id="0">
    <w:p w14:paraId="35DF5920" w14:textId="77777777" w:rsidR="007113F9" w:rsidRDefault="007113F9"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07A4" w14:textId="4AF21771" w:rsidR="002C03F3" w:rsidRDefault="001E192F" w:rsidP="001C0228">
    <w:pPr>
      <w:pStyle w:val="Header"/>
      <w:tabs>
        <w:tab w:val="clear" w:pos="4513"/>
        <w:tab w:val="clear" w:pos="9026"/>
        <w:tab w:val="left" w:pos="1896"/>
        <w:tab w:val="left" w:pos="5180"/>
      </w:tabs>
      <w:jc w:val="left"/>
    </w:pPr>
    <w:bookmarkStart w:id="0" w:name="_Hlk44933082"/>
    <w:bookmarkStart w:id="1" w:name="_Hlk44933083"/>
    <w:r>
      <w:t xml:space="preserve">                                                                                 </w:t>
    </w:r>
  </w:p>
  <w:p w14:paraId="718BFA5D" w14:textId="77777777" w:rsidR="00124235" w:rsidRPr="001E192F" w:rsidRDefault="0012679B" w:rsidP="001E192F">
    <w:pPr>
      <w:pStyle w:val="Header"/>
      <w:tabs>
        <w:tab w:val="clear" w:pos="4513"/>
        <w:tab w:val="clear" w:pos="9026"/>
        <w:tab w:val="left" w:pos="1896"/>
        <w:tab w:val="left" w:pos="5180"/>
      </w:tabs>
      <w:jc w:val="left"/>
    </w:pPr>
    <w:r>
      <w:tab/>
    </w:r>
    <w:r w:rsidR="001C0228">
      <w:tab/>
    </w:r>
    <w:r w:rsidR="00D70EB1">
      <w:t xml:space="preserve">                 </w:t>
    </w:r>
    <w:r>
      <w:t xml:space="preserve">                   </w:t>
    </w:r>
    <w:r w:rsidR="00017364">
      <w:t xml:space="preserve">  </w:t>
    </w:r>
    <w:r>
      <w:t xml:space="preserve">  </w:t>
    </w:r>
    <w:r w:rsidR="00017364">
      <w:t xml:space="preserve">                        </w:t>
    </w:r>
    <w:r>
      <w:t xml:space="preserve">                          </w:t>
    </w:r>
    <w:r w:rsidR="00B8423A">
      <w:t xml:space="preserve">       </w:t>
    </w:r>
    <w:r w:rsidR="001E192F">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1D71"/>
    <w:multiLevelType w:val="hybridMultilevel"/>
    <w:tmpl w:val="56BCC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90264"/>
    <w:multiLevelType w:val="hybridMultilevel"/>
    <w:tmpl w:val="C2FC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93DD5"/>
    <w:multiLevelType w:val="hybridMultilevel"/>
    <w:tmpl w:val="C71C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8"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8"/>
  </w:num>
  <w:num w:numId="4">
    <w:abstractNumId w:val="21"/>
  </w:num>
  <w:num w:numId="5">
    <w:abstractNumId w:val="9"/>
  </w:num>
  <w:num w:numId="6">
    <w:abstractNumId w:val="5"/>
  </w:num>
  <w:num w:numId="7">
    <w:abstractNumId w:val="8"/>
  </w:num>
  <w:num w:numId="8">
    <w:abstractNumId w:val="19"/>
  </w:num>
  <w:num w:numId="9">
    <w:abstractNumId w:val="3"/>
  </w:num>
  <w:num w:numId="10">
    <w:abstractNumId w:val="1"/>
  </w:num>
  <w:num w:numId="11">
    <w:abstractNumId w:val="11"/>
  </w:num>
  <w:num w:numId="12">
    <w:abstractNumId w:val="15"/>
  </w:num>
  <w:num w:numId="13">
    <w:abstractNumId w:val="2"/>
  </w:num>
  <w:num w:numId="14">
    <w:abstractNumId w:val="13"/>
  </w:num>
  <w:num w:numId="15">
    <w:abstractNumId w:val="14"/>
  </w:num>
  <w:num w:numId="16">
    <w:abstractNumId w:val="16"/>
  </w:num>
  <w:num w:numId="17">
    <w:abstractNumId w:val="17"/>
  </w:num>
  <w:num w:numId="18">
    <w:abstractNumId w:val="6"/>
  </w:num>
  <w:num w:numId="19">
    <w:abstractNumId w:val="12"/>
  </w:num>
  <w:num w:numId="20">
    <w:abstractNumId w:val="7"/>
  </w:num>
  <w:num w:numId="21">
    <w:abstractNumId w:val="4"/>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0B5C"/>
    <w:rsid w:val="00044EE0"/>
    <w:rsid w:val="000537A4"/>
    <w:rsid w:val="00055EED"/>
    <w:rsid w:val="00056C22"/>
    <w:rsid w:val="000574CD"/>
    <w:rsid w:val="00060F2B"/>
    <w:rsid w:val="00076AE5"/>
    <w:rsid w:val="000809FC"/>
    <w:rsid w:val="00082C4C"/>
    <w:rsid w:val="00082F3D"/>
    <w:rsid w:val="00085087"/>
    <w:rsid w:val="00090385"/>
    <w:rsid w:val="00091D32"/>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E192F"/>
    <w:rsid w:val="001E2C6E"/>
    <w:rsid w:val="001E3DF3"/>
    <w:rsid w:val="001F2F9A"/>
    <w:rsid w:val="001F410D"/>
    <w:rsid w:val="002017CD"/>
    <w:rsid w:val="00220B17"/>
    <w:rsid w:val="00222369"/>
    <w:rsid w:val="00233DD4"/>
    <w:rsid w:val="00237A7A"/>
    <w:rsid w:val="00243DE7"/>
    <w:rsid w:val="00250156"/>
    <w:rsid w:val="00256E30"/>
    <w:rsid w:val="00266307"/>
    <w:rsid w:val="0027187D"/>
    <w:rsid w:val="00286624"/>
    <w:rsid w:val="0029648C"/>
    <w:rsid w:val="002A118A"/>
    <w:rsid w:val="002C03F3"/>
    <w:rsid w:val="002D268A"/>
    <w:rsid w:val="002D4E31"/>
    <w:rsid w:val="002D5D9A"/>
    <w:rsid w:val="00310BEF"/>
    <w:rsid w:val="00315FEA"/>
    <w:rsid w:val="003271F7"/>
    <w:rsid w:val="00331E75"/>
    <w:rsid w:val="003373CE"/>
    <w:rsid w:val="0035428F"/>
    <w:rsid w:val="00357C7F"/>
    <w:rsid w:val="0036560A"/>
    <w:rsid w:val="003660FE"/>
    <w:rsid w:val="00372E3F"/>
    <w:rsid w:val="0038043C"/>
    <w:rsid w:val="003855C5"/>
    <w:rsid w:val="003939B2"/>
    <w:rsid w:val="003947E0"/>
    <w:rsid w:val="0039657C"/>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35D0"/>
    <w:rsid w:val="00434608"/>
    <w:rsid w:val="00434622"/>
    <w:rsid w:val="00447C97"/>
    <w:rsid w:val="00450F07"/>
    <w:rsid w:val="00455410"/>
    <w:rsid w:val="00465B3C"/>
    <w:rsid w:val="00465C69"/>
    <w:rsid w:val="00473862"/>
    <w:rsid w:val="004835D3"/>
    <w:rsid w:val="004852A4"/>
    <w:rsid w:val="00490F20"/>
    <w:rsid w:val="0049286B"/>
    <w:rsid w:val="004933C8"/>
    <w:rsid w:val="004A181C"/>
    <w:rsid w:val="004A317A"/>
    <w:rsid w:val="004D20B1"/>
    <w:rsid w:val="004D453E"/>
    <w:rsid w:val="004E00B6"/>
    <w:rsid w:val="004E7B0B"/>
    <w:rsid w:val="004F5761"/>
    <w:rsid w:val="0050690B"/>
    <w:rsid w:val="0051799C"/>
    <w:rsid w:val="005206EE"/>
    <w:rsid w:val="005234DB"/>
    <w:rsid w:val="0053220D"/>
    <w:rsid w:val="00542FB3"/>
    <w:rsid w:val="005469C0"/>
    <w:rsid w:val="00551135"/>
    <w:rsid w:val="00564713"/>
    <w:rsid w:val="005658FD"/>
    <w:rsid w:val="00567183"/>
    <w:rsid w:val="00575CB1"/>
    <w:rsid w:val="005813FC"/>
    <w:rsid w:val="00583A11"/>
    <w:rsid w:val="00584629"/>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5F7893"/>
    <w:rsid w:val="0060102C"/>
    <w:rsid w:val="00602E7F"/>
    <w:rsid w:val="00604B84"/>
    <w:rsid w:val="0061046C"/>
    <w:rsid w:val="00623940"/>
    <w:rsid w:val="006250F7"/>
    <w:rsid w:val="00634D09"/>
    <w:rsid w:val="00650ED2"/>
    <w:rsid w:val="006540D2"/>
    <w:rsid w:val="00672531"/>
    <w:rsid w:val="00685926"/>
    <w:rsid w:val="00685EBE"/>
    <w:rsid w:val="00691CD3"/>
    <w:rsid w:val="006961BA"/>
    <w:rsid w:val="006E7B2F"/>
    <w:rsid w:val="007113F9"/>
    <w:rsid w:val="00734E1D"/>
    <w:rsid w:val="00734E71"/>
    <w:rsid w:val="00741DA0"/>
    <w:rsid w:val="00743A32"/>
    <w:rsid w:val="00745D55"/>
    <w:rsid w:val="00763436"/>
    <w:rsid w:val="00773D47"/>
    <w:rsid w:val="00776C5A"/>
    <w:rsid w:val="00777647"/>
    <w:rsid w:val="00797C35"/>
    <w:rsid w:val="007A3DD9"/>
    <w:rsid w:val="007B04A2"/>
    <w:rsid w:val="007B4922"/>
    <w:rsid w:val="007B6962"/>
    <w:rsid w:val="007C067A"/>
    <w:rsid w:val="007D06A0"/>
    <w:rsid w:val="007D2A8A"/>
    <w:rsid w:val="007F0909"/>
    <w:rsid w:val="007F3135"/>
    <w:rsid w:val="007F6548"/>
    <w:rsid w:val="007F7341"/>
    <w:rsid w:val="00802F73"/>
    <w:rsid w:val="00804465"/>
    <w:rsid w:val="0081425C"/>
    <w:rsid w:val="008307EA"/>
    <w:rsid w:val="00832E27"/>
    <w:rsid w:val="00837349"/>
    <w:rsid w:val="00842E11"/>
    <w:rsid w:val="008445A1"/>
    <w:rsid w:val="008455AC"/>
    <w:rsid w:val="00866ACE"/>
    <w:rsid w:val="00867084"/>
    <w:rsid w:val="00875601"/>
    <w:rsid w:val="00893E46"/>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4910"/>
    <w:rsid w:val="00967F24"/>
    <w:rsid w:val="0098397E"/>
    <w:rsid w:val="0099161C"/>
    <w:rsid w:val="00997BF0"/>
    <w:rsid w:val="009A2C3A"/>
    <w:rsid w:val="009B393E"/>
    <w:rsid w:val="009C1302"/>
    <w:rsid w:val="009C7474"/>
    <w:rsid w:val="009D7D77"/>
    <w:rsid w:val="009E2100"/>
    <w:rsid w:val="009F2C13"/>
    <w:rsid w:val="009F5231"/>
    <w:rsid w:val="00A01735"/>
    <w:rsid w:val="00A01D33"/>
    <w:rsid w:val="00A15F41"/>
    <w:rsid w:val="00A2596C"/>
    <w:rsid w:val="00A25BB8"/>
    <w:rsid w:val="00A3451A"/>
    <w:rsid w:val="00A3494B"/>
    <w:rsid w:val="00A54F59"/>
    <w:rsid w:val="00A66570"/>
    <w:rsid w:val="00A71A12"/>
    <w:rsid w:val="00A720BA"/>
    <w:rsid w:val="00A875EC"/>
    <w:rsid w:val="00A91F88"/>
    <w:rsid w:val="00A926C4"/>
    <w:rsid w:val="00AA1596"/>
    <w:rsid w:val="00AA50EA"/>
    <w:rsid w:val="00AB6DD2"/>
    <w:rsid w:val="00AC2E8E"/>
    <w:rsid w:val="00AD4557"/>
    <w:rsid w:val="00AE4EEA"/>
    <w:rsid w:val="00AF32E9"/>
    <w:rsid w:val="00AF372A"/>
    <w:rsid w:val="00B176B2"/>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098D"/>
    <w:rsid w:val="00C67625"/>
    <w:rsid w:val="00C7155E"/>
    <w:rsid w:val="00C7794E"/>
    <w:rsid w:val="00C83A59"/>
    <w:rsid w:val="00C85202"/>
    <w:rsid w:val="00CA217B"/>
    <w:rsid w:val="00CB60A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70EB1"/>
    <w:rsid w:val="00D744AD"/>
    <w:rsid w:val="00D777AB"/>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C7BC1"/>
    <w:rsid w:val="00ED34ED"/>
    <w:rsid w:val="00EF198E"/>
    <w:rsid w:val="00EF7337"/>
    <w:rsid w:val="00F11347"/>
    <w:rsid w:val="00F11DCD"/>
    <w:rsid w:val="00F12F37"/>
    <w:rsid w:val="00F26E96"/>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8659">
      <w:bodyDiv w:val="1"/>
      <w:marLeft w:val="0"/>
      <w:marRight w:val="0"/>
      <w:marTop w:val="0"/>
      <w:marBottom w:val="0"/>
      <w:divBdr>
        <w:top w:val="none" w:sz="0" w:space="0" w:color="auto"/>
        <w:left w:val="none" w:sz="0" w:space="0" w:color="auto"/>
        <w:bottom w:val="none" w:sz="0" w:space="0" w:color="auto"/>
        <w:right w:val="none" w:sz="0" w:space="0" w:color="auto"/>
      </w:divBdr>
    </w:div>
    <w:div w:id="898981868">
      <w:bodyDiv w:val="1"/>
      <w:marLeft w:val="0"/>
      <w:marRight w:val="0"/>
      <w:marTop w:val="0"/>
      <w:marBottom w:val="0"/>
      <w:divBdr>
        <w:top w:val="none" w:sz="0" w:space="0" w:color="auto"/>
        <w:left w:val="none" w:sz="0" w:space="0" w:color="auto"/>
        <w:bottom w:val="none" w:sz="0" w:space="0" w:color="auto"/>
        <w:right w:val="none" w:sz="0" w:space="0" w:color="auto"/>
      </w:divBdr>
    </w:div>
    <w:div w:id="17841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fcatit</cp:lastModifiedBy>
  <cp:revision>2</cp:revision>
  <cp:lastPrinted>2024-10-08T11:24:00Z</cp:lastPrinted>
  <dcterms:created xsi:type="dcterms:W3CDTF">2024-10-08T11:50:00Z</dcterms:created>
  <dcterms:modified xsi:type="dcterms:W3CDTF">2024-10-08T11:50:00Z</dcterms:modified>
</cp:coreProperties>
</file>