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56499" w14:textId="39A79DC2" w:rsidR="00751DED" w:rsidRPr="00287199" w:rsidRDefault="00F15877">
      <w:pPr>
        <w:pStyle w:val="Heading1"/>
        <w:rPr>
          <w:rFonts w:cs="Arial"/>
        </w:rPr>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496FD8" w:rsidRPr="00287199">
        <w:rPr>
          <w:rFonts w:cs="Arial"/>
        </w:rPr>
        <w:t>Hamilton School</w:t>
      </w:r>
    </w:p>
    <w:tbl>
      <w:tblPr>
        <w:tblW w:w="9486" w:type="dxa"/>
        <w:tblCellMar>
          <w:left w:w="10" w:type="dxa"/>
          <w:right w:w="10" w:type="dxa"/>
        </w:tblCellMar>
        <w:tblLook w:val="0000" w:firstRow="0" w:lastRow="0" w:firstColumn="0" w:lastColumn="0" w:noHBand="0" w:noVBand="0"/>
      </w:tblPr>
      <w:tblGrid>
        <w:gridCol w:w="9486"/>
      </w:tblGrid>
      <w:tr w:rsidR="00751DED" w:rsidRPr="00287199"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7A5A33D" w14:textId="77777777" w:rsidR="00704BCB" w:rsidRPr="00287199" w:rsidRDefault="00704BCB" w:rsidP="00704BCB">
            <w:pPr>
              <w:pStyle w:val="Heading2"/>
              <w:rPr>
                <w:rFonts w:cs="Arial"/>
                <w:color w:val="000000"/>
                <w:sz w:val="36"/>
                <w:szCs w:val="36"/>
              </w:rPr>
            </w:pPr>
            <w:r w:rsidRPr="00287199">
              <w:rPr>
                <w:rStyle w:val="Strong"/>
                <w:rFonts w:cs="Arial"/>
                <w:b/>
                <w:bCs w:val="0"/>
                <w:color w:val="000000"/>
              </w:rPr>
              <w:t>1. Introduction</w:t>
            </w:r>
          </w:p>
          <w:p w14:paraId="08744D48" w14:textId="77777777" w:rsidR="00704BCB" w:rsidRPr="00287199" w:rsidRDefault="00704BCB" w:rsidP="00704BCB">
            <w:pPr>
              <w:pStyle w:val="NormalWeb"/>
              <w:rPr>
                <w:rFonts w:ascii="Arial" w:hAnsi="Arial" w:cs="Arial"/>
                <w:color w:val="000000"/>
              </w:rPr>
            </w:pPr>
            <w:r w:rsidRPr="00287199">
              <w:rPr>
                <w:rFonts w:ascii="Arial" w:hAnsi="Arial" w:cs="Arial"/>
                <w:color w:val="000000"/>
              </w:rPr>
              <w:t>All schools should have a Music Development Plan from the academic year 2023-24. Schools are expected to publish a summary of their plan on their website from the academic year 2024-25.</w:t>
            </w:r>
          </w:p>
          <w:p w14:paraId="7AD564A4" w14:textId="493C1A4A" w:rsidR="0027262C" w:rsidRPr="00287199" w:rsidRDefault="00704BCB" w:rsidP="004B11C4">
            <w:pPr>
              <w:pStyle w:val="NormalWeb"/>
              <w:rPr>
                <w:rFonts w:ascii="Arial" w:hAnsi="Arial" w:cs="Arial"/>
                <w:color w:val="000000"/>
              </w:rPr>
            </w:pPr>
            <w:r w:rsidRPr="00287199">
              <w:rPr>
                <w:rFonts w:ascii="Arial" w:hAnsi="Arial" w:cs="Arial"/>
                <w:color w:val="000000"/>
              </w:rPr>
              <w:t>This document outlines Hamilton School’s approach to delivering high-quality music provision in curriculum music, co-curricular music, and musical experiences, taking into account the key features in the National Plan for Music Education. As an autism-specific school, our music curriculum is designed to be accessible, engaging, and supportive of our students' diverse needs, ensuring that all learners benefit from the power of music.</w:t>
            </w:r>
          </w:p>
        </w:tc>
      </w:tr>
    </w:tbl>
    <w:p w14:paraId="600A9EC6" w14:textId="77777777" w:rsidR="00704BCB" w:rsidRDefault="00704BCB">
      <w:pPr>
        <w:pStyle w:val="Heading2"/>
      </w:pPr>
    </w:p>
    <w:p w14:paraId="7AD564A6" w14:textId="5DA6B8C1"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4C862CDA" w:rsidR="00751DED" w:rsidRDefault="00704BCB">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70804DA" w:rsidR="00751DED" w:rsidRDefault="00704BCB">
            <w:pPr>
              <w:pStyle w:val="TableRow"/>
            </w:pPr>
            <w:r>
              <w:t>12</w:t>
            </w:r>
            <w:r w:rsidRPr="00704BCB">
              <w:rPr>
                <w:vertAlign w:val="superscript"/>
              </w:rPr>
              <w:t>th</w:t>
            </w:r>
            <w:r>
              <w:t xml:space="preserve"> March 2025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24A0DA96" w:rsidR="00751DED" w:rsidRDefault="0027262C">
            <w:pPr>
              <w:pStyle w:val="TableRow"/>
            </w:pPr>
            <w:r>
              <w:t>9</w:t>
            </w:r>
            <w:r w:rsidRPr="0027262C">
              <w:rPr>
                <w:vertAlign w:val="superscript"/>
              </w:rPr>
              <w:t>th</w:t>
            </w:r>
            <w:r>
              <w:t xml:space="preserve"> March 2026</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E88F67B" w:rsidR="00751DED" w:rsidRDefault="0027262C">
            <w:pPr>
              <w:pStyle w:val="TableRow"/>
            </w:pPr>
            <w:r>
              <w:t xml:space="preserve">Gabriella </w:t>
            </w:r>
            <w:proofErr w:type="spellStart"/>
            <w:r>
              <w:t>Fokti</w:t>
            </w:r>
            <w:proofErr w:type="spellEnd"/>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6B975B8" w:rsidR="00751DED" w:rsidRDefault="00C20796">
            <w:pPr>
              <w:pStyle w:val="TableRow"/>
            </w:pPr>
            <w:r>
              <w:t>Services for Education</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51B6CE5C" w:rsidR="00751DED" w:rsidRDefault="00751DED">
            <w:pPr>
              <w:pStyle w:val="TableRow"/>
            </w:pPr>
          </w:p>
        </w:tc>
      </w:tr>
      <w:bookmarkEnd w:id="2"/>
      <w:bookmarkEnd w:id="3"/>
      <w:bookmarkEnd w:id="4"/>
    </w:tbl>
    <w:p w14:paraId="7AD564BF" w14:textId="77777777" w:rsidR="00751DED" w:rsidRDefault="00751DED"/>
    <w:p w14:paraId="7AD564C0" w14:textId="4B3B15D4" w:rsidR="00751DED" w:rsidRDefault="00F15877">
      <w:r>
        <w:t xml:space="preserve">This is a summary of how </w:t>
      </w:r>
      <w:r w:rsidR="00825681">
        <w:t>Hamilton</w:t>
      </w:r>
      <w:r>
        <w:t xml:space="preserve"> school delivers music education to all our pupils across three areas – curriculum music, co-curricular provision and musical experiences – and what changes we are planning in future years. This information is to help pupils</w:t>
      </w:r>
      <w:r w:rsidR="00287199">
        <w:t>,</w:t>
      </w:r>
      <w:r>
        <w:t xml:space="preserve"> and parents or carers understand what our school offers and who we work with to support our pupils’ music education. </w:t>
      </w:r>
    </w:p>
    <w:p w14:paraId="7AD564C2" w14:textId="3E68A862" w:rsidR="00751DED" w:rsidRDefault="00F15877" w:rsidP="00825681">
      <w:pPr>
        <w:pStyle w:val="Heading2"/>
        <w:spacing w:before="600"/>
      </w:pPr>
      <w:bookmarkStart w:id="14" w:name="_Toc357771640"/>
      <w:bookmarkStart w:id="15" w:name="_Toc346793418"/>
      <w:r>
        <w:lastRenderedPageBreak/>
        <w:t>Part A: Curriculum music</w:t>
      </w:r>
    </w:p>
    <w:tbl>
      <w:tblPr>
        <w:tblW w:w="9486" w:type="dxa"/>
        <w:tblCellMar>
          <w:left w:w="10" w:type="dxa"/>
          <w:right w:w="10" w:type="dxa"/>
        </w:tblCellMar>
        <w:tblLook w:val="0000" w:firstRow="0" w:lastRow="0" w:firstColumn="0" w:lastColumn="0" w:noHBand="0" w:noVBand="0"/>
      </w:tblPr>
      <w:tblGrid>
        <w:gridCol w:w="9486"/>
      </w:tblGrid>
      <w:tr w:rsidR="00751DED" w:rsidRPr="00287199"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77772" w14:textId="77777777" w:rsidR="004B11C4" w:rsidRPr="004B11C4" w:rsidRDefault="004B11C4" w:rsidP="004B11C4">
            <w:pPr>
              <w:pStyle w:val="NormalWeb"/>
              <w:numPr>
                <w:ilvl w:val="0"/>
                <w:numId w:val="1"/>
              </w:numPr>
              <w:rPr>
                <w:rFonts w:ascii="Arial" w:hAnsi="Arial" w:cs="Arial"/>
                <w:color w:val="000000"/>
              </w:rPr>
            </w:pPr>
            <w:r w:rsidRPr="004B11C4">
              <w:rPr>
                <w:rFonts w:ascii="Arial" w:hAnsi="Arial" w:cs="Arial"/>
                <w:color w:val="000000"/>
              </w:rPr>
              <w:t>Hamilton School provides a structured and inclusive music curriculum across all key stages. Music is delivered every other half term, with pupils receiving one hour per week of dedicated music lessons, ensuring consistency and progression in learning. Our curriculum is designed to be accessible for autistic learners and is informed by elements of the </w:t>
            </w:r>
            <w:r w:rsidRPr="004B11C4">
              <w:rPr>
                <w:rFonts w:ascii="Arial" w:hAnsi="Arial" w:cs="Arial"/>
                <w:b/>
                <w:bCs/>
                <w:color w:val="000000"/>
              </w:rPr>
              <w:t>Model Music Curriculum (March 2021)</w:t>
            </w:r>
            <w:r w:rsidRPr="004B11C4">
              <w:rPr>
                <w:rFonts w:ascii="Arial" w:hAnsi="Arial" w:cs="Arial"/>
                <w:color w:val="000000"/>
              </w:rPr>
              <w:t> while being adapted to meet the specific needs of our pupils.</w:t>
            </w:r>
          </w:p>
          <w:p w14:paraId="24F359D7" w14:textId="77777777" w:rsidR="00825681" w:rsidRPr="00287199" w:rsidRDefault="00825681" w:rsidP="00825681">
            <w:pPr>
              <w:pStyle w:val="Heading3"/>
              <w:rPr>
                <w:rFonts w:cs="Arial"/>
                <w:color w:val="000000"/>
                <w:sz w:val="24"/>
                <w:szCs w:val="24"/>
              </w:rPr>
            </w:pPr>
            <w:r w:rsidRPr="00287199">
              <w:rPr>
                <w:rStyle w:val="Strong"/>
                <w:rFonts w:cs="Arial"/>
                <w:b/>
                <w:bCs/>
                <w:color w:val="000000"/>
                <w:sz w:val="24"/>
                <w:szCs w:val="24"/>
              </w:rPr>
              <w:t>Music Curriculum by Key Stage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56"/>
              <w:gridCol w:w="2498"/>
              <w:gridCol w:w="3228"/>
              <w:gridCol w:w="2278"/>
            </w:tblGrid>
            <w:tr w:rsidR="00825681" w:rsidRPr="00287199" w14:paraId="5468798D" w14:textId="77777777" w:rsidTr="00825681">
              <w:trPr>
                <w:tblCellSpacing w:w="15" w:type="dxa"/>
              </w:trPr>
              <w:tc>
                <w:tcPr>
                  <w:tcW w:w="0" w:type="auto"/>
                  <w:vAlign w:val="center"/>
                  <w:hideMark/>
                </w:tcPr>
                <w:p w14:paraId="26CA4395" w14:textId="77777777" w:rsidR="00825681" w:rsidRPr="00287199" w:rsidRDefault="00825681" w:rsidP="00825681">
                  <w:pPr>
                    <w:jc w:val="center"/>
                    <w:rPr>
                      <w:rFonts w:cs="Arial"/>
                      <w:b/>
                      <w:bCs/>
                      <w:color w:val="000000"/>
                    </w:rPr>
                  </w:pPr>
                  <w:r w:rsidRPr="00287199">
                    <w:rPr>
                      <w:rStyle w:val="Strong"/>
                      <w:rFonts w:cs="Arial"/>
                      <w:color w:val="000000"/>
                    </w:rPr>
                    <w:t>Stage</w:t>
                  </w:r>
                </w:p>
              </w:tc>
              <w:tc>
                <w:tcPr>
                  <w:tcW w:w="0" w:type="auto"/>
                  <w:vAlign w:val="center"/>
                  <w:hideMark/>
                </w:tcPr>
                <w:p w14:paraId="388F60A1" w14:textId="015C5270" w:rsidR="00825681" w:rsidRPr="00287199" w:rsidRDefault="00825681" w:rsidP="00825681">
                  <w:pPr>
                    <w:jc w:val="center"/>
                    <w:rPr>
                      <w:rFonts w:cs="Arial"/>
                      <w:b/>
                      <w:bCs/>
                      <w:color w:val="000000"/>
                    </w:rPr>
                  </w:pPr>
                  <w:r w:rsidRPr="00287199">
                    <w:rPr>
                      <w:rStyle w:val="Strong"/>
                      <w:rFonts w:cs="Arial"/>
                      <w:color w:val="000000"/>
                    </w:rPr>
                    <w:t xml:space="preserve">Autumn </w:t>
                  </w:r>
                </w:p>
              </w:tc>
              <w:tc>
                <w:tcPr>
                  <w:tcW w:w="0" w:type="auto"/>
                  <w:vAlign w:val="center"/>
                  <w:hideMark/>
                </w:tcPr>
                <w:p w14:paraId="6F7ACE7C" w14:textId="7A43AFB1" w:rsidR="00825681" w:rsidRPr="00287199" w:rsidRDefault="00825681" w:rsidP="00825681">
                  <w:pPr>
                    <w:jc w:val="center"/>
                    <w:rPr>
                      <w:rFonts w:cs="Arial"/>
                      <w:b/>
                      <w:bCs/>
                      <w:color w:val="000000"/>
                    </w:rPr>
                  </w:pPr>
                  <w:r w:rsidRPr="00287199">
                    <w:rPr>
                      <w:rStyle w:val="Strong"/>
                      <w:rFonts w:cs="Arial"/>
                      <w:color w:val="000000"/>
                    </w:rPr>
                    <w:t xml:space="preserve">Spring </w:t>
                  </w:r>
                </w:p>
              </w:tc>
              <w:tc>
                <w:tcPr>
                  <w:tcW w:w="0" w:type="auto"/>
                  <w:vAlign w:val="center"/>
                  <w:hideMark/>
                </w:tcPr>
                <w:p w14:paraId="55506E9F" w14:textId="0AC18EDE" w:rsidR="00825681" w:rsidRPr="00287199" w:rsidRDefault="00825681" w:rsidP="00825681">
                  <w:pPr>
                    <w:jc w:val="center"/>
                    <w:rPr>
                      <w:rFonts w:cs="Arial"/>
                      <w:b/>
                      <w:bCs/>
                      <w:color w:val="000000"/>
                    </w:rPr>
                  </w:pPr>
                  <w:r w:rsidRPr="00287199">
                    <w:rPr>
                      <w:rStyle w:val="Strong"/>
                      <w:rFonts w:cs="Arial"/>
                    </w:rPr>
                    <w:t>Summer</w:t>
                  </w:r>
                </w:p>
              </w:tc>
            </w:tr>
            <w:tr w:rsidR="00825681" w:rsidRPr="00287199" w14:paraId="53B1EC44" w14:textId="77777777" w:rsidTr="00825681">
              <w:trPr>
                <w:tblCellSpacing w:w="15" w:type="dxa"/>
              </w:trPr>
              <w:tc>
                <w:tcPr>
                  <w:tcW w:w="0" w:type="auto"/>
                  <w:vAlign w:val="center"/>
                  <w:hideMark/>
                </w:tcPr>
                <w:p w14:paraId="470C020B" w14:textId="77777777" w:rsidR="00825681" w:rsidRPr="00287199" w:rsidRDefault="00825681" w:rsidP="00825681">
                  <w:pPr>
                    <w:rPr>
                      <w:rFonts w:cs="Arial"/>
                      <w:color w:val="000000"/>
                    </w:rPr>
                  </w:pPr>
                  <w:r w:rsidRPr="00287199">
                    <w:rPr>
                      <w:rStyle w:val="Strong"/>
                      <w:rFonts w:cs="Arial"/>
                      <w:color w:val="000000"/>
                    </w:rPr>
                    <w:t>Reception</w:t>
                  </w:r>
                </w:p>
              </w:tc>
              <w:tc>
                <w:tcPr>
                  <w:tcW w:w="0" w:type="auto"/>
                  <w:vAlign w:val="center"/>
                  <w:hideMark/>
                </w:tcPr>
                <w:p w14:paraId="32B74873" w14:textId="77777777" w:rsidR="00825681" w:rsidRPr="00287199" w:rsidRDefault="00825681" w:rsidP="00825681">
                  <w:pPr>
                    <w:rPr>
                      <w:rFonts w:cs="Arial"/>
                      <w:color w:val="000000"/>
                    </w:rPr>
                  </w:pPr>
                  <w:r w:rsidRPr="00287199">
                    <w:rPr>
                      <w:rFonts w:cs="Arial"/>
                      <w:color w:val="000000"/>
                    </w:rPr>
                    <w:t>Sound Exploration</w:t>
                  </w:r>
                </w:p>
              </w:tc>
              <w:tc>
                <w:tcPr>
                  <w:tcW w:w="0" w:type="auto"/>
                  <w:vAlign w:val="center"/>
                  <w:hideMark/>
                </w:tcPr>
                <w:p w14:paraId="3C631F32" w14:textId="77777777" w:rsidR="00825681" w:rsidRPr="00287199" w:rsidRDefault="00825681" w:rsidP="00825681">
                  <w:pPr>
                    <w:rPr>
                      <w:rFonts w:cs="Arial"/>
                      <w:color w:val="000000"/>
                    </w:rPr>
                  </w:pPr>
                  <w:r w:rsidRPr="00287199">
                    <w:rPr>
                      <w:rFonts w:cs="Arial"/>
                      <w:color w:val="000000"/>
                    </w:rPr>
                    <w:t>Exploring Instruments</w:t>
                  </w:r>
                </w:p>
              </w:tc>
              <w:tc>
                <w:tcPr>
                  <w:tcW w:w="0" w:type="auto"/>
                  <w:vAlign w:val="center"/>
                  <w:hideMark/>
                </w:tcPr>
                <w:p w14:paraId="41B09C94" w14:textId="77777777" w:rsidR="00825681" w:rsidRPr="00287199" w:rsidRDefault="00825681" w:rsidP="00825681">
                  <w:pPr>
                    <w:rPr>
                      <w:rFonts w:cs="Arial"/>
                      <w:color w:val="000000"/>
                    </w:rPr>
                  </w:pPr>
                  <w:r w:rsidRPr="00287199">
                    <w:rPr>
                      <w:rFonts w:cs="Arial"/>
                      <w:color w:val="000000"/>
                    </w:rPr>
                    <w:t>Rhythm and Movement</w:t>
                  </w:r>
                </w:p>
              </w:tc>
            </w:tr>
            <w:tr w:rsidR="00825681" w:rsidRPr="00287199" w14:paraId="25B76F55" w14:textId="77777777" w:rsidTr="00825681">
              <w:trPr>
                <w:tblCellSpacing w:w="15" w:type="dxa"/>
              </w:trPr>
              <w:tc>
                <w:tcPr>
                  <w:tcW w:w="0" w:type="auto"/>
                  <w:vAlign w:val="center"/>
                  <w:hideMark/>
                </w:tcPr>
                <w:p w14:paraId="6BC1C4F7" w14:textId="77777777" w:rsidR="00825681" w:rsidRPr="00287199" w:rsidRDefault="00825681" w:rsidP="00825681">
                  <w:pPr>
                    <w:rPr>
                      <w:rFonts w:cs="Arial"/>
                      <w:color w:val="000000"/>
                    </w:rPr>
                  </w:pPr>
                  <w:r w:rsidRPr="00287199">
                    <w:rPr>
                      <w:rStyle w:val="Strong"/>
                      <w:rFonts w:cs="Arial"/>
                      <w:color w:val="000000"/>
                    </w:rPr>
                    <w:t>KS1</w:t>
                  </w:r>
                </w:p>
              </w:tc>
              <w:tc>
                <w:tcPr>
                  <w:tcW w:w="0" w:type="auto"/>
                  <w:vAlign w:val="center"/>
                  <w:hideMark/>
                </w:tcPr>
                <w:p w14:paraId="03AE36E3" w14:textId="77777777" w:rsidR="00825681" w:rsidRPr="00287199" w:rsidRDefault="00825681" w:rsidP="00825681">
                  <w:pPr>
                    <w:rPr>
                      <w:rFonts w:cs="Arial"/>
                      <w:color w:val="000000"/>
                    </w:rPr>
                  </w:pPr>
                  <w:r w:rsidRPr="00287199">
                    <w:rPr>
                      <w:rFonts w:cs="Arial"/>
                      <w:color w:val="000000"/>
                    </w:rPr>
                    <w:t>Expressive Singing</w:t>
                  </w:r>
                </w:p>
              </w:tc>
              <w:tc>
                <w:tcPr>
                  <w:tcW w:w="0" w:type="auto"/>
                  <w:vAlign w:val="center"/>
                  <w:hideMark/>
                </w:tcPr>
                <w:p w14:paraId="4D7C5F62" w14:textId="77777777" w:rsidR="00825681" w:rsidRPr="00287199" w:rsidRDefault="00825681" w:rsidP="00825681">
                  <w:pPr>
                    <w:rPr>
                      <w:rFonts w:cs="Arial"/>
                      <w:color w:val="000000"/>
                    </w:rPr>
                  </w:pPr>
                  <w:r w:rsidRPr="00287199">
                    <w:rPr>
                      <w:rFonts w:cs="Arial"/>
                      <w:color w:val="000000"/>
                    </w:rPr>
                    <w:t>Introduction to Instrument Families</w:t>
                  </w:r>
                </w:p>
              </w:tc>
              <w:tc>
                <w:tcPr>
                  <w:tcW w:w="0" w:type="auto"/>
                  <w:vAlign w:val="center"/>
                  <w:hideMark/>
                </w:tcPr>
                <w:p w14:paraId="3763FFEE" w14:textId="19DC7714" w:rsidR="00825681" w:rsidRPr="00287199" w:rsidRDefault="00D448EA" w:rsidP="00825681">
                  <w:pPr>
                    <w:rPr>
                      <w:rFonts w:cs="Arial"/>
                      <w:color w:val="000000"/>
                    </w:rPr>
                  </w:pPr>
                  <w:r>
                    <w:rPr>
                      <w:rFonts w:cs="Arial"/>
                      <w:color w:val="000000"/>
                    </w:rPr>
                    <w:t>Dance and movement</w:t>
                  </w:r>
                </w:p>
              </w:tc>
            </w:tr>
            <w:tr w:rsidR="00825681" w:rsidRPr="00287199" w14:paraId="30BF77A5" w14:textId="77777777" w:rsidTr="00825681">
              <w:trPr>
                <w:tblCellSpacing w:w="15" w:type="dxa"/>
              </w:trPr>
              <w:tc>
                <w:tcPr>
                  <w:tcW w:w="0" w:type="auto"/>
                  <w:vAlign w:val="center"/>
                  <w:hideMark/>
                </w:tcPr>
                <w:p w14:paraId="0936D03F" w14:textId="77777777" w:rsidR="00825681" w:rsidRPr="00287199" w:rsidRDefault="00825681" w:rsidP="00825681">
                  <w:pPr>
                    <w:rPr>
                      <w:rFonts w:cs="Arial"/>
                      <w:color w:val="000000"/>
                    </w:rPr>
                  </w:pPr>
                  <w:r w:rsidRPr="00287199">
                    <w:rPr>
                      <w:rStyle w:val="Strong"/>
                      <w:rFonts w:cs="Arial"/>
                      <w:color w:val="000000"/>
                    </w:rPr>
                    <w:t>LKS2</w:t>
                  </w:r>
                </w:p>
              </w:tc>
              <w:tc>
                <w:tcPr>
                  <w:tcW w:w="0" w:type="auto"/>
                  <w:vAlign w:val="center"/>
                  <w:hideMark/>
                </w:tcPr>
                <w:p w14:paraId="16DFB57D" w14:textId="77777777" w:rsidR="00825681" w:rsidRPr="00287199" w:rsidRDefault="00825681" w:rsidP="00825681">
                  <w:pPr>
                    <w:rPr>
                      <w:rFonts w:cs="Arial"/>
                      <w:color w:val="000000"/>
                    </w:rPr>
                  </w:pPr>
                  <w:r w:rsidRPr="00287199">
                    <w:rPr>
                      <w:rFonts w:cs="Arial"/>
                      <w:color w:val="000000"/>
                    </w:rPr>
                    <w:t>Dynamics &amp; Tempo</w:t>
                  </w:r>
                </w:p>
              </w:tc>
              <w:tc>
                <w:tcPr>
                  <w:tcW w:w="0" w:type="auto"/>
                  <w:vAlign w:val="center"/>
                  <w:hideMark/>
                </w:tcPr>
                <w:p w14:paraId="1F424385" w14:textId="77777777" w:rsidR="00825681" w:rsidRPr="00287199" w:rsidRDefault="00825681" w:rsidP="00825681">
                  <w:pPr>
                    <w:rPr>
                      <w:rFonts w:cs="Arial"/>
                      <w:color w:val="000000"/>
                    </w:rPr>
                  </w:pPr>
                  <w:r w:rsidRPr="00287199">
                    <w:rPr>
                      <w:rFonts w:cs="Arial"/>
                      <w:color w:val="000000"/>
                    </w:rPr>
                    <w:t>Simple Notation</w:t>
                  </w:r>
                </w:p>
              </w:tc>
              <w:tc>
                <w:tcPr>
                  <w:tcW w:w="0" w:type="auto"/>
                  <w:vAlign w:val="center"/>
                  <w:hideMark/>
                </w:tcPr>
                <w:p w14:paraId="4C250741" w14:textId="77777777" w:rsidR="00825681" w:rsidRPr="00287199" w:rsidRDefault="00825681" w:rsidP="00825681">
                  <w:pPr>
                    <w:rPr>
                      <w:rFonts w:cs="Arial"/>
                      <w:color w:val="000000"/>
                    </w:rPr>
                  </w:pPr>
                  <w:r w:rsidRPr="00287199">
                    <w:rPr>
                      <w:rFonts w:cs="Arial"/>
                      <w:color w:val="000000"/>
                    </w:rPr>
                    <w:t>Musical Games</w:t>
                  </w:r>
                </w:p>
              </w:tc>
            </w:tr>
            <w:tr w:rsidR="00825681" w:rsidRPr="00287199" w14:paraId="04B24B45" w14:textId="77777777" w:rsidTr="00825681">
              <w:trPr>
                <w:tblCellSpacing w:w="15" w:type="dxa"/>
              </w:trPr>
              <w:tc>
                <w:tcPr>
                  <w:tcW w:w="0" w:type="auto"/>
                  <w:vAlign w:val="center"/>
                  <w:hideMark/>
                </w:tcPr>
                <w:p w14:paraId="3C5DCDE2" w14:textId="77777777" w:rsidR="00825681" w:rsidRPr="00287199" w:rsidRDefault="00825681" w:rsidP="00825681">
                  <w:pPr>
                    <w:rPr>
                      <w:rFonts w:cs="Arial"/>
                      <w:color w:val="000000"/>
                    </w:rPr>
                  </w:pPr>
                  <w:r w:rsidRPr="00287199">
                    <w:rPr>
                      <w:rStyle w:val="Strong"/>
                      <w:rFonts w:cs="Arial"/>
                      <w:color w:val="000000"/>
                    </w:rPr>
                    <w:t>UKS2</w:t>
                  </w:r>
                </w:p>
              </w:tc>
              <w:tc>
                <w:tcPr>
                  <w:tcW w:w="0" w:type="auto"/>
                  <w:vAlign w:val="center"/>
                  <w:hideMark/>
                </w:tcPr>
                <w:p w14:paraId="75B021E1" w14:textId="77777777" w:rsidR="00825681" w:rsidRPr="00287199" w:rsidRDefault="00825681" w:rsidP="00825681">
                  <w:pPr>
                    <w:rPr>
                      <w:rFonts w:cs="Arial"/>
                      <w:color w:val="000000"/>
                    </w:rPr>
                  </w:pPr>
                  <w:r w:rsidRPr="00287199">
                    <w:rPr>
                      <w:rFonts w:cs="Arial"/>
                      <w:color w:val="000000"/>
                    </w:rPr>
                    <w:t>Storytelling through Music</w:t>
                  </w:r>
                </w:p>
              </w:tc>
              <w:tc>
                <w:tcPr>
                  <w:tcW w:w="0" w:type="auto"/>
                  <w:vAlign w:val="center"/>
                  <w:hideMark/>
                </w:tcPr>
                <w:p w14:paraId="01109939" w14:textId="77777777" w:rsidR="00825681" w:rsidRPr="00287199" w:rsidRDefault="00825681" w:rsidP="00825681">
                  <w:pPr>
                    <w:rPr>
                      <w:rFonts w:cs="Arial"/>
                      <w:color w:val="000000"/>
                    </w:rPr>
                  </w:pPr>
                  <w:r w:rsidRPr="00287199">
                    <w:rPr>
                      <w:rFonts w:cs="Arial"/>
                      <w:color w:val="000000"/>
                    </w:rPr>
                    <w:t>Instrument Families</w:t>
                  </w:r>
                </w:p>
              </w:tc>
              <w:tc>
                <w:tcPr>
                  <w:tcW w:w="0" w:type="auto"/>
                  <w:vAlign w:val="center"/>
                  <w:hideMark/>
                </w:tcPr>
                <w:p w14:paraId="74D2C325" w14:textId="77777777" w:rsidR="00825681" w:rsidRPr="00287199" w:rsidRDefault="00825681" w:rsidP="00825681">
                  <w:pPr>
                    <w:rPr>
                      <w:rFonts w:cs="Arial"/>
                      <w:color w:val="000000"/>
                    </w:rPr>
                  </w:pPr>
                  <w:r w:rsidRPr="00287199">
                    <w:rPr>
                      <w:rFonts w:cs="Arial"/>
                      <w:color w:val="000000"/>
                    </w:rPr>
                    <w:t>History of Music</w:t>
                  </w:r>
                </w:p>
              </w:tc>
            </w:tr>
            <w:tr w:rsidR="00825681" w:rsidRPr="00287199" w14:paraId="26043F7B" w14:textId="77777777" w:rsidTr="00825681">
              <w:trPr>
                <w:tblCellSpacing w:w="15" w:type="dxa"/>
              </w:trPr>
              <w:tc>
                <w:tcPr>
                  <w:tcW w:w="0" w:type="auto"/>
                  <w:vAlign w:val="center"/>
                  <w:hideMark/>
                </w:tcPr>
                <w:p w14:paraId="46FE583A" w14:textId="77777777" w:rsidR="00825681" w:rsidRPr="00287199" w:rsidRDefault="00825681" w:rsidP="00825681">
                  <w:pPr>
                    <w:rPr>
                      <w:rFonts w:cs="Arial"/>
                      <w:color w:val="000000"/>
                    </w:rPr>
                  </w:pPr>
                  <w:r w:rsidRPr="00287199">
                    <w:rPr>
                      <w:rStyle w:val="Strong"/>
                      <w:rFonts w:cs="Arial"/>
                      <w:color w:val="000000"/>
                    </w:rPr>
                    <w:t>Year 7</w:t>
                  </w:r>
                </w:p>
              </w:tc>
              <w:tc>
                <w:tcPr>
                  <w:tcW w:w="0" w:type="auto"/>
                  <w:vAlign w:val="center"/>
                  <w:hideMark/>
                </w:tcPr>
                <w:p w14:paraId="268B91D2" w14:textId="77777777" w:rsidR="00825681" w:rsidRPr="00287199" w:rsidRDefault="00825681" w:rsidP="00825681">
                  <w:pPr>
                    <w:rPr>
                      <w:rFonts w:cs="Arial"/>
                      <w:color w:val="000000"/>
                    </w:rPr>
                  </w:pPr>
                  <w:r w:rsidRPr="00287199">
                    <w:rPr>
                      <w:rFonts w:cs="Arial"/>
                      <w:color w:val="000000"/>
                    </w:rPr>
                    <w:t>Stomp and Sing</w:t>
                  </w:r>
                </w:p>
              </w:tc>
              <w:tc>
                <w:tcPr>
                  <w:tcW w:w="0" w:type="auto"/>
                  <w:vAlign w:val="center"/>
                  <w:hideMark/>
                </w:tcPr>
                <w:p w14:paraId="5365FC94" w14:textId="77777777" w:rsidR="00825681" w:rsidRPr="00287199" w:rsidRDefault="00825681" w:rsidP="00825681">
                  <w:pPr>
                    <w:rPr>
                      <w:rFonts w:cs="Arial"/>
                      <w:color w:val="000000"/>
                    </w:rPr>
                  </w:pPr>
                  <w:r w:rsidRPr="00287199">
                    <w:rPr>
                      <w:rFonts w:cs="Arial"/>
                      <w:color w:val="000000"/>
                    </w:rPr>
                    <w:t>Folk Music</w:t>
                  </w:r>
                </w:p>
              </w:tc>
              <w:tc>
                <w:tcPr>
                  <w:tcW w:w="0" w:type="auto"/>
                  <w:vAlign w:val="center"/>
                  <w:hideMark/>
                </w:tcPr>
                <w:p w14:paraId="0A97AB10" w14:textId="2483E9D3" w:rsidR="00825681" w:rsidRPr="00287199" w:rsidRDefault="00825681" w:rsidP="00825681">
                  <w:pPr>
                    <w:rPr>
                      <w:rFonts w:cs="Arial"/>
                      <w:color w:val="000000"/>
                    </w:rPr>
                  </w:pPr>
                  <w:r w:rsidRPr="00287199">
                    <w:rPr>
                      <w:rFonts w:cs="Arial"/>
                      <w:color w:val="000000"/>
                    </w:rPr>
                    <w:t>Music and emotions</w:t>
                  </w:r>
                </w:p>
              </w:tc>
            </w:tr>
            <w:tr w:rsidR="00825681" w:rsidRPr="00287199" w14:paraId="116EBE5C" w14:textId="77777777" w:rsidTr="00825681">
              <w:trPr>
                <w:tblCellSpacing w:w="15" w:type="dxa"/>
              </w:trPr>
              <w:tc>
                <w:tcPr>
                  <w:tcW w:w="0" w:type="auto"/>
                  <w:vAlign w:val="center"/>
                  <w:hideMark/>
                </w:tcPr>
                <w:p w14:paraId="0C041127" w14:textId="77777777" w:rsidR="00825681" w:rsidRPr="00287199" w:rsidRDefault="00825681" w:rsidP="00825681">
                  <w:pPr>
                    <w:rPr>
                      <w:rFonts w:cs="Arial"/>
                      <w:color w:val="000000"/>
                    </w:rPr>
                  </w:pPr>
                  <w:r w:rsidRPr="00287199">
                    <w:rPr>
                      <w:rStyle w:val="Strong"/>
                      <w:rFonts w:cs="Arial"/>
                      <w:color w:val="000000"/>
                    </w:rPr>
                    <w:t>Year 8</w:t>
                  </w:r>
                </w:p>
              </w:tc>
              <w:tc>
                <w:tcPr>
                  <w:tcW w:w="0" w:type="auto"/>
                  <w:vAlign w:val="center"/>
                  <w:hideMark/>
                </w:tcPr>
                <w:p w14:paraId="1312B2E1" w14:textId="77777777" w:rsidR="00825681" w:rsidRPr="00287199" w:rsidRDefault="00825681" w:rsidP="00825681">
                  <w:pPr>
                    <w:rPr>
                      <w:rFonts w:cs="Arial"/>
                      <w:color w:val="000000"/>
                    </w:rPr>
                  </w:pPr>
                  <w:r w:rsidRPr="00287199">
                    <w:rPr>
                      <w:rFonts w:cs="Arial"/>
                      <w:color w:val="000000"/>
                    </w:rPr>
                    <w:t>West African Music</w:t>
                  </w:r>
                </w:p>
              </w:tc>
              <w:tc>
                <w:tcPr>
                  <w:tcW w:w="0" w:type="auto"/>
                  <w:vAlign w:val="center"/>
                  <w:hideMark/>
                </w:tcPr>
                <w:p w14:paraId="4F650D92" w14:textId="77777777" w:rsidR="00825681" w:rsidRPr="00287199" w:rsidRDefault="00825681" w:rsidP="00825681">
                  <w:pPr>
                    <w:rPr>
                      <w:rFonts w:cs="Arial"/>
                      <w:color w:val="000000"/>
                    </w:rPr>
                  </w:pPr>
                  <w:r w:rsidRPr="00287199">
                    <w:rPr>
                      <w:rFonts w:cs="Arial"/>
                      <w:color w:val="000000"/>
                    </w:rPr>
                    <w:t>World Music</w:t>
                  </w:r>
                </w:p>
              </w:tc>
              <w:tc>
                <w:tcPr>
                  <w:tcW w:w="0" w:type="auto"/>
                  <w:vAlign w:val="center"/>
                  <w:hideMark/>
                </w:tcPr>
                <w:p w14:paraId="72C67DD7" w14:textId="77777777" w:rsidR="00825681" w:rsidRPr="00287199" w:rsidRDefault="00825681" w:rsidP="00825681">
                  <w:pPr>
                    <w:rPr>
                      <w:rFonts w:cs="Arial"/>
                      <w:color w:val="000000"/>
                    </w:rPr>
                  </w:pPr>
                  <w:r w:rsidRPr="00287199">
                    <w:rPr>
                      <w:rFonts w:cs="Arial"/>
                      <w:color w:val="000000"/>
                    </w:rPr>
                    <w:t>Film Music</w:t>
                  </w:r>
                </w:p>
              </w:tc>
            </w:tr>
          </w:tbl>
          <w:p w14:paraId="579D8891" w14:textId="77777777" w:rsidR="00287199" w:rsidRPr="00287199" w:rsidRDefault="00287199" w:rsidP="00287199">
            <w:pPr>
              <w:pStyle w:val="Heading3"/>
              <w:rPr>
                <w:rFonts w:cs="Arial"/>
                <w:color w:val="000000"/>
                <w:sz w:val="27"/>
                <w:szCs w:val="27"/>
              </w:rPr>
            </w:pPr>
            <w:r w:rsidRPr="00287199">
              <w:rPr>
                <w:rStyle w:val="Strong"/>
                <w:rFonts w:cs="Arial"/>
                <w:b/>
                <w:bCs/>
                <w:color w:val="000000"/>
              </w:rPr>
              <w:t>Key Features of Our Music Provision</w:t>
            </w:r>
          </w:p>
          <w:p w14:paraId="518CFF49" w14:textId="77777777" w:rsidR="00287199" w:rsidRPr="00287199" w:rsidRDefault="00287199" w:rsidP="00287199">
            <w:pPr>
              <w:pStyle w:val="NormalWeb"/>
              <w:rPr>
                <w:rFonts w:ascii="Arial" w:hAnsi="Arial" w:cs="Arial"/>
                <w:color w:val="000000"/>
              </w:rPr>
            </w:pPr>
            <w:r w:rsidRPr="00287199">
              <w:rPr>
                <w:rFonts w:ascii="Arial" w:hAnsi="Arial" w:cs="Arial"/>
                <w:color w:val="000000"/>
              </w:rPr>
              <w:t>Hamilton School is committed to:</w:t>
            </w:r>
          </w:p>
          <w:p w14:paraId="292A80D7" w14:textId="03CFE0AE" w:rsidR="00287199" w:rsidRPr="00287199" w:rsidRDefault="00287199" w:rsidP="00287199">
            <w:pPr>
              <w:pStyle w:val="NormalWeb"/>
              <w:numPr>
                <w:ilvl w:val="0"/>
                <w:numId w:val="19"/>
              </w:numPr>
              <w:rPr>
                <w:rFonts w:ascii="Arial" w:hAnsi="Arial" w:cs="Arial"/>
                <w:color w:val="000000"/>
              </w:rPr>
            </w:pPr>
            <w:r w:rsidRPr="00287199">
              <w:rPr>
                <w:rFonts w:ascii="Arial" w:hAnsi="Arial" w:cs="Arial"/>
                <w:color w:val="000000"/>
              </w:rPr>
              <w:t>Providing</w:t>
            </w:r>
            <w:r w:rsidRPr="00287199">
              <w:rPr>
                <w:rStyle w:val="apple-converted-space"/>
                <w:rFonts w:ascii="Arial" w:hAnsi="Arial" w:cs="Arial"/>
                <w:color w:val="000000"/>
              </w:rPr>
              <w:t> </w:t>
            </w:r>
            <w:r w:rsidRPr="00287199">
              <w:rPr>
                <w:rStyle w:val="Strong"/>
                <w:rFonts w:ascii="Arial" w:hAnsi="Arial" w:cs="Arial"/>
                <w:color w:val="000000"/>
              </w:rPr>
              <w:t>timetabled curriculum music</w:t>
            </w:r>
            <w:r w:rsidRPr="00287199">
              <w:rPr>
                <w:rStyle w:val="apple-converted-space"/>
                <w:rFonts w:ascii="Arial" w:hAnsi="Arial" w:cs="Arial"/>
                <w:color w:val="000000"/>
              </w:rPr>
              <w:t> </w:t>
            </w:r>
            <w:r w:rsidRPr="00287199">
              <w:rPr>
                <w:rFonts w:ascii="Arial" w:hAnsi="Arial" w:cs="Arial"/>
                <w:color w:val="000000"/>
              </w:rPr>
              <w:t xml:space="preserve">of at least one hour each week for </w:t>
            </w:r>
            <w:r>
              <w:rPr>
                <w:rFonts w:ascii="Arial" w:hAnsi="Arial" w:cs="Arial"/>
                <w:color w:val="000000"/>
              </w:rPr>
              <w:t>all key stages</w:t>
            </w:r>
            <w:r w:rsidR="00D6429A">
              <w:rPr>
                <w:rFonts w:ascii="Arial" w:hAnsi="Arial" w:cs="Arial"/>
                <w:color w:val="000000"/>
              </w:rPr>
              <w:t xml:space="preserve"> every other half term.</w:t>
            </w:r>
          </w:p>
          <w:p w14:paraId="5E9D9278" w14:textId="77777777" w:rsidR="00287199" w:rsidRPr="00287199" w:rsidRDefault="00287199" w:rsidP="00287199">
            <w:pPr>
              <w:pStyle w:val="NormalWeb"/>
              <w:numPr>
                <w:ilvl w:val="0"/>
                <w:numId w:val="19"/>
              </w:numPr>
              <w:rPr>
                <w:rFonts w:ascii="Arial" w:hAnsi="Arial" w:cs="Arial"/>
                <w:color w:val="000000"/>
              </w:rPr>
            </w:pPr>
            <w:r w:rsidRPr="00287199">
              <w:rPr>
                <w:rFonts w:ascii="Arial" w:hAnsi="Arial" w:cs="Arial"/>
                <w:color w:val="000000"/>
              </w:rPr>
              <w:t>Ensuring</w:t>
            </w:r>
            <w:r w:rsidRPr="00287199">
              <w:rPr>
                <w:rStyle w:val="apple-converted-space"/>
                <w:rFonts w:ascii="Arial" w:hAnsi="Arial" w:cs="Arial"/>
                <w:color w:val="000000"/>
              </w:rPr>
              <w:t> </w:t>
            </w:r>
            <w:r w:rsidRPr="00287199">
              <w:rPr>
                <w:rStyle w:val="Strong"/>
                <w:rFonts w:ascii="Arial" w:hAnsi="Arial" w:cs="Arial"/>
                <w:color w:val="000000"/>
              </w:rPr>
              <w:t>access to instrumental lessons</w:t>
            </w:r>
            <w:r w:rsidRPr="00287199">
              <w:rPr>
                <w:rFonts w:ascii="Arial" w:hAnsi="Arial" w:cs="Arial"/>
                <w:color w:val="000000"/>
              </w:rPr>
              <w:t>, including percussion, keyboards, and digital music-making tools.</w:t>
            </w:r>
          </w:p>
          <w:p w14:paraId="5E08E1AE" w14:textId="77777777" w:rsidR="00287199" w:rsidRPr="00287199" w:rsidRDefault="00287199" w:rsidP="00287199">
            <w:pPr>
              <w:pStyle w:val="NormalWeb"/>
              <w:numPr>
                <w:ilvl w:val="0"/>
                <w:numId w:val="19"/>
              </w:numPr>
              <w:rPr>
                <w:rFonts w:ascii="Arial" w:hAnsi="Arial" w:cs="Arial"/>
                <w:color w:val="000000"/>
              </w:rPr>
            </w:pPr>
            <w:r w:rsidRPr="00287199">
              <w:rPr>
                <w:rFonts w:ascii="Arial" w:hAnsi="Arial" w:cs="Arial"/>
                <w:color w:val="000000"/>
              </w:rPr>
              <w:t>Offering a</w:t>
            </w:r>
            <w:r w:rsidRPr="00287199">
              <w:rPr>
                <w:rStyle w:val="apple-converted-space"/>
                <w:rFonts w:ascii="Arial" w:hAnsi="Arial" w:cs="Arial"/>
                <w:color w:val="000000"/>
              </w:rPr>
              <w:t> </w:t>
            </w:r>
            <w:r w:rsidRPr="00287199">
              <w:rPr>
                <w:rStyle w:val="Strong"/>
                <w:rFonts w:ascii="Arial" w:hAnsi="Arial" w:cs="Arial"/>
                <w:color w:val="000000"/>
              </w:rPr>
              <w:t>school choir</w:t>
            </w:r>
            <w:r w:rsidRPr="00287199">
              <w:rPr>
                <w:rFonts w:ascii="Arial" w:hAnsi="Arial" w:cs="Arial"/>
                <w:color w:val="000000"/>
              </w:rPr>
              <w:t>, which runs as a lunchtime club for students who are interested in participating.</w:t>
            </w:r>
          </w:p>
          <w:p w14:paraId="15C6B31F" w14:textId="77777777" w:rsidR="00287199" w:rsidRPr="00287199" w:rsidRDefault="00287199" w:rsidP="00287199">
            <w:pPr>
              <w:pStyle w:val="NormalWeb"/>
              <w:numPr>
                <w:ilvl w:val="0"/>
                <w:numId w:val="19"/>
              </w:numPr>
              <w:rPr>
                <w:rFonts w:ascii="Arial" w:hAnsi="Arial" w:cs="Arial"/>
                <w:color w:val="000000"/>
              </w:rPr>
            </w:pPr>
            <w:r w:rsidRPr="00287199">
              <w:rPr>
                <w:rStyle w:val="Strong"/>
                <w:rFonts w:ascii="Arial" w:hAnsi="Arial" w:cs="Arial"/>
                <w:color w:val="000000"/>
              </w:rPr>
              <w:t>Introducing a termly school performance</w:t>
            </w:r>
            <w:r w:rsidRPr="00287199">
              <w:rPr>
                <w:rFonts w:ascii="Arial" w:hAnsi="Arial" w:cs="Arial"/>
                <w:color w:val="000000"/>
              </w:rPr>
              <w:t>, primarily class-based and designed to be inclusive and accessible for all students.</w:t>
            </w:r>
          </w:p>
          <w:p w14:paraId="02D256C0" w14:textId="334C8A28" w:rsidR="00287199" w:rsidRPr="00287199" w:rsidRDefault="00287199" w:rsidP="00287199">
            <w:pPr>
              <w:pStyle w:val="NormalWeb"/>
              <w:numPr>
                <w:ilvl w:val="0"/>
                <w:numId w:val="19"/>
              </w:numPr>
              <w:rPr>
                <w:rFonts w:ascii="Arial" w:hAnsi="Arial" w:cs="Arial"/>
                <w:color w:val="000000"/>
              </w:rPr>
            </w:pPr>
            <w:r w:rsidRPr="00287199">
              <w:rPr>
                <w:rStyle w:val="Strong"/>
                <w:rFonts w:ascii="Arial" w:hAnsi="Arial" w:cs="Arial"/>
                <w:color w:val="000000"/>
              </w:rPr>
              <w:t xml:space="preserve">Providing opportunities </w:t>
            </w:r>
            <w:r w:rsidRPr="00287199">
              <w:rPr>
                <w:rStyle w:val="Strong"/>
                <w:rFonts w:ascii="Arial" w:hAnsi="Arial" w:cs="Arial"/>
                <w:b w:val="0"/>
                <w:bCs w:val="0"/>
                <w:color w:val="000000"/>
              </w:rPr>
              <w:t>to enjoy live music performances at least once a year</w:t>
            </w:r>
          </w:p>
          <w:p w14:paraId="5A56B6DA" w14:textId="77777777" w:rsidR="00287199" w:rsidRPr="00287199" w:rsidRDefault="00287199" w:rsidP="00287199">
            <w:pPr>
              <w:pStyle w:val="Heading3"/>
              <w:rPr>
                <w:rFonts w:cs="Arial"/>
                <w:color w:val="000000"/>
                <w:sz w:val="27"/>
                <w:szCs w:val="27"/>
              </w:rPr>
            </w:pPr>
            <w:r w:rsidRPr="00287199">
              <w:rPr>
                <w:rStyle w:val="Strong"/>
                <w:rFonts w:cs="Arial"/>
                <w:b/>
                <w:bCs/>
                <w:color w:val="000000"/>
              </w:rPr>
              <w:lastRenderedPageBreak/>
              <w:t>Our Music Education Approach</w:t>
            </w:r>
          </w:p>
          <w:p w14:paraId="4BB19E64" w14:textId="77777777" w:rsidR="00287199" w:rsidRPr="00287199" w:rsidRDefault="00287199" w:rsidP="00287199">
            <w:pPr>
              <w:pStyle w:val="NormalWeb"/>
              <w:rPr>
                <w:rFonts w:ascii="Arial" w:hAnsi="Arial" w:cs="Arial"/>
                <w:color w:val="000000"/>
              </w:rPr>
            </w:pPr>
            <w:r w:rsidRPr="00287199">
              <w:rPr>
                <w:rFonts w:ascii="Arial" w:hAnsi="Arial" w:cs="Arial"/>
                <w:color w:val="000000"/>
              </w:rPr>
              <w:t>Hamilton School’s music provision is designed to be fully inclusive, ensuring that all pupils, regardless of their communication, sensory, or learning profile, can engage meaningfully with music. Our approach includes:</w:t>
            </w:r>
          </w:p>
          <w:p w14:paraId="781640F6" w14:textId="77777777" w:rsidR="00287199" w:rsidRPr="00287199" w:rsidRDefault="00287199" w:rsidP="00287199">
            <w:pPr>
              <w:pStyle w:val="NormalWeb"/>
              <w:numPr>
                <w:ilvl w:val="0"/>
                <w:numId w:val="19"/>
              </w:numPr>
              <w:rPr>
                <w:rFonts w:ascii="Arial" w:hAnsi="Arial" w:cs="Arial"/>
                <w:color w:val="000000"/>
              </w:rPr>
            </w:pPr>
            <w:r w:rsidRPr="00287199">
              <w:rPr>
                <w:rStyle w:val="Strong"/>
                <w:rFonts w:ascii="Arial" w:hAnsi="Arial" w:cs="Arial"/>
                <w:color w:val="000000"/>
              </w:rPr>
              <w:t>Specialist Adaptations</w:t>
            </w:r>
            <w:r w:rsidRPr="00287199">
              <w:rPr>
                <w:rFonts w:ascii="Arial" w:hAnsi="Arial" w:cs="Arial"/>
                <w:color w:val="000000"/>
              </w:rPr>
              <w:t>: Use of Attention Autism strategies, PECS communication, sensory-based experiences, and structured turn-taking activities.</w:t>
            </w:r>
          </w:p>
          <w:p w14:paraId="08C70705" w14:textId="77777777" w:rsidR="00287199" w:rsidRPr="00287199" w:rsidRDefault="00287199" w:rsidP="00287199">
            <w:pPr>
              <w:pStyle w:val="NormalWeb"/>
              <w:numPr>
                <w:ilvl w:val="0"/>
                <w:numId w:val="19"/>
              </w:numPr>
              <w:rPr>
                <w:rFonts w:ascii="Arial" w:hAnsi="Arial" w:cs="Arial"/>
                <w:color w:val="000000"/>
              </w:rPr>
            </w:pPr>
            <w:r w:rsidRPr="00287199">
              <w:rPr>
                <w:rStyle w:val="Strong"/>
                <w:rFonts w:ascii="Arial" w:hAnsi="Arial" w:cs="Arial"/>
                <w:color w:val="000000"/>
              </w:rPr>
              <w:t>Technology Integration</w:t>
            </w:r>
            <w:r w:rsidRPr="00287199">
              <w:rPr>
                <w:rFonts w:ascii="Arial" w:hAnsi="Arial" w:cs="Arial"/>
                <w:color w:val="000000"/>
              </w:rPr>
              <w:t xml:space="preserve">: Use of Interactive Whiteboards, iPads, GarageBand, </w:t>
            </w:r>
            <w:proofErr w:type="spellStart"/>
            <w:r w:rsidRPr="00287199">
              <w:rPr>
                <w:rFonts w:ascii="Arial" w:hAnsi="Arial" w:cs="Arial"/>
                <w:color w:val="000000"/>
              </w:rPr>
              <w:t>MusiQuest</w:t>
            </w:r>
            <w:proofErr w:type="spellEnd"/>
            <w:r w:rsidRPr="00287199">
              <w:rPr>
                <w:rFonts w:ascii="Arial" w:hAnsi="Arial" w:cs="Arial"/>
                <w:color w:val="000000"/>
              </w:rPr>
              <w:t>, and other digital tools to enhance accessibility and creative composition.</w:t>
            </w:r>
          </w:p>
          <w:p w14:paraId="566502C9" w14:textId="77777777" w:rsidR="00287199" w:rsidRPr="00287199" w:rsidRDefault="00287199" w:rsidP="00287199">
            <w:pPr>
              <w:pStyle w:val="NormalWeb"/>
              <w:numPr>
                <w:ilvl w:val="0"/>
                <w:numId w:val="19"/>
              </w:numPr>
              <w:rPr>
                <w:rFonts w:ascii="Arial" w:hAnsi="Arial" w:cs="Arial"/>
                <w:color w:val="000000"/>
              </w:rPr>
            </w:pPr>
            <w:r w:rsidRPr="00287199">
              <w:rPr>
                <w:rStyle w:val="Strong"/>
                <w:rFonts w:ascii="Arial" w:hAnsi="Arial" w:cs="Arial"/>
                <w:color w:val="000000"/>
              </w:rPr>
              <w:t>Multisensory Engagement</w:t>
            </w:r>
            <w:r w:rsidRPr="00287199">
              <w:rPr>
                <w:rFonts w:ascii="Arial" w:hAnsi="Arial" w:cs="Arial"/>
                <w:color w:val="000000"/>
              </w:rPr>
              <w:t>: Encouraging participation through sound exploration, movement, and hands-on instrument use.</w:t>
            </w:r>
          </w:p>
          <w:p w14:paraId="7C28CD28" w14:textId="77777777" w:rsidR="00287199" w:rsidRPr="00287199" w:rsidRDefault="00287199" w:rsidP="00287199">
            <w:pPr>
              <w:pStyle w:val="NormalWeb"/>
              <w:numPr>
                <w:ilvl w:val="0"/>
                <w:numId w:val="19"/>
              </w:numPr>
              <w:rPr>
                <w:rFonts w:ascii="Arial" w:hAnsi="Arial" w:cs="Arial"/>
                <w:color w:val="000000"/>
              </w:rPr>
            </w:pPr>
            <w:r w:rsidRPr="00287199">
              <w:rPr>
                <w:rStyle w:val="Strong"/>
                <w:rFonts w:ascii="Arial" w:hAnsi="Arial" w:cs="Arial"/>
                <w:color w:val="000000"/>
              </w:rPr>
              <w:t>Collaborations with Music Organisations</w:t>
            </w:r>
            <w:r w:rsidRPr="00287199">
              <w:rPr>
                <w:rFonts w:ascii="Arial" w:hAnsi="Arial" w:cs="Arial"/>
                <w:color w:val="000000"/>
              </w:rPr>
              <w:t>: Working with Services for Education to provide enriching experiences and specialist support.</w:t>
            </w:r>
          </w:p>
          <w:p w14:paraId="60898B10" w14:textId="77777777" w:rsidR="00825681" w:rsidRPr="00287199" w:rsidRDefault="00825681" w:rsidP="00825681">
            <w:pPr>
              <w:pStyle w:val="Heading3"/>
              <w:rPr>
                <w:rFonts w:cs="Arial"/>
                <w:color w:val="000000"/>
                <w:sz w:val="27"/>
                <w:szCs w:val="27"/>
              </w:rPr>
            </w:pPr>
            <w:r w:rsidRPr="00287199">
              <w:rPr>
                <w:rStyle w:val="Strong"/>
                <w:rFonts w:cs="Arial"/>
                <w:b/>
                <w:bCs/>
                <w:color w:val="000000"/>
              </w:rPr>
              <w:t>Access and Inclusion</w:t>
            </w:r>
          </w:p>
          <w:p w14:paraId="17A8D522" w14:textId="77777777" w:rsidR="00825681" w:rsidRPr="00287199" w:rsidRDefault="00825681" w:rsidP="00825681">
            <w:pPr>
              <w:pStyle w:val="NormalWeb"/>
              <w:rPr>
                <w:rFonts w:ascii="Arial" w:hAnsi="Arial" w:cs="Arial"/>
                <w:color w:val="000000"/>
              </w:rPr>
            </w:pPr>
            <w:r w:rsidRPr="00287199">
              <w:rPr>
                <w:rFonts w:ascii="Arial" w:hAnsi="Arial" w:cs="Arial"/>
                <w:color w:val="000000"/>
              </w:rPr>
              <w:t>Hamilton School ensures that all music activities are accessible to autistic learners and those with additional needs through:</w:t>
            </w:r>
          </w:p>
          <w:p w14:paraId="4305378B" w14:textId="77777777" w:rsidR="00825681" w:rsidRPr="00287199" w:rsidRDefault="00825681" w:rsidP="00825681">
            <w:pPr>
              <w:pStyle w:val="NormalWeb"/>
              <w:numPr>
                <w:ilvl w:val="0"/>
                <w:numId w:val="21"/>
              </w:numPr>
              <w:rPr>
                <w:rFonts w:ascii="Arial" w:hAnsi="Arial" w:cs="Arial"/>
                <w:color w:val="000000"/>
              </w:rPr>
            </w:pPr>
            <w:r w:rsidRPr="00287199">
              <w:rPr>
                <w:rStyle w:val="Strong"/>
                <w:rFonts w:ascii="Arial" w:hAnsi="Arial" w:cs="Arial"/>
                <w:color w:val="000000"/>
              </w:rPr>
              <w:t>Structured visual supports</w:t>
            </w:r>
            <w:r w:rsidRPr="00287199">
              <w:rPr>
                <w:rFonts w:ascii="Arial" w:hAnsi="Arial" w:cs="Arial"/>
                <w:color w:val="000000"/>
              </w:rPr>
              <w:t>, including PECS and visual schedules.</w:t>
            </w:r>
          </w:p>
          <w:p w14:paraId="3A30A032" w14:textId="77777777" w:rsidR="00825681" w:rsidRPr="00287199" w:rsidRDefault="00825681" w:rsidP="00825681">
            <w:pPr>
              <w:pStyle w:val="NormalWeb"/>
              <w:numPr>
                <w:ilvl w:val="0"/>
                <w:numId w:val="21"/>
              </w:numPr>
              <w:rPr>
                <w:rFonts w:ascii="Arial" w:hAnsi="Arial" w:cs="Arial"/>
                <w:color w:val="000000"/>
              </w:rPr>
            </w:pPr>
            <w:r w:rsidRPr="00287199">
              <w:rPr>
                <w:rStyle w:val="Strong"/>
                <w:rFonts w:ascii="Arial" w:hAnsi="Arial" w:cs="Arial"/>
                <w:color w:val="000000"/>
              </w:rPr>
              <w:t>Sensory-friendly adaptations</w:t>
            </w:r>
            <w:r w:rsidRPr="00287199">
              <w:rPr>
                <w:rFonts w:ascii="Arial" w:hAnsi="Arial" w:cs="Arial"/>
                <w:color w:val="000000"/>
              </w:rPr>
              <w:t>, such as quiet spaces for listening and movement-based music engagement.</w:t>
            </w:r>
          </w:p>
          <w:p w14:paraId="767E69B0" w14:textId="77777777" w:rsidR="00825681" w:rsidRPr="00287199" w:rsidRDefault="00825681" w:rsidP="00825681">
            <w:pPr>
              <w:pStyle w:val="NormalWeb"/>
              <w:numPr>
                <w:ilvl w:val="0"/>
                <w:numId w:val="21"/>
              </w:numPr>
              <w:rPr>
                <w:rFonts w:ascii="Arial" w:hAnsi="Arial" w:cs="Arial"/>
                <w:color w:val="000000"/>
              </w:rPr>
            </w:pPr>
            <w:r w:rsidRPr="00287199">
              <w:rPr>
                <w:rStyle w:val="Strong"/>
                <w:rFonts w:ascii="Arial" w:hAnsi="Arial" w:cs="Arial"/>
                <w:color w:val="000000"/>
              </w:rPr>
              <w:t>Alternative communication methods</w:t>
            </w:r>
            <w:r w:rsidRPr="00287199">
              <w:rPr>
                <w:rFonts w:ascii="Arial" w:hAnsi="Arial" w:cs="Arial"/>
                <w:color w:val="000000"/>
              </w:rPr>
              <w:t>, allowing all students to express themselves musically.</w:t>
            </w:r>
          </w:p>
          <w:p w14:paraId="6AA988BC" w14:textId="77777777" w:rsidR="00825681" w:rsidRPr="00287199" w:rsidRDefault="00825681" w:rsidP="00825681">
            <w:pPr>
              <w:pStyle w:val="Heading3"/>
              <w:rPr>
                <w:rFonts w:cs="Arial"/>
                <w:color w:val="000000"/>
              </w:rPr>
            </w:pPr>
            <w:r w:rsidRPr="00287199">
              <w:rPr>
                <w:rStyle w:val="Strong"/>
                <w:rFonts w:cs="Arial"/>
                <w:b/>
                <w:bCs/>
                <w:color w:val="000000"/>
              </w:rPr>
              <w:t>Singing and Instrumental Learning</w:t>
            </w:r>
          </w:p>
          <w:p w14:paraId="04EF819F" w14:textId="77777777" w:rsidR="00825681" w:rsidRPr="00287199" w:rsidRDefault="00825681" w:rsidP="00825681">
            <w:pPr>
              <w:pStyle w:val="NormalWeb"/>
              <w:numPr>
                <w:ilvl w:val="0"/>
                <w:numId w:val="22"/>
              </w:numPr>
              <w:rPr>
                <w:rFonts w:ascii="Arial" w:hAnsi="Arial" w:cs="Arial"/>
                <w:color w:val="000000"/>
              </w:rPr>
            </w:pPr>
            <w:r w:rsidRPr="00287199">
              <w:rPr>
                <w:rFonts w:ascii="Arial" w:hAnsi="Arial" w:cs="Arial"/>
                <w:color w:val="000000"/>
              </w:rPr>
              <w:t>Singing is embedded across all key stages, with pupils encouraged to participate at their comfort level.</w:t>
            </w:r>
          </w:p>
          <w:p w14:paraId="734C64C2" w14:textId="77777777" w:rsidR="00825681" w:rsidRPr="00287199" w:rsidRDefault="00825681" w:rsidP="00825681">
            <w:pPr>
              <w:pStyle w:val="NormalWeb"/>
              <w:numPr>
                <w:ilvl w:val="0"/>
                <w:numId w:val="22"/>
              </w:numPr>
              <w:rPr>
                <w:rFonts w:ascii="Arial" w:hAnsi="Arial" w:cs="Arial"/>
                <w:color w:val="000000"/>
              </w:rPr>
            </w:pPr>
            <w:r w:rsidRPr="00287199">
              <w:rPr>
                <w:rFonts w:ascii="Arial" w:hAnsi="Arial" w:cs="Arial"/>
                <w:color w:val="000000"/>
              </w:rPr>
              <w:t>Pupils have opportunities to play percussion instruments, keyboards, and digital music tools in a structured environment.</w:t>
            </w:r>
          </w:p>
          <w:p w14:paraId="54C268ED" w14:textId="77777777" w:rsidR="00825681" w:rsidRPr="00287199" w:rsidRDefault="00825681" w:rsidP="00825681">
            <w:pPr>
              <w:pStyle w:val="NormalWeb"/>
              <w:numPr>
                <w:ilvl w:val="0"/>
                <w:numId w:val="22"/>
              </w:numPr>
              <w:rPr>
                <w:rFonts w:ascii="Arial" w:hAnsi="Arial" w:cs="Arial"/>
                <w:color w:val="000000"/>
              </w:rPr>
            </w:pPr>
            <w:r w:rsidRPr="00287199">
              <w:rPr>
                <w:rFonts w:ascii="Arial" w:hAnsi="Arial" w:cs="Arial"/>
                <w:color w:val="000000"/>
              </w:rPr>
              <w:t>Whole-class instrumental learning occurs where appropriate, using adapted resources to support engagement.</w:t>
            </w:r>
          </w:p>
          <w:p w14:paraId="41402F14" w14:textId="77777777" w:rsidR="00825681" w:rsidRPr="00287199" w:rsidRDefault="00825681" w:rsidP="00825681">
            <w:pPr>
              <w:pStyle w:val="Heading3"/>
              <w:rPr>
                <w:rFonts w:cs="Arial"/>
                <w:color w:val="000000"/>
              </w:rPr>
            </w:pPr>
            <w:r w:rsidRPr="00287199">
              <w:rPr>
                <w:rStyle w:val="Strong"/>
                <w:rFonts w:cs="Arial"/>
                <w:b/>
                <w:bCs/>
                <w:color w:val="000000"/>
              </w:rPr>
              <w:t>Partnerships &amp; External Support</w:t>
            </w:r>
          </w:p>
          <w:p w14:paraId="79EE120A" w14:textId="0E8322B6" w:rsidR="0043139B" w:rsidRPr="00287199" w:rsidRDefault="0043139B" w:rsidP="0043139B">
            <w:pPr>
              <w:pStyle w:val="NormalWeb"/>
              <w:numPr>
                <w:ilvl w:val="0"/>
                <w:numId w:val="24"/>
              </w:numPr>
              <w:ind w:left="714" w:hanging="357"/>
              <w:contextualSpacing/>
              <w:rPr>
                <w:rFonts w:ascii="Arial" w:hAnsi="Arial" w:cs="Arial"/>
                <w:color w:val="000000"/>
              </w:rPr>
            </w:pPr>
            <w:r w:rsidRPr="00287199">
              <w:rPr>
                <w:rFonts w:ascii="Arial" w:hAnsi="Arial" w:cs="Arial"/>
                <w:color w:val="000000"/>
              </w:rPr>
              <w:t>We are working with a local music hub,</w:t>
            </w:r>
            <w:r w:rsidRPr="00287199">
              <w:rPr>
                <w:rStyle w:val="apple-converted-space"/>
                <w:rFonts w:ascii="Arial" w:hAnsi="Arial" w:cs="Arial"/>
                <w:color w:val="000000"/>
              </w:rPr>
              <w:t> </w:t>
            </w:r>
            <w:r w:rsidRPr="00287199">
              <w:rPr>
                <w:rStyle w:val="Strong"/>
                <w:rFonts w:ascii="Arial" w:hAnsi="Arial" w:cs="Arial"/>
                <w:color w:val="000000"/>
              </w:rPr>
              <w:t>Services for Education</w:t>
            </w:r>
            <w:r w:rsidRPr="00287199">
              <w:rPr>
                <w:rFonts w:ascii="Arial" w:hAnsi="Arial" w:cs="Arial"/>
                <w:color w:val="000000"/>
              </w:rPr>
              <w:t xml:space="preserve">, who provide 1:1 </w:t>
            </w:r>
            <w:proofErr w:type="gramStart"/>
            <w:r w:rsidRPr="00287199">
              <w:rPr>
                <w:rFonts w:ascii="Arial" w:hAnsi="Arial" w:cs="Arial"/>
                <w:color w:val="000000"/>
              </w:rPr>
              <w:t>sessions</w:t>
            </w:r>
            <w:proofErr w:type="gramEnd"/>
            <w:r w:rsidRPr="00287199">
              <w:rPr>
                <w:rFonts w:ascii="Arial" w:hAnsi="Arial" w:cs="Arial"/>
                <w:color w:val="000000"/>
              </w:rPr>
              <w:t xml:space="preserve"> for a select group of pupils. </w:t>
            </w:r>
          </w:p>
          <w:p w14:paraId="7AD564C9" w14:textId="582D6D98" w:rsidR="00751DED" w:rsidRPr="00D00771" w:rsidRDefault="00825681" w:rsidP="00825681">
            <w:pPr>
              <w:pStyle w:val="NormalWeb"/>
              <w:numPr>
                <w:ilvl w:val="0"/>
                <w:numId w:val="23"/>
              </w:numPr>
              <w:rPr>
                <w:rFonts w:ascii="Arial" w:hAnsi="Arial" w:cs="Arial"/>
                <w:color w:val="000000"/>
              </w:rPr>
            </w:pPr>
            <w:r w:rsidRPr="00287199">
              <w:rPr>
                <w:rStyle w:val="Strong"/>
                <w:rFonts w:ascii="Arial" w:hAnsi="Arial" w:cs="Arial"/>
                <w:color w:val="000000"/>
              </w:rPr>
              <w:t>Open Orchestra sessions</w:t>
            </w:r>
            <w:r w:rsidRPr="00287199">
              <w:rPr>
                <w:rStyle w:val="apple-converted-space"/>
                <w:rFonts w:ascii="Arial" w:hAnsi="Arial" w:cs="Arial"/>
                <w:color w:val="000000"/>
              </w:rPr>
              <w:t> </w:t>
            </w:r>
            <w:r w:rsidRPr="00287199">
              <w:rPr>
                <w:rFonts w:ascii="Arial" w:hAnsi="Arial" w:cs="Arial"/>
                <w:color w:val="000000"/>
              </w:rPr>
              <w:t xml:space="preserve">provide an inclusive, live music experience for </w:t>
            </w:r>
            <w:r w:rsidR="0043139B" w:rsidRPr="00287199">
              <w:rPr>
                <w:rFonts w:ascii="Arial" w:hAnsi="Arial" w:cs="Arial"/>
                <w:color w:val="000000"/>
              </w:rPr>
              <w:t xml:space="preserve">a select group of </w:t>
            </w:r>
            <w:r w:rsidRPr="00287199">
              <w:rPr>
                <w:rFonts w:ascii="Arial" w:hAnsi="Arial" w:cs="Arial"/>
                <w:color w:val="000000"/>
              </w:rPr>
              <w:t>pupils.</w:t>
            </w:r>
          </w:p>
        </w:tc>
      </w:tr>
    </w:tbl>
    <w:p w14:paraId="00696279" w14:textId="77777777" w:rsidR="003C41DA" w:rsidRDefault="003C41DA" w:rsidP="00192727">
      <w:pPr>
        <w:pStyle w:val="Heading2"/>
        <w:spacing w:before="600"/>
        <w:rPr>
          <w:rFonts w:cs="Arial"/>
        </w:rPr>
      </w:pPr>
      <w:bookmarkStart w:id="16" w:name="_Toc443397160"/>
    </w:p>
    <w:p w14:paraId="7AD564CC" w14:textId="19A8EBC3" w:rsidR="00751DED" w:rsidRPr="00287199" w:rsidRDefault="00F15877" w:rsidP="00192727">
      <w:pPr>
        <w:pStyle w:val="Heading2"/>
        <w:spacing w:before="600"/>
        <w:rPr>
          <w:rFonts w:cs="Arial"/>
        </w:rPr>
      </w:pPr>
      <w:r w:rsidRPr="00287199">
        <w:rPr>
          <w:rFonts w:cs="Arial"/>
        </w:rPr>
        <w:t>Part B: Co-curricular music</w:t>
      </w:r>
    </w:p>
    <w:tbl>
      <w:tblPr>
        <w:tblW w:w="9486" w:type="dxa"/>
        <w:tblCellMar>
          <w:left w:w="10" w:type="dxa"/>
          <w:right w:w="10" w:type="dxa"/>
        </w:tblCellMar>
        <w:tblLook w:val="0000" w:firstRow="0" w:lastRow="0" w:firstColumn="0" w:lastColumn="0" w:noHBand="0" w:noVBand="0"/>
      </w:tblPr>
      <w:tblGrid>
        <w:gridCol w:w="9486"/>
      </w:tblGrid>
      <w:tr w:rsidR="00751DED" w:rsidRPr="00287199"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FDB8B" w14:textId="77777777" w:rsidR="00D00771" w:rsidRPr="00D00771" w:rsidRDefault="00D00771" w:rsidP="00D00771">
            <w:pPr>
              <w:pStyle w:val="NormalWeb"/>
              <w:rPr>
                <w:rFonts w:ascii="Arial" w:hAnsi="Arial" w:cs="Arial"/>
                <w:color w:val="000000"/>
              </w:rPr>
            </w:pPr>
            <w:r w:rsidRPr="00D00771">
              <w:rPr>
                <w:rFonts w:ascii="Arial" w:hAnsi="Arial" w:cs="Arial"/>
                <w:color w:val="000000"/>
              </w:rPr>
              <w:t>At Hamilton School, co-curricular music opportunities complement the formal curriculum, providing pupils with additional ways to engage with music beyond lesson time. These activities support skill development, social interaction, and creative expression in a structured yet enjoyable environment.</w:t>
            </w:r>
          </w:p>
          <w:p w14:paraId="42B64FEB" w14:textId="77777777" w:rsidR="00D00771" w:rsidRPr="00D00771" w:rsidRDefault="00D00771" w:rsidP="00D00771">
            <w:pPr>
              <w:pStyle w:val="NormalWeb"/>
              <w:rPr>
                <w:rFonts w:ascii="Arial" w:hAnsi="Arial" w:cs="Arial"/>
                <w:b/>
                <w:bCs/>
                <w:color w:val="000000"/>
              </w:rPr>
            </w:pPr>
            <w:r w:rsidRPr="00D00771">
              <w:rPr>
                <w:rFonts w:ascii="Arial" w:hAnsi="Arial" w:cs="Arial"/>
                <w:b/>
                <w:bCs/>
                <w:color w:val="000000"/>
              </w:rPr>
              <w:t>Choir and Singing Opportunities</w:t>
            </w:r>
          </w:p>
          <w:p w14:paraId="6724BDD7" w14:textId="77777777" w:rsidR="00D00771" w:rsidRPr="00D00771" w:rsidRDefault="00D00771" w:rsidP="00D00771">
            <w:pPr>
              <w:pStyle w:val="NormalWeb"/>
              <w:numPr>
                <w:ilvl w:val="0"/>
                <w:numId w:val="32"/>
              </w:numPr>
              <w:rPr>
                <w:rFonts w:ascii="Arial" w:hAnsi="Arial" w:cs="Arial"/>
                <w:color w:val="000000"/>
              </w:rPr>
            </w:pPr>
            <w:r w:rsidRPr="00D00771">
              <w:rPr>
                <w:rFonts w:ascii="Arial" w:hAnsi="Arial" w:cs="Arial"/>
                <w:color w:val="000000"/>
              </w:rPr>
              <w:t>The </w:t>
            </w:r>
            <w:r w:rsidRPr="00D00771">
              <w:rPr>
                <w:rFonts w:ascii="Arial" w:hAnsi="Arial" w:cs="Arial"/>
                <w:b/>
                <w:bCs/>
                <w:color w:val="000000"/>
              </w:rPr>
              <w:t>lunchtime choir</w:t>
            </w:r>
            <w:r w:rsidRPr="00D00771">
              <w:rPr>
                <w:rFonts w:ascii="Arial" w:hAnsi="Arial" w:cs="Arial"/>
                <w:color w:val="000000"/>
              </w:rPr>
              <w:t> was introduced this year and is open to all pupils who wish to participate.</w:t>
            </w:r>
          </w:p>
          <w:p w14:paraId="0793C849" w14:textId="77777777" w:rsidR="00D00771" w:rsidRPr="00D00771" w:rsidRDefault="00D00771" w:rsidP="00D00771">
            <w:pPr>
              <w:pStyle w:val="NormalWeb"/>
              <w:numPr>
                <w:ilvl w:val="0"/>
                <w:numId w:val="32"/>
              </w:numPr>
              <w:rPr>
                <w:rFonts w:ascii="Arial" w:hAnsi="Arial" w:cs="Arial"/>
                <w:color w:val="000000"/>
              </w:rPr>
            </w:pPr>
            <w:r w:rsidRPr="00D00771">
              <w:rPr>
                <w:rFonts w:ascii="Arial" w:hAnsi="Arial" w:cs="Arial"/>
                <w:color w:val="000000"/>
              </w:rPr>
              <w:t>Sessions focus on singing for enjoyment, building confidence, and developing vocal skills.</w:t>
            </w:r>
          </w:p>
          <w:p w14:paraId="4B775091" w14:textId="77777777" w:rsidR="00D00771" w:rsidRPr="00D00771" w:rsidRDefault="00D00771" w:rsidP="00D00771">
            <w:pPr>
              <w:pStyle w:val="NormalWeb"/>
              <w:numPr>
                <w:ilvl w:val="0"/>
                <w:numId w:val="32"/>
              </w:numPr>
              <w:rPr>
                <w:rFonts w:ascii="Arial" w:hAnsi="Arial" w:cs="Arial"/>
                <w:color w:val="000000"/>
              </w:rPr>
            </w:pPr>
            <w:r w:rsidRPr="00D00771">
              <w:rPr>
                <w:rFonts w:ascii="Arial" w:hAnsi="Arial" w:cs="Arial"/>
                <w:color w:val="000000"/>
              </w:rPr>
              <w:t>Pupils explore rhythm-based activities and familiar songs in a supportive setting.</w:t>
            </w:r>
          </w:p>
          <w:p w14:paraId="3B5A9F6C" w14:textId="77777777" w:rsidR="00D00771" w:rsidRPr="00D00771" w:rsidRDefault="00D00771" w:rsidP="00D00771">
            <w:pPr>
              <w:pStyle w:val="NormalWeb"/>
              <w:rPr>
                <w:rFonts w:ascii="Arial" w:hAnsi="Arial" w:cs="Arial"/>
                <w:b/>
                <w:bCs/>
                <w:color w:val="000000"/>
              </w:rPr>
            </w:pPr>
            <w:r w:rsidRPr="00D00771">
              <w:rPr>
                <w:rFonts w:ascii="Arial" w:hAnsi="Arial" w:cs="Arial"/>
                <w:b/>
                <w:bCs/>
                <w:color w:val="000000"/>
              </w:rPr>
              <w:t>Instrumental Opportunities</w:t>
            </w:r>
          </w:p>
          <w:p w14:paraId="1EA2B66C" w14:textId="77777777" w:rsidR="00D00771" w:rsidRPr="00D00771" w:rsidRDefault="00D00771" w:rsidP="00D00771">
            <w:pPr>
              <w:pStyle w:val="NormalWeb"/>
              <w:numPr>
                <w:ilvl w:val="0"/>
                <w:numId w:val="33"/>
              </w:numPr>
              <w:rPr>
                <w:rFonts w:ascii="Arial" w:hAnsi="Arial" w:cs="Arial"/>
                <w:color w:val="000000"/>
              </w:rPr>
            </w:pPr>
            <w:r w:rsidRPr="00D00771">
              <w:rPr>
                <w:rFonts w:ascii="Arial" w:hAnsi="Arial" w:cs="Arial"/>
                <w:color w:val="000000"/>
              </w:rPr>
              <w:t>While we do not currently offer additional instrumental lessons outside of curriculum music, pupils have access to percussion, keyboards, and digital music tools during lesson time.</w:t>
            </w:r>
          </w:p>
          <w:p w14:paraId="633D0BF3" w14:textId="77777777" w:rsidR="00D00771" w:rsidRPr="00D00771" w:rsidRDefault="00D00771" w:rsidP="00D00771">
            <w:pPr>
              <w:pStyle w:val="NormalWeb"/>
              <w:numPr>
                <w:ilvl w:val="0"/>
                <w:numId w:val="33"/>
              </w:numPr>
              <w:rPr>
                <w:rFonts w:ascii="Arial" w:hAnsi="Arial" w:cs="Arial"/>
                <w:color w:val="000000"/>
              </w:rPr>
            </w:pPr>
            <w:r w:rsidRPr="00D00771">
              <w:rPr>
                <w:rFonts w:ascii="Arial" w:hAnsi="Arial" w:cs="Arial"/>
                <w:b/>
                <w:bCs/>
                <w:color w:val="000000"/>
              </w:rPr>
              <w:t>1:1 instrumental tuition</w:t>
            </w:r>
            <w:r w:rsidRPr="00D00771">
              <w:rPr>
                <w:rFonts w:ascii="Arial" w:hAnsi="Arial" w:cs="Arial"/>
                <w:color w:val="000000"/>
              </w:rPr>
              <w:t> is available through </w:t>
            </w:r>
            <w:r w:rsidRPr="00D00771">
              <w:rPr>
                <w:rFonts w:ascii="Arial" w:hAnsi="Arial" w:cs="Arial"/>
                <w:b/>
                <w:bCs/>
                <w:color w:val="000000"/>
              </w:rPr>
              <w:t>Services for Education</w:t>
            </w:r>
            <w:r w:rsidRPr="00D00771">
              <w:rPr>
                <w:rFonts w:ascii="Arial" w:hAnsi="Arial" w:cs="Arial"/>
                <w:color w:val="000000"/>
              </w:rPr>
              <w:t> for a select group of pupils.</w:t>
            </w:r>
          </w:p>
          <w:p w14:paraId="38004464" w14:textId="77777777" w:rsidR="00D00771" w:rsidRPr="00D00771" w:rsidRDefault="00D00771" w:rsidP="00D00771">
            <w:pPr>
              <w:pStyle w:val="NormalWeb"/>
              <w:rPr>
                <w:rFonts w:ascii="Arial" w:hAnsi="Arial" w:cs="Arial"/>
                <w:b/>
                <w:bCs/>
                <w:color w:val="000000"/>
              </w:rPr>
            </w:pPr>
            <w:r w:rsidRPr="00D00771">
              <w:rPr>
                <w:rFonts w:ascii="Arial" w:hAnsi="Arial" w:cs="Arial"/>
                <w:b/>
                <w:bCs/>
                <w:color w:val="000000"/>
              </w:rPr>
              <w:t>Rehearsals and Performances</w:t>
            </w:r>
          </w:p>
          <w:p w14:paraId="7D4C855E" w14:textId="77777777" w:rsidR="00D00771" w:rsidRPr="00D00771" w:rsidRDefault="00D00771" w:rsidP="00D00771">
            <w:pPr>
              <w:pStyle w:val="NormalWeb"/>
              <w:numPr>
                <w:ilvl w:val="0"/>
                <w:numId w:val="34"/>
              </w:numPr>
              <w:rPr>
                <w:rFonts w:ascii="Arial" w:hAnsi="Arial" w:cs="Arial"/>
                <w:color w:val="000000"/>
              </w:rPr>
            </w:pPr>
            <w:r w:rsidRPr="00D00771">
              <w:rPr>
                <w:rFonts w:ascii="Arial" w:hAnsi="Arial" w:cs="Arial"/>
                <w:color w:val="000000"/>
              </w:rPr>
              <w:t>Pupils participate in class-based performances and school-wide musical experiences.</w:t>
            </w:r>
          </w:p>
          <w:p w14:paraId="7BA56D91" w14:textId="77777777" w:rsidR="00D00771" w:rsidRPr="00D00771" w:rsidRDefault="00D00771" w:rsidP="00D00771">
            <w:pPr>
              <w:pStyle w:val="NormalWeb"/>
              <w:numPr>
                <w:ilvl w:val="0"/>
                <w:numId w:val="34"/>
              </w:numPr>
              <w:rPr>
                <w:rFonts w:ascii="Arial" w:hAnsi="Arial" w:cs="Arial"/>
                <w:color w:val="000000"/>
              </w:rPr>
            </w:pPr>
            <w:r w:rsidRPr="00D00771">
              <w:rPr>
                <w:rFonts w:ascii="Arial" w:hAnsi="Arial" w:cs="Arial"/>
                <w:b/>
                <w:bCs/>
                <w:color w:val="000000"/>
              </w:rPr>
              <w:t>Open Orchestra</w:t>
            </w:r>
            <w:r w:rsidRPr="00D00771">
              <w:rPr>
                <w:rFonts w:ascii="Arial" w:hAnsi="Arial" w:cs="Arial"/>
                <w:color w:val="000000"/>
              </w:rPr>
              <w:t> provides pupils with opportunities to engage with live music and performance in an inclusive setting.</w:t>
            </w:r>
          </w:p>
          <w:p w14:paraId="7AD564D5" w14:textId="36A65F7D" w:rsidR="00751DED" w:rsidRPr="00D00771" w:rsidRDefault="00D00771" w:rsidP="00D00771">
            <w:pPr>
              <w:pStyle w:val="NormalWeb"/>
              <w:numPr>
                <w:ilvl w:val="0"/>
                <w:numId w:val="34"/>
              </w:numPr>
              <w:rPr>
                <w:rFonts w:cs="Arial"/>
                <w:color w:val="000000"/>
              </w:rPr>
            </w:pPr>
            <w:r w:rsidRPr="00D00771">
              <w:rPr>
                <w:rFonts w:ascii="Arial" w:hAnsi="Arial" w:cs="Arial"/>
                <w:color w:val="000000"/>
              </w:rPr>
              <w:t>Our </w:t>
            </w:r>
            <w:r w:rsidRPr="00D00771">
              <w:rPr>
                <w:rFonts w:ascii="Arial" w:hAnsi="Arial" w:cs="Arial"/>
                <w:b/>
                <w:bCs/>
                <w:color w:val="000000"/>
              </w:rPr>
              <w:t>termly class-based performances</w:t>
            </w:r>
            <w:r w:rsidRPr="00D00771">
              <w:rPr>
                <w:rFonts w:ascii="Arial" w:hAnsi="Arial" w:cs="Arial"/>
                <w:color w:val="000000"/>
              </w:rPr>
              <w:t> allow pupils to showcase their musical learning in a way that is accessible and meaningful to them.</w:t>
            </w:r>
          </w:p>
        </w:tc>
      </w:tr>
    </w:tbl>
    <w:p w14:paraId="7AD564D8" w14:textId="66A6E0F2" w:rsidR="00751DED" w:rsidRDefault="00F15877" w:rsidP="00D84ECE">
      <w:pPr>
        <w:pStyle w:val="Heading2"/>
        <w:spacing w:before="600"/>
      </w:pPr>
      <w:r>
        <w:t>Part C: Musical experiences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EC3B6" w14:textId="77777777" w:rsidR="00D84ECE" w:rsidRPr="00D84ECE" w:rsidRDefault="00D84ECE" w:rsidP="00D84ECE">
            <w:pPr>
              <w:spacing w:before="120" w:after="120"/>
            </w:pPr>
            <w:r w:rsidRPr="00D84ECE">
              <w:t>Hamilton School provides a range of musical experiences that allow pupils to engage with music beyond the classroom.</w:t>
            </w:r>
          </w:p>
          <w:p w14:paraId="7116FA40" w14:textId="77777777" w:rsidR="00D84ECE" w:rsidRPr="00D84ECE" w:rsidRDefault="00D84ECE" w:rsidP="00D84ECE">
            <w:pPr>
              <w:spacing w:before="120" w:after="120"/>
              <w:rPr>
                <w:b/>
                <w:bCs/>
              </w:rPr>
            </w:pPr>
            <w:r w:rsidRPr="00D84ECE">
              <w:rPr>
                <w:b/>
                <w:bCs/>
              </w:rPr>
              <w:t>Annual Musical Events</w:t>
            </w:r>
          </w:p>
          <w:p w14:paraId="198B60FD" w14:textId="77777777" w:rsidR="00D84ECE" w:rsidRPr="00D84ECE" w:rsidRDefault="00D84ECE" w:rsidP="00D84ECE">
            <w:pPr>
              <w:numPr>
                <w:ilvl w:val="0"/>
                <w:numId w:val="28"/>
              </w:numPr>
              <w:spacing w:before="120" w:after="120"/>
            </w:pPr>
            <w:r w:rsidRPr="00D84ECE">
              <w:rPr>
                <w:b/>
                <w:bCs/>
              </w:rPr>
              <w:t>Pantomime</w:t>
            </w:r>
            <w:r w:rsidRPr="00D84ECE">
              <w:t> – Each year, the school hosts a pantomime where children are encouraged to sing and join in with the performance.</w:t>
            </w:r>
          </w:p>
          <w:p w14:paraId="13148794" w14:textId="26DB6F3D" w:rsidR="00D84ECE" w:rsidRPr="00D84ECE" w:rsidRDefault="00D84ECE" w:rsidP="00D84ECE">
            <w:pPr>
              <w:numPr>
                <w:ilvl w:val="0"/>
                <w:numId w:val="28"/>
              </w:numPr>
              <w:spacing w:before="120" w:after="120"/>
            </w:pPr>
            <w:r w:rsidRPr="00D84ECE">
              <w:rPr>
                <w:b/>
                <w:bCs/>
              </w:rPr>
              <w:t xml:space="preserve">Common Ground </w:t>
            </w:r>
            <w:r w:rsidR="00496861">
              <w:rPr>
                <w:b/>
                <w:bCs/>
              </w:rPr>
              <w:t xml:space="preserve">Art </w:t>
            </w:r>
            <w:r w:rsidRPr="00D84ECE">
              <w:rPr>
                <w:b/>
                <w:bCs/>
              </w:rPr>
              <w:t>Exhibition</w:t>
            </w:r>
            <w:r w:rsidRPr="00D84ECE">
              <w:t xml:space="preserve"> – Last year, our focus was on music, and pupils worked with two external artists </w:t>
            </w:r>
            <w:r w:rsidR="00EB1BB4">
              <w:t>to create art</w:t>
            </w:r>
            <w:r w:rsidR="00496861">
              <w:t>work that was</w:t>
            </w:r>
            <w:r w:rsidR="00EB1BB4">
              <w:t xml:space="preserve"> displayed at </w:t>
            </w:r>
            <w:r w:rsidRPr="00D84ECE">
              <w:t>the </w:t>
            </w:r>
            <w:r w:rsidRPr="00D84ECE">
              <w:rPr>
                <w:b/>
                <w:bCs/>
              </w:rPr>
              <w:t>Midlands Arts Centre (MAC)</w:t>
            </w:r>
            <w:r w:rsidR="00EB1BB4">
              <w:rPr>
                <w:b/>
                <w:bCs/>
              </w:rPr>
              <w:t>.</w:t>
            </w:r>
          </w:p>
          <w:p w14:paraId="15A1FF0D" w14:textId="77777777" w:rsidR="00D84ECE" w:rsidRPr="00D84ECE" w:rsidRDefault="00D84ECE" w:rsidP="00D84ECE">
            <w:pPr>
              <w:spacing w:before="120" w:after="120"/>
              <w:rPr>
                <w:b/>
                <w:bCs/>
              </w:rPr>
            </w:pPr>
            <w:r w:rsidRPr="00D84ECE">
              <w:rPr>
                <w:b/>
                <w:bCs/>
              </w:rPr>
              <w:lastRenderedPageBreak/>
              <w:t>Live Music and Performance Opportunities</w:t>
            </w:r>
          </w:p>
          <w:p w14:paraId="02C257BD" w14:textId="77777777" w:rsidR="00D84ECE" w:rsidRPr="00D84ECE" w:rsidRDefault="00D84ECE" w:rsidP="00D84ECE">
            <w:pPr>
              <w:numPr>
                <w:ilvl w:val="0"/>
                <w:numId w:val="29"/>
              </w:numPr>
              <w:spacing w:before="120" w:after="120"/>
            </w:pPr>
            <w:r w:rsidRPr="00D84ECE">
              <w:t>Pupils participate in or watch performances as part of school-wide events.</w:t>
            </w:r>
          </w:p>
          <w:p w14:paraId="74ACA21B" w14:textId="77777777" w:rsidR="00D84ECE" w:rsidRPr="00D84ECE" w:rsidRDefault="00D84ECE" w:rsidP="00D84ECE">
            <w:pPr>
              <w:numPr>
                <w:ilvl w:val="0"/>
                <w:numId w:val="29"/>
              </w:numPr>
              <w:spacing w:before="120" w:after="120"/>
            </w:pPr>
            <w:r w:rsidRPr="00D84ECE">
              <w:rPr>
                <w:b/>
                <w:bCs/>
              </w:rPr>
              <w:t>Open Orchestra Performance</w:t>
            </w:r>
            <w:r w:rsidRPr="00D84ECE">
              <w:t> – Since the launch of Hamilton School Open Orchestra in 2018, our students have taken part in events such as:</w:t>
            </w:r>
          </w:p>
          <w:p w14:paraId="1DD3EBB6" w14:textId="73CBD764" w:rsidR="00D84ECE" w:rsidRPr="00D84ECE" w:rsidRDefault="00D84ECE" w:rsidP="00D84ECE">
            <w:pPr>
              <w:numPr>
                <w:ilvl w:val="1"/>
                <w:numId w:val="29"/>
              </w:numPr>
              <w:spacing w:before="120" w:after="120"/>
            </w:pPr>
            <w:r w:rsidRPr="00D84ECE">
              <w:rPr>
                <w:b/>
                <w:bCs/>
              </w:rPr>
              <w:t>SFE Youth Proms</w:t>
            </w:r>
            <w:r w:rsidRPr="00D84ECE">
              <w:t> on the Symphony Hall stage</w:t>
            </w:r>
          </w:p>
          <w:p w14:paraId="66065FEF" w14:textId="77777777" w:rsidR="00D84ECE" w:rsidRPr="00D84ECE" w:rsidRDefault="00D84ECE" w:rsidP="00D84ECE">
            <w:pPr>
              <w:numPr>
                <w:ilvl w:val="1"/>
                <w:numId w:val="29"/>
              </w:numPr>
              <w:spacing w:before="120" w:after="120"/>
            </w:pPr>
            <w:r w:rsidRPr="00D84ECE">
              <w:rPr>
                <w:b/>
                <w:bCs/>
              </w:rPr>
              <w:t>SFE Chamber Music Festival</w:t>
            </w:r>
            <w:r w:rsidRPr="00D84ECE">
              <w:t> (both live and virtual)</w:t>
            </w:r>
          </w:p>
          <w:p w14:paraId="1D9B4438" w14:textId="77777777" w:rsidR="00D84ECE" w:rsidRPr="00D84ECE" w:rsidRDefault="00D84ECE" w:rsidP="00D84ECE">
            <w:pPr>
              <w:numPr>
                <w:ilvl w:val="1"/>
                <w:numId w:val="29"/>
              </w:numPr>
              <w:spacing w:before="120" w:after="120"/>
            </w:pPr>
            <w:r w:rsidRPr="00D84ECE">
              <w:rPr>
                <w:b/>
                <w:bCs/>
              </w:rPr>
              <w:t>Summer Sounds showcase</w:t>
            </w:r>
            <w:r w:rsidRPr="00D84ECE">
              <w:t> at MAC Arts Centre. Pupils have the opportunity to experience live music as an audience and engage with professional musicians through these enriching events.</w:t>
            </w:r>
          </w:p>
          <w:p w14:paraId="7AD564DE" w14:textId="4C2EAD20" w:rsidR="00751DED" w:rsidRDefault="00D84ECE">
            <w:pPr>
              <w:spacing w:before="120" w:after="120"/>
            </w:pPr>
            <w:r w:rsidRPr="00D84ECE">
              <w:t>All musical experiences at Hamilton School are designed to be </w:t>
            </w:r>
            <w:r w:rsidRPr="00D84ECE">
              <w:rPr>
                <w:b/>
                <w:bCs/>
              </w:rPr>
              <w:t>inclusive and accessible</w:t>
            </w:r>
            <w:r w:rsidRPr="00D84ECE">
              <w:t>, ensuring that every child can participate in a way that suits their needs.</w:t>
            </w:r>
          </w:p>
        </w:tc>
      </w:tr>
    </w:tbl>
    <w:p w14:paraId="7AD564E1" w14:textId="5D6DABDF" w:rsidR="00751DED" w:rsidRDefault="00F15877" w:rsidP="00D00771">
      <w:pPr>
        <w:pStyle w:val="Heading2"/>
        <w:tabs>
          <w:tab w:val="left" w:pos="8034"/>
        </w:tabs>
        <w:spacing w:before="600"/>
      </w:pPr>
      <w:r>
        <w:lastRenderedPageBreak/>
        <w:t>In the future</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C3A98" w14:textId="77777777" w:rsidR="00D84ECE" w:rsidRPr="00D84ECE" w:rsidRDefault="00D84ECE" w:rsidP="00D84ECE">
            <w:r w:rsidRPr="00D84ECE">
              <w:t>Hamilton School is committed to continuously improving and expanding its music provision. Our key future developments include:</w:t>
            </w:r>
          </w:p>
          <w:p w14:paraId="4DC855BB" w14:textId="77777777" w:rsidR="00D84ECE" w:rsidRPr="00D84ECE" w:rsidRDefault="00D84ECE" w:rsidP="00D84ECE">
            <w:pPr>
              <w:pStyle w:val="ListParagraph"/>
              <w:rPr>
                <w:b/>
                <w:bCs/>
              </w:rPr>
            </w:pPr>
            <w:r w:rsidRPr="00D84ECE">
              <w:rPr>
                <w:b/>
                <w:bCs/>
              </w:rPr>
              <w:t xml:space="preserve">Acquiring More Musical Instruments: </w:t>
            </w:r>
            <w:r w:rsidRPr="00D84ECE">
              <w:t>Expanding our collection of instruments to provide greater access and variety for pupils across all key stages.</w:t>
            </w:r>
          </w:p>
          <w:p w14:paraId="2CF0C066" w14:textId="77777777" w:rsidR="00D84ECE" w:rsidRPr="00D84ECE" w:rsidRDefault="00D84ECE" w:rsidP="00D84ECE">
            <w:pPr>
              <w:pStyle w:val="ListParagraph"/>
            </w:pPr>
            <w:r w:rsidRPr="00D84ECE">
              <w:rPr>
                <w:b/>
                <w:bCs/>
              </w:rPr>
              <w:t>Expanding Live Music Opportunities</w:t>
            </w:r>
            <w:r w:rsidRPr="00D84ECE">
              <w:t>: We are exploring further opportunities for pupils to experience live music and performances, ensuring accessibility and engagement for all.</w:t>
            </w:r>
          </w:p>
          <w:p w14:paraId="2B11C11A" w14:textId="77777777" w:rsidR="00D84ECE" w:rsidRPr="00D84ECE" w:rsidRDefault="00D84ECE" w:rsidP="00D84ECE">
            <w:pPr>
              <w:pStyle w:val="ListParagraph"/>
            </w:pPr>
            <w:r w:rsidRPr="00D84ECE">
              <w:rPr>
                <w:b/>
                <w:bCs/>
              </w:rPr>
              <w:t>Strengthening External Collaborations</w:t>
            </w:r>
            <w:r w:rsidRPr="00D84ECE">
              <w:t>: We aim to continue working with external artists, organisations, and </w:t>
            </w:r>
            <w:r w:rsidRPr="00D84ECE">
              <w:rPr>
                <w:b/>
                <w:bCs/>
              </w:rPr>
              <w:t>Services for Education</w:t>
            </w:r>
            <w:r w:rsidRPr="00D84ECE">
              <w:t> to bring high-quality musical experiences to our pupils.</w:t>
            </w:r>
          </w:p>
          <w:p w14:paraId="6329D730" w14:textId="77777777" w:rsidR="00D84ECE" w:rsidRPr="00D84ECE" w:rsidRDefault="00D84ECE" w:rsidP="00D84ECE">
            <w:pPr>
              <w:pStyle w:val="ListParagraph"/>
            </w:pPr>
            <w:r w:rsidRPr="00D84ECE">
              <w:rPr>
                <w:b/>
                <w:bCs/>
              </w:rPr>
              <w:t>Enhancing Open Orchestra</w:t>
            </w:r>
            <w:r w:rsidRPr="00D84ECE">
              <w:t>: Developing our Open Orchestra programme, allowing more pupils to take part in external performances and engage with live music.</w:t>
            </w:r>
          </w:p>
          <w:p w14:paraId="573136FC" w14:textId="77777777" w:rsidR="00D84ECE" w:rsidRPr="00D84ECE" w:rsidRDefault="00D84ECE" w:rsidP="00D84ECE">
            <w:pPr>
              <w:pStyle w:val="ListParagraph"/>
            </w:pPr>
            <w:r w:rsidRPr="00D84ECE">
              <w:rPr>
                <w:b/>
                <w:bCs/>
              </w:rPr>
              <w:t>Improving Access to Music Technology</w:t>
            </w:r>
            <w:r w:rsidRPr="00D84ECE">
              <w:t xml:space="preserve">: Increasing the use of digital tools such as GarageBand and </w:t>
            </w:r>
            <w:proofErr w:type="spellStart"/>
            <w:r w:rsidRPr="00D84ECE">
              <w:t>MusiQuest</w:t>
            </w:r>
            <w:proofErr w:type="spellEnd"/>
            <w:r w:rsidRPr="00D84ECE">
              <w:t xml:space="preserve"> to support creative composition and accessibility for all learners.</w:t>
            </w:r>
          </w:p>
          <w:p w14:paraId="161746A1" w14:textId="77777777" w:rsidR="00D84ECE" w:rsidRPr="00D84ECE" w:rsidRDefault="00D84ECE" w:rsidP="00D84ECE">
            <w:pPr>
              <w:pStyle w:val="ListParagraph"/>
            </w:pPr>
            <w:r w:rsidRPr="00D84ECE">
              <w:rPr>
                <w:b/>
                <w:bCs/>
              </w:rPr>
              <w:t>Exploring Additional Extra-Curricular Music Opportunities</w:t>
            </w:r>
            <w:r w:rsidRPr="00D84ECE">
              <w:t>: Identifying new music clubs or activities that align with our pupils' needs and interests.</w:t>
            </w:r>
          </w:p>
          <w:p w14:paraId="15FD433E" w14:textId="77777777" w:rsidR="00D84ECE" w:rsidRPr="00D84ECE" w:rsidRDefault="00D84ECE" w:rsidP="00D84ECE">
            <w:pPr>
              <w:pStyle w:val="ListParagraph"/>
            </w:pPr>
            <w:r w:rsidRPr="00D84ECE">
              <w:rPr>
                <w:b/>
                <w:bCs/>
              </w:rPr>
              <w:t>Investing in Staff Training and Development</w:t>
            </w:r>
            <w:r w:rsidRPr="00D84ECE">
              <w:t>: Ensuring continued specialist training in music education for autistic learners to enhance lesson delivery and engagement.</w:t>
            </w:r>
          </w:p>
          <w:p w14:paraId="7AD564E4" w14:textId="40496543" w:rsidR="00751DED" w:rsidRDefault="00D84ECE" w:rsidP="00D84ECE">
            <w:r w:rsidRPr="00D84ECE">
              <w:t>Our plans will be reviewed annually to align with our pupils' evolving needs and the national priorities for music education. Hamilton School is committed to expanding and enhancing its music provision in the coming years.</w:t>
            </w:r>
          </w:p>
        </w:tc>
      </w:tr>
      <w:bookmarkEnd w:id="14"/>
      <w:bookmarkEnd w:id="15"/>
      <w:bookmarkEnd w:id="16"/>
    </w:tbl>
    <w:p w14:paraId="7AD564EC" w14:textId="77777777" w:rsidR="00751DED" w:rsidRDefault="00751DED"/>
    <w:sectPr w:rsidR="00751DED">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5DAC5" w14:textId="77777777" w:rsidR="005150B0" w:rsidRDefault="005150B0">
      <w:pPr>
        <w:spacing w:after="0" w:line="240" w:lineRule="auto"/>
      </w:pPr>
      <w:r>
        <w:separator/>
      </w:r>
    </w:p>
  </w:endnote>
  <w:endnote w:type="continuationSeparator" w:id="0">
    <w:p w14:paraId="28343094" w14:textId="77777777" w:rsidR="005150B0" w:rsidRDefault="00515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ptos Display">
    <w:altName w:val="Calibri"/>
    <w:panose1 w:val="020B0604020202020204"/>
    <w:charset w:val="00"/>
    <w:family w:val="swiss"/>
    <w:pitch w:val="variable"/>
    <w:sig w:usb0="20000287" w:usb1="00000003" w:usb2="00000000" w:usb3="00000000" w:csb0="0000019F" w:csb1="00000000"/>
  </w:font>
  <w:font w:name="Aptos">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6E672" w14:textId="77777777" w:rsidR="005150B0" w:rsidRDefault="005150B0">
      <w:pPr>
        <w:spacing w:after="0" w:line="240" w:lineRule="auto"/>
      </w:pPr>
      <w:r>
        <w:separator/>
      </w:r>
    </w:p>
  </w:footnote>
  <w:footnote w:type="continuationSeparator" w:id="0">
    <w:p w14:paraId="53B13239" w14:textId="77777777" w:rsidR="005150B0" w:rsidRDefault="00515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70418"/>
    <w:multiLevelType w:val="multilevel"/>
    <w:tmpl w:val="5DD6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D7443"/>
    <w:multiLevelType w:val="multilevel"/>
    <w:tmpl w:val="EA0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87720"/>
    <w:multiLevelType w:val="multilevel"/>
    <w:tmpl w:val="C8BE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940FE"/>
    <w:multiLevelType w:val="multilevel"/>
    <w:tmpl w:val="3E6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D2A1C6F"/>
    <w:multiLevelType w:val="hybridMultilevel"/>
    <w:tmpl w:val="ED00C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23511F6"/>
    <w:multiLevelType w:val="multilevel"/>
    <w:tmpl w:val="5DE6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2" w15:restartNumberingAfterBreak="0">
    <w:nsid w:val="39AC4A06"/>
    <w:multiLevelType w:val="multilevel"/>
    <w:tmpl w:val="16D2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E7596"/>
    <w:multiLevelType w:val="multilevel"/>
    <w:tmpl w:val="8864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CB6E4A"/>
    <w:multiLevelType w:val="multilevel"/>
    <w:tmpl w:val="ADA0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1F10056"/>
    <w:multiLevelType w:val="multilevel"/>
    <w:tmpl w:val="0762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6E74FE8"/>
    <w:multiLevelType w:val="multilevel"/>
    <w:tmpl w:val="81BE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26" w15:restartNumberingAfterBreak="0">
    <w:nsid w:val="59E749D7"/>
    <w:multiLevelType w:val="multilevel"/>
    <w:tmpl w:val="1444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482CD0"/>
    <w:multiLevelType w:val="multilevel"/>
    <w:tmpl w:val="AE7E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50588F"/>
    <w:multiLevelType w:val="multilevel"/>
    <w:tmpl w:val="7ED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733F25"/>
    <w:multiLevelType w:val="multilevel"/>
    <w:tmpl w:val="6CCA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50267"/>
    <w:multiLevelType w:val="multilevel"/>
    <w:tmpl w:val="9FF8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9FA32F6"/>
    <w:multiLevelType w:val="multilevel"/>
    <w:tmpl w:val="63FE6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4"/>
  </w:num>
  <w:num w:numId="3">
    <w:abstractNumId w:val="9"/>
  </w:num>
  <w:num w:numId="4">
    <w:abstractNumId w:val="31"/>
  </w:num>
  <w:num w:numId="5">
    <w:abstractNumId w:val="21"/>
  </w:num>
  <w:num w:numId="6">
    <w:abstractNumId w:val="23"/>
  </w:num>
  <w:num w:numId="7">
    <w:abstractNumId w:val="22"/>
  </w:num>
  <w:num w:numId="8">
    <w:abstractNumId w:val="16"/>
  </w:num>
  <w:num w:numId="9">
    <w:abstractNumId w:val="10"/>
  </w:num>
  <w:num w:numId="10">
    <w:abstractNumId w:val="4"/>
  </w:num>
  <w:num w:numId="11">
    <w:abstractNumId w:val="20"/>
  </w:num>
  <w:num w:numId="12">
    <w:abstractNumId w:val="11"/>
  </w:num>
  <w:num w:numId="13">
    <w:abstractNumId w:val="15"/>
  </w:num>
  <w:num w:numId="14">
    <w:abstractNumId w:val="25"/>
  </w:num>
  <w:num w:numId="15">
    <w:abstractNumId w:val="18"/>
  </w:num>
  <w:num w:numId="16">
    <w:abstractNumId w:val="8"/>
  </w:num>
  <w:num w:numId="17">
    <w:abstractNumId w:val="6"/>
  </w:num>
  <w:num w:numId="18">
    <w:abstractNumId w:val="14"/>
  </w:num>
  <w:num w:numId="19">
    <w:abstractNumId w:val="0"/>
  </w:num>
  <w:num w:numId="20">
    <w:abstractNumId w:val="29"/>
  </w:num>
  <w:num w:numId="21">
    <w:abstractNumId w:val="19"/>
  </w:num>
  <w:num w:numId="22">
    <w:abstractNumId w:val="17"/>
  </w:num>
  <w:num w:numId="23">
    <w:abstractNumId w:val="12"/>
  </w:num>
  <w:num w:numId="24">
    <w:abstractNumId w:val="5"/>
  </w:num>
  <w:num w:numId="25">
    <w:abstractNumId w:val="7"/>
  </w:num>
  <w:num w:numId="26">
    <w:abstractNumId w:val="28"/>
  </w:num>
  <w:num w:numId="27">
    <w:abstractNumId w:val="1"/>
  </w:num>
  <w:num w:numId="28">
    <w:abstractNumId w:val="3"/>
  </w:num>
  <w:num w:numId="29">
    <w:abstractNumId w:val="33"/>
  </w:num>
  <w:num w:numId="30">
    <w:abstractNumId w:val="2"/>
  </w:num>
  <w:num w:numId="31">
    <w:abstractNumId w:val="30"/>
  </w:num>
  <w:num w:numId="32">
    <w:abstractNumId w:val="27"/>
  </w:num>
  <w:num w:numId="33">
    <w:abstractNumId w:val="13"/>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A1E1B"/>
    <w:rsid w:val="00113D7D"/>
    <w:rsid w:val="00192727"/>
    <w:rsid w:val="0027262C"/>
    <w:rsid w:val="00287199"/>
    <w:rsid w:val="00324558"/>
    <w:rsid w:val="003C41DA"/>
    <w:rsid w:val="00417C7A"/>
    <w:rsid w:val="0043139B"/>
    <w:rsid w:val="00476E61"/>
    <w:rsid w:val="00496861"/>
    <w:rsid w:val="00496FD8"/>
    <w:rsid w:val="004B11C4"/>
    <w:rsid w:val="005150B0"/>
    <w:rsid w:val="00586C25"/>
    <w:rsid w:val="00704BCB"/>
    <w:rsid w:val="00751DED"/>
    <w:rsid w:val="00825681"/>
    <w:rsid w:val="00A8747C"/>
    <w:rsid w:val="00A914DE"/>
    <w:rsid w:val="00B20B78"/>
    <w:rsid w:val="00C20796"/>
    <w:rsid w:val="00D00771"/>
    <w:rsid w:val="00D448EA"/>
    <w:rsid w:val="00D6429A"/>
    <w:rsid w:val="00D84ECE"/>
    <w:rsid w:val="00E664F5"/>
    <w:rsid w:val="00EB1BB4"/>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character" w:styleId="Strong">
    <w:name w:val="Strong"/>
    <w:basedOn w:val="DefaultParagraphFont"/>
    <w:uiPriority w:val="22"/>
    <w:qFormat/>
    <w:rsid w:val="00704BCB"/>
    <w:rPr>
      <w:b/>
      <w:bCs/>
    </w:rPr>
  </w:style>
  <w:style w:type="paragraph" w:styleId="NormalWeb">
    <w:name w:val="Normal (Web)"/>
    <w:basedOn w:val="Normal"/>
    <w:uiPriority w:val="99"/>
    <w:unhideWhenUsed/>
    <w:rsid w:val="00704BCB"/>
    <w:pPr>
      <w:suppressAutoHyphens w:val="0"/>
      <w:autoSpaceDN/>
      <w:spacing w:before="100" w:beforeAutospacing="1" w:after="100" w:afterAutospacing="1" w:line="240" w:lineRule="auto"/>
    </w:pPr>
    <w:rPr>
      <w:rFonts w:ascii="Times New Roman" w:hAnsi="Times New Roman"/>
      <w:color w:val="auto"/>
    </w:rPr>
  </w:style>
  <w:style w:type="character" w:customStyle="1" w:styleId="apple-converted-space">
    <w:name w:val="apple-converted-space"/>
    <w:basedOn w:val="DefaultParagraphFont"/>
    <w:rsid w:val="00704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2512">
      <w:bodyDiv w:val="1"/>
      <w:marLeft w:val="0"/>
      <w:marRight w:val="0"/>
      <w:marTop w:val="0"/>
      <w:marBottom w:val="0"/>
      <w:divBdr>
        <w:top w:val="none" w:sz="0" w:space="0" w:color="auto"/>
        <w:left w:val="none" w:sz="0" w:space="0" w:color="auto"/>
        <w:bottom w:val="none" w:sz="0" w:space="0" w:color="auto"/>
        <w:right w:val="none" w:sz="0" w:space="0" w:color="auto"/>
      </w:divBdr>
    </w:div>
    <w:div w:id="44568495">
      <w:bodyDiv w:val="1"/>
      <w:marLeft w:val="0"/>
      <w:marRight w:val="0"/>
      <w:marTop w:val="0"/>
      <w:marBottom w:val="0"/>
      <w:divBdr>
        <w:top w:val="none" w:sz="0" w:space="0" w:color="auto"/>
        <w:left w:val="none" w:sz="0" w:space="0" w:color="auto"/>
        <w:bottom w:val="none" w:sz="0" w:space="0" w:color="auto"/>
        <w:right w:val="none" w:sz="0" w:space="0" w:color="auto"/>
      </w:divBdr>
    </w:div>
    <w:div w:id="199586496">
      <w:bodyDiv w:val="1"/>
      <w:marLeft w:val="0"/>
      <w:marRight w:val="0"/>
      <w:marTop w:val="0"/>
      <w:marBottom w:val="0"/>
      <w:divBdr>
        <w:top w:val="none" w:sz="0" w:space="0" w:color="auto"/>
        <w:left w:val="none" w:sz="0" w:space="0" w:color="auto"/>
        <w:bottom w:val="none" w:sz="0" w:space="0" w:color="auto"/>
        <w:right w:val="none" w:sz="0" w:space="0" w:color="auto"/>
      </w:divBdr>
    </w:div>
    <w:div w:id="266618898">
      <w:bodyDiv w:val="1"/>
      <w:marLeft w:val="0"/>
      <w:marRight w:val="0"/>
      <w:marTop w:val="0"/>
      <w:marBottom w:val="0"/>
      <w:divBdr>
        <w:top w:val="none" w:sz="0" w:space="0" w:color="auto"/>
        <w:left w:val="none" w:sz="0" w:space="0" w:color="auto"/>
        <w:bottom w:val="none" w:sz="0" w:space="0" w:color="auto"/>
        <w:right w:val="none" w:sz="0" w:space="0" w:color="auto"/>
      </w:divBdr>
    </w:div>
    <w:div w:id="324630858">
      <w:bodyDiv w:val="1"/>
      <w:marLeft w:val="0"/>
      <w:marRight w:val="0"/>
      <w:marTop w:val="0"/>
      <w:marBottom w:val="0"/>
      <w:divBdr>
        <w:top w:val="none" w:sz="0" w:space="0" w:color="auto"/>
        <w:left w:val="none" w:sz="0" w:space="0" w:color="auto"/>
        <w:bottom w:val="none" w:sz="0" w:space="0" w:color="auto"/>
        <w:right w:val="none" w:sz="0" w:space="0" w:color="auto"/>
      </w:divBdr>
    </w:div>
    <w:div w:id="415827291">
      <w:bodyDiv w:val="1"/>
      <w:marLeft w:val="0"/>
      <w:marRight w:val="0"/>
      <w:marTop w:val="0"/>
      <w:marBottom w:val="0"/>
      <w:divBdr>
        <w:top w:val="none" w:sz="0" w:space="0" w:color="auto"/>
        <w:left w:val="none" w:sz="0" w:space="0" w:color="auto"/>
        <w:bottom w:val="none" w:sz="0" w:space="0" w:color="auto"/>
        <w:right w:val="none" w:sz="0" w:space="0" w:color="auto"/>
      </w:divBdr>
    </w:div>
    <w:div w:id="525169015">
      <w:bodyDiv w:val="1"/>
      <w:marLeft w:val="0"/>
      <w:marRight w:val="0"/>
      <w:marTop w:val="0"/>
      <w:marBottom w:val="0"/>
      <w:divBdr>
        <w:top w:val="none" w:sz="0" w:space="0" w:color="auto"/>
        <w:left w:val="none" w:sz="0" w:space="0" w:color="auto"/>
        <w:bottom w:val="none" w:sz="0" w:space="0" w:color="auto"/>
        <w:right w:val="none" w:sz="0" w:space="0" w:color="auto"/>
      </w:divBdr>
    </w:div>
    <w:div w:id="574323790">
      <w:bodyDiv w:val="1"/>
      <w:marLeft w:val="0"/>
      <w:marRight w:val="0"/>
      <w:marTop w:val="0"/>
      <w:marBottom w:val="0"/>
      <w:divBdr>
        <w:top w:val="none" w:sz="0" w:space="0" w:color="auto"/>
        <w:left w:val="none" w:sz="0" w:space="0" w:color="auto"/>
        <w:bottom w:val="none" w:sz="0" w:space="0" w:color="auto"/>
        <w:right w:val="none" w:sz="0" w:space="0" w:color="auto"/>
      </w:divBdr>
    </w:div>
    <w:div w:id="574898579">
      <w:bodyDiv w:val="1"/>
      <w:marLeft w:val="0"/>
      <w:marRight w:val="0"/>
      <w:marTop w:val="0"/>
      <w:marBottom w:val="0"/>
      <w:divBdr>
        <w:top w:val="none" w:sz="0" w:space="0" w:color="auto"/>
        <w:left w:val="none" w:sz="0" w:space="0" w:color="auto"/>
        <w:bottom w:val="none" w:sz="0" w:space="0" w:color="auto"/>
        <w:right w:val="none" w:sz="0" w:space="0" w:color="auto"/>
      </w:divBdr>
    </w:div>
    <w:div w:id="577137077">
      <w:bodyDiv w:val="1"/>
      <w:marLeft w:val="0"/>
      <w:marRight w:val="0"/>
      <w:marTop w:val="0"/>
      <w:marBottom w:val="0"/>
      <w:divBdr>
        <w:top w:val="none" w:sz="0" w:space="0" w:color="auto"/>
        <w:left w:val="none" w:sz="0" w:space="0" w:color="auto"/>
        <w:bottom w:val="none" w:sz="0" w:space="0" w:color="auto"/>
        <w:right w:val="none" w:sz="0" w:space="0" w:color="auto"/>
      </w:divBdr>
    </w:div>
    <w:div w:id="794637376">
      <w:bodyDiv w:val="1"/>
      <w:marLeft w:val="0"/>
      <w:marRight w:val="0"/>
      <w:marTop w:val="0"/>
      <w:marBottom w:val="0"/>
      <w:divBdr>
        <w:top w:val="none" w:sz="0" w:space="0" w:color="auto"/>
        <w:left w:val="none" w:sz="0" w:space="0" w:color="auto"/>
        <w:bottom w:val="none" w:sz="0" w:space="0" w:color="auto"/>
        <w:right w:val="none" w:sz="0" w:space="0" w:color="auto"/>
      </w:divBdr>
    </w:div>
    <w:div w:id="819659790">
      <w:bodyDiv w:val="1"/>
      <w:marLeft w:val="0"/>
      <w:marRight w:val="0"/>
      <w:marTop w:val="0"/>
      <w:marBottom w:val="0"/>
      <w:divBdr>
        <w:top w:val="none" w:sz="0" w:space="0" w:color="auto"/>
        <w:left w:val="none" w:sz="0" w:space="0" w:color="auto"/>
        <w:bottom w:val="none" w:sz="0" w:space="0" w:color="auto"/>
        <w:right w:val="none" w:sz="0" w:space="0" w:color="auto"/>
      </w:divBdr>
    </w:div>
    <w:div w:id="953705509">
      <w:bodyDiv w:val="1"/>
      <w:marLeft w:val="0"/>
      <w:marRight w:val="0"/>
      <w:marTop w:val="0"/>
      <w:marBottom w:val="0"/>
      <w:divBdr>
        <w:top w:val="none" w:sz="0" w:space="0" w:color="auto"/>
        <w:left w:val="none" w:sz="0" w:space="0" w:color="auto"/>
        <w:bottom w:val="none" w:sz="0" w:space="0" w:color="auto"/>
        <w:right w:val="none" w:sz="0" w:space="0" w:color="auto"/>
      </w:divBdr>
    </w:div>
    <w:div w:id="1113982262">
      <w:bodyDiv w:val="1"/>
      <w:marLeft w:val="0"/>
      <w:marRight w:val="0"/>
      <w:marTop w:val="0"/>
      <w:marBottom w:val="0"/>
      <w:divBdr>
        <w:top w:val="none" w:sz="0" w:space="0" w:color="auto"/>
        <w:left w:val="none" w:sz="0" w:space="0" w:color="auto"/>
        <w:bottom w:val="none" w:sz="0" w:space="0" w:color="auto"/>
        <w:right w:val="none" w:sz="0" w:space="0" w:color="auto"/>
      </w:divBdr>
    </w:div>
    <w:div w:id="1141340738">
      <w:bodyDiv w:val="1"/>
      <w:marLeft w:val="0"/>
      <w:marRight w:val="0"/>
      <w:marTop w:val="0"/>
      <w:marBottom w:val="0"/>
      <w:divBdr>
        <w:top w:val="none" w:sz="0" w:space="0" w:color="auto"/>
        <w:left w:val="none" w:sz="0" w:space="0" w:color="auto"/>
        <w:bottom w:val="none" w:sz="0" w:space="0" w:color="auto"/>
        <w:right w:val="none" w:sz="0" w:space="0" w:color="auto"/>
      </w:divBdr>
    </w:div>
    <w:div w:id="1150370943">
      <w:bodyDiv w:val="1"/>
      <w:marLeft w:val="0"/>
      <w:marRight w:val="0"/>
      <w:marTop w:val="0"/>
      <w:marBottom w:val="0"/>
      <w:divBdr>
        <w:top w:val="none" w:sz="0" w:space="0" w:color="auto"/>
        <w:left w:val="none" w:sz="0" w:space="0" w:color="auto"/>
        <w:bottom w:val="none" w:sz="0" w:space="0" w:color="auto"/>
        <w:right w:val="none" w:sz="0" w:space="0" w:color="auto"/>
      </w:divBdr>
    </w:div>
    <w:div w:id="1516993266">
      <w:bodyDiv w:val="1"/>
      <w:marLeft w:val="0"/>
      <w:marRight w:val="0"/>
      <w:marTop w:val="0"/>
      <w:marBottom w:val="0"/>
      <w:divBdr>
        <w:top w:val="none" w:sz="0" w:space="0" w:color="auto"/>
        <w:left w:val="none" w:sz="0" w:space="0" w:color="auto"/>
        <w:bottom w:val="none" w:sz="0" w:space="0" w:color="auto"/>
        <w:right w:val="none" w:sz="0" w:space="0" w:color="auto"/>
      </w:divBdr>
    </w:div>
    <w:div w:id="1722711409">
      <w:bodyDiv w:val="1"/>
      <w:marLeft w:val="0"/>
      <w:marRight w:val="0"/>
      <w:marTop w:val="0"/>
      <w:marBottom w:val="0"/>
      <w:divBdr>
        <w:top w:val="none" w:sz="0" w:space="0" w:color="auto"/>
        <w:left w:val="none" w:sz="0" w:space="0" w:color="auto"/>
        <w:bottom w:val="none" w:sz="0" w:space="0" w:color="auto"/>
        <w:right w:val="none" w:sz="0" w:space="0" w:color="auto"/>
      </w:divBdr>
    </w:div>
    <w:div w:id="1773233885">
      <w:bodyDiv w:val="1"/>
      <w:marLeft w:val="0"/>
      <w:marRight w:val="0"/>
      <w:marTop w:val="0"/>
      <w:marBottom w:val="0"/>
      <w:divBdr>
        <w:top w:val="none" w:sz="0" w:space="0" w:color="auto"/>
        <w:left w:val="none" w:sz="0" w:space="0" w:color="auto"/>
        <w:bottom w:val="none" w:sz="0" w:space="0" w:color="auto"/>
        <w:right w:val="none" w:sz="0" w:space="0" w:color="auto"/>
      </w:divBdr>
    </w:div>
    <w:div w:id="201949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Gabriella Fokti</cp:lastModifiedBy>
  <cp:revision>16</cp:revision>
  <cp:lastPrinted>2014-09-18T05:26:00Z</cp:lastPrinted>
  <dcterms:created xsi:type="dcterms:W3CDTF">2025-03-12T11:17:00Z</dcterms:created>
  <dcterms:modified xsi:type="dcterms:W3CDTF">2025-03-17T12:57:00Z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