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D4" w:rsidRPr="00881034" w:rsidRDefault="00881034">
      <w:pPr>
        <w:rPr>
          <w:rFonts w:ascii="Comic Sans MS" w:hAnsi="Comic Sans MS"/>
          <w:lang w:val="en-US"/>
        </w:rPr>
      </w:pPr>
      <w:r>
        <w:rPr>
          <w:rFonts w:ascii="Comic Sans MS" w:hAnsi="Comic Sans MS"/>
          <w:noProof/>
          <w:highlight w:val="yellow"/>
          <w:lang w:val="en-US"/>
        </w:rPr>
        <w:drawing>
          <wp:anchor distT="0" distB="0" distL="114300" distR="114300" simplePos="0" relativeHeight="251658240" behindDoc="1" locked="0" layoutInCell="1" allowOverlap="1" wp14:anchorId="4B1EA648">
            <wp:simplePos x="0" y="0"/>
            <wp:positionH relativeFrom="margin">
              <wp:posOffset>8440615</wp:posOffset>
            </wp:positionH>
            <wp:positionV relativeFrom="paragraph">
              <wp:posOffset>-334108</wp:posOffset>
            </wp:positionV>
            <wp:extent cx="1224183" cy="12241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6" cy="1234446"/>
                    </a:xfrm>
                    <a:prstGeom prst="rect">
                      <a:avLst/>
                    </a:prstGeom>
                    <a:noFill/>
                  </pic:spPr>
                </pic:pic>
              </a:graphicData>
            </a:graphic>
            <wp14:sizeRelH relativeFrom="margin">
              <wp14:pctWidth>0</wp14:pctWidth>
            </wp14:sizeRelH>
            <wp14:sizeRelV relativeFrom="margin">
              <wp14:pctHeight>0</wp14:pctHeight>
            </wp14:sizeRelV>
          </wp:anchor>
        </w:drawing>
      </w:r>
      <w:r w:rsidRPr="00881034">
        <w:rPr>
          <w:rFonts w:ascii="Comic Sans MS" w:hAnsi="Comic Sans MS"/>
          <w:lang w:val="en-US"/>
        </w:rPr>
        <w:t xml:space="preserve">Hanslope Primary School </w:t>
      </w:r>
    </w:p>
    <w:p w:rsidR="00881034" w:rsidRDefault="00881034">
      <w:pPr>
        <w:rPr>
          <w:rFonts w:ascii="Comic Sans MS" w:hAnsi="Comic Sans MS"/>
          <w:highlight w:val="cyan"/>
          <w:lang w:val="en-US"/>
        </w:rPr>
      </w:pPr>
      <w:proofErr w:type="spellStart"/>
      <w:r w:rsidRPr="00881034">
        <w:rPr>
          <w:rFonts w:ascii="Comic Sans MS" w:hAnsi="Comic Sans MS"/>
          <w:lang w:val="en-US"/>
        </w:rPr>
        <w:t>Maths</w:t>
      </w:r>
      <w:proofErr w:type="spellEnd"/>
      <w:r w:rsidRPr="00881034">
        <w:rPr>
          <w:rFonts w:ascii="Comic Sans MS" w:hAnsi="Comic Sans MS"/>
          <w:lang w:val="en-US"/>
        </w:rPr>
        <w:t xml:space="preserve"> Long Term Plan – </w:t>
      </w:r>
      <w:r w:rsidR="00084646">
        <w:rPr>
          <w:rFonts w:ascii="Comic Sans MS" w:hAnsi="Comic Sans MS"/>
          <w:highlight w:val="cyan"/>
          <w:lang w:val="en-US"/>
        </w:rPr>
        <w:t>Foundation</w:t>
      </w:r>
    </w:p>
    <w:p w:rsidR="00881034" w:rsidRPr="00881034" w:rsidRDefault="00881034">
      <w:pPr>
        <w:rPr>
          <w:rFonts w:ascii="Comic Sans MS" w:hAnsi="Comic Sans MS"/>
          <w:lang w:val="en-US"/>
        </w:rPr>
      </w:pPr>
    </w:p>
    <w:tbl>
      <w:tblPr>
        <w:tblStyle w:val="TableGrid"/>
        <w:tblW w:w="15758" w:type="dxa"/>
        <w:tblInd w:w="-426" w:type="dxa"/>
        <w:tblLayout w:type="fixed"/>
        <w:tblLook w:val="04A0" w:firstRow="1" w:lastRow="0" w:firstColumn="1" w:lastColumn="0" w:noHBand="0" w:noVBand="1"/>
      </w:tblPr>
      <w:tblGrid>
        <w:gridCol w:w="563"/>
        <w:gridCol w:w="1266"/>
        <w:gridCol w:w="1291"/>
        <w:gridCol w:w="1241"/>
        <w:gridCol w:w="34"/>
        <w:gridCol w:w="1134"/>
        <w:gridCol w:w="1276"/>
        <w:gridCol w:w="89"/>
        <w:gridCol w:w="1329"/>
        <w:gridCol w:w="1134"/>
        <w:gridCol w:w="69"/>
        <w:gridCol w:w="1348"/>
        <w:gridCol w:w="1276"/>
        <w:gridCol w:w="1276"/>
        <w:gridCol w:w="1216"/>
        <w:gridCol w:w="59"/>
        <w:gridCol w:w="1157"/>
      </w:tblGrid>
      <w:tr w:rsidR="00D77712" w:rsidTr="00084646">
        <w:trPr>
          <w:trHeight w:val="255"/>
        </w:trPr>
        <w:tc>
          <w:tcPr>
            <w:tcW w:w="563" w:type="dxa"/>
            <w:tcBorders>
              <w:top w:val="nil"/>
              <w:left w:val="nil"/>
            </w:tcBorders>
          </w:tcPr>
          <w:p w:rsidR="00881034" w:rsidRDefault="00881034">
            <w:pPr>
              <w:rPr>
                <w:rFonts w:ascii="Comic Sans MS" w:hAnsi="Comic Sans MS"/>
                <w:lang w:val="en-US"/>
              </w:rPr>
            </w:pPr>
          </w:p>
        </w:tc>
        <w:tc>
          <w:tcPr>
            <w:tcW w:w="1266" w:type="dxa"/>
          </w:tcPr>
          <w:p w:rsidR="00881034" w:rsidRDefault="00881034">
            <w:pPr>
              <w:rPr>
                <w:rFonts w:ascii="Comic Sans MS" w:hAnsi="Comic Sans MS"/>
                <w:lang w:val="en-US"/>
              </w:rPr>
            </w:pPr>
            <w:r>
              <w:rPr>
                <w:rFonts w:ascii="Comic Sans MS" w:hAnsi="Comic Sans MS"/>
                <w:lang w:val="en-US"/>
              </w:rPr>
              <w:t>Week 1</w:t>
            </w:r>
          </w:p>
        </w:tc>
        <w:tc>
          <w:tcPr>
            <w:tcW w:w="1291" w:type="dxa"/>
          </w:tcPr>
          <w:p w:rsidR="00881034" w:rsidRDefault="00881034">
            <w:pPr>
              <w:rPr>
                <w:rFonts w:ascii="Comic Sans MS" w:hAnsi="Comic Sans MS"/>
                <w:lang w:val="en-US"/>
              </w:rPr>
            </w:pPr>
            <w:r>
              <w:rPr>
                <w:rFonts w:ascii="Comic Sans MS" w:hAnsi="Comic Sans MS"/>
                <w:lang w:val="en-US"/>
              </w:rPr>
              <w:t>Week 2</w:t>
            </w:r>
          </w:p>
        </w:tc>
        <w:tc>
          <w:tcPr>
            <w:tcW w:w="1241" w:type="dxa"/>
          </w:tcPr>
          <w:p w:rsidR="00881034" w:rsidRDefault="00881034">
            <w:pPr>
              <w:rPr>
                <w:rFonts w:ascii="Comic Sans MS" w:hAnsi="Comic Sans MS"/>
                <w:lang w:val="en-US"/>
              </w:rPr>
            </w:pPr>
            <w:r>
              <w:rPr>
                <w:rFonts w:ascii="Comic Sans MS" w:hAnsi="Comic Sans MS"/>
                <w:lang w:val="en-US"/>
              </w:rPr>
              <w:t>Week 3</w:t>
            </w:r>
          </w:p>
        </w:tc>
        <w:tc>
          <w:tcPr>
            <w:tcW w:w="1168" w:type="dxa"/>
            <w:gridSpan w:val="2"/>
          </w:tcPr>
          <w:p w:rsidR="00881034" w:rsidRDefault="00881034">
            <w:pPr>
              <w:rPr>
                <w:rFonts w:ascii="Comic Sans MS" w:hAnsi="Comic Sans MS"/>
                <w:lang w:val="en-US"/>
              </w:rPr>
            </w:pPr>
            <w:r>
              <w:rPr>
                <w:rFonts w:ascii="Comic Sans MS" w:hAnsi="Comic Sans MS"/>
                <w:lang w:val="en-US"/>
              </w:rPr>
              <w:t>Week 4</w:t>
            </w:r>
          </w:p>
        </w:tc>
        <w:tc>
          <w:tcPr>
            <w:tcW w:w="1365" w:type="dxa"/>
            <w:gridSpan w:val="2"/>
          </w:tcPr>
          <w:p w:rsidR="00881034" w:rsidRDefault="00881034">
            <w:pPr>
              <w:rPr>
                <w:rFonts w:ascii="Comic Sans MS" w:hAnsi="Comic Sans MS"/>
                <w:lang w:val="en-US"/>
              </w:rPr>
            </w:pPr>
            <w:r>
              <w:rPr>
                <w:rFonts w:ascii="Comic Sans MS" w:hAnsi="Comic Sans MS"/>
                <w:lang w:val="en-US"/>
              </w:rPr>
              <w:t>Week 5</w:t>
            </w:r>
          </w:p>
        </w:tc>
        <w:tc>
          <w:tcPr>
            <w:tcW w:w="1329" w:type="dxa"/>
          </w:tcPr>
          <w:p w:rsidR="00881034" w:rsidRDefault="00881034">
            <w:pPr>
              <w:rPr>
                <w:rFonts w:ascii="Comic Sans MS" w:hAnsi="Comic Sans MS"/>
                <w:lang w:val="en-US"/>
              </w:rPr>
            </w:pPr>
            <w:r>
              <w:rPr>
                <w:rFonts w:ascii="Comic Sans MS" w:hAnsi="Comic Sans MS"/>
                <w:lang w:val="en-US"/>
              </w:rPr>
              <w:t>Week 6</w:t>
            </w:r>
          </w:p>
        </w:tc>
        <w:tc>
          <w:tcPr>
            <w:tcW w:w="1203" w:type="dxa"/>
            <w:gridSpan w:val="2"/>
          </w:tcPr>
          <w:p w:rsidR="00881034" w:rsidRDefault="00881034">
            <w:pPr>
              <w:rPr>
                <w:rFonts w:ascii="Comic Sans MS" w:hAnsi="Comic Sans MS"/>
                <w:lang w:val="en-US"/>
              </w:rPr>
            </w:pPr>
            <w:r>
              <w:rPr>
                <w:rFonts w:ascii="Comic Sans MS" w:hAnsi="Comic Sans MS"/>
                <w:lang w:val="en-US"/>
              </w:rPr>
              <w:t>Week 7</w:t>
            </w:r>
          </w:p>
        </w:tc>
        <w:tc>
          <w:tcPr>
            <w:tcW w:w="1348" w:type="dxa"/>
          </w:tcPr>
          <w:p w:rsidR="00881034" w:rsidRDefault="00881034">
            <w:pPr>
              <w:rPr>
                <w:rFonts w:ascii="Comic Sans MS" w:hAnsi="Comic Sans MS"/>
                <w:lang w:val="en-US"/>
              </w:rPr>
            </w:pPr>
            <w:r>
              <w:rPr>
                <w:rFonts w:ascii="Comic Sans MS" w:hAnsi="Comic Sans MS"/>
                <w:lang w:val="en-US"/>
              </w:rPr>
              <w:t xml:space="preserve">Week </w:t>
            </w:r>
            <w:r w:rsidR="00084646">
              <w:rPr>
                <w:rFonts w:ascii="Comic Sans MS" w:hAnsi="Comic Sans MS"/>
                <w:lang w:val="en-US"/>
              </w:rPr>
              <w:t>8</w:t>
            </w:r>
            <w:r>
              <w:rPr>
                <w:rFonts w:ascii="Comic Sans MS" w:hAnsi="Comic Sans MS"/>
                <w:lang w:val="en-US"/>
              </w:rPr>
              <w:t xml:space="preserve"> </w:t>
            </w:r>
          </w:p>
        </w:tc>
        <w:tc>
          <w:tcPr>
            <w:tcW w:w="1276" w:type="dxa"/>
          </w:tcPr>
          <w:p w:rsidR="00881034" w:rsidRDefault="00881034">
            <w:pPr>
              <w:rPr>
                <w:rFonts w:ascii="Comic Sans MS" w:hAnsi="Comic Sans MS"/>
                <w:lang w:val="en-US"/>
              </w:rPr>
            </w:pPr>
            <w:r>
              <w:rPr>
                <w:rFonts w:ascii="Comic Sans MS" w:hAnsi="Comic Sans MS"/>
                <w:lang w:val="en-US"/>
              </w:rPr>
              <w:t>Week 9</w:t>
            </w:r>
          </w:p>
        </w:tc>
        <w:tc>
          <w:tcPr>
            <w:tcW w:w="1276" w:type="dxa"/>
          </w:tcPr>
          <w:p w:rsidR="00881034" w:rsidRDefault="00881034">
            <w:pPr>
              <w:rPr>
                <w:rFonts w:ascii="Comic Sans MS" w:hAnsi="Comic Sans MS"/>
                <w:lang w:val="en-US"/>
              </w:rPr>
            </w:pPr>
            <w:r>
              <w:rPr>
                <w:rFonts w:ascii="Comic Sans MS" w:hAnsi="Comic Sans MS"/>
                <w:lang w:val="en-US"/>
              </w:rPr>
              <w:t>Week 10</w:t>
            </w:r>
          </w:p>
        </w:tc>
        <w:tc>
          <w:tcPr>
            <w:tcW w:w="1275" w:type="dxa"/>
            <w:gridSpan w:val="2"/>
          </w:tcPr>
          <w:p w:rsidR="00881034" w:rsidRDefault="00881034">
            <w:pPr>
              <w:rPr>
                <w:rFonts w:ascii="Comic Sans MS" w:hAnsi="Comic Sans MS"/>
                <w:lang w:val="en-US"/>
              </w:rPr>
            </w:pPr>
            <w:r>
              <w:rPr>
                <w:rFonts w:ascii="Comic Sans MS" w:hAnsi="Comic Sans MS"/>
                <w:lang w:val="en-US"/>
              </w:rPr>
              <w:t>Week 11</w:t>
            </w:r>
          </w:p>
        </w:tc>
        <w:tc>
          <w:tcPr>
            <w:tcW w:w="1157" w:type="dxa"/>
          </w:tcPr>
          <w:p w:rsidR="00881034" w:rsidRDefault="00881034">
            <w:pPr>
              <w:rPr>
                <w:rFonts w:ascii="Comic Sans MS" w:hAnsi="Comic Sans MS"/>
                <w:lang w:val="en-US"/>
              </w:rPr>
            </w:pPr>
            <w:r>
              <w:rPr>
                <w:rFonts w:ascii="Comic Sans MS" w:hAnsi="Comic Sans MS"/>
                <w:lang w:val="en-US"/>
              </w:rPr>
              <w:t>Week 12</w:t>
            </w:r>
          </w:p>
        </w:tc>
      </w:tr>
      <w:tr w:rsidR="00084646" w:rsidTr="00084646">
        <w:trPr>
          <w:cantSplit/>
          <w:trHeight w:val="2745"/>
        </w:trPr>
        <w:tc>
          <w:tcPr>
            <w:tcW w:w="563" w:type="dxa"/>
            <w:textDirection w:val="btLr"/>
          </w:tcPr>
          <w:p w:rsidR="00084646" w:rsidRDefault="00084646" w:rsidP="00881034">
            <w:pPr>
              <w:ind w:left="113" w:right="113"/>
              <w:jc w:val="center"/>
              <w:rPr>
                <w:rFonts w:ascii="Comic Sans MS" w:hAnsi="Comic Sans MS"/>
                <w:lang w:val="en-US"/>
              </w:rPr>
            </w:pPr>
            <w:r>
              <w:rPr>
                <w:rFonts w:ascii="Comic Sans MS" w:hAnsi="Comic Sans MS"/>
                <w:lang w:val="en-US"/>
              </w:rPr>
              <w:t>Autumn</w:t>
            </w:r>
          </w:p>
        </w:tc>
        <w:tc>
          <w:tcPr>
            <w:tcW w:w="2557" w:type="dxa"/>
            <w:gridSpan w:val="2"/>
          </w:tcPr>
          <w:p w:rsidR="00084646" w:rsidRDefault="00084646">
            <w:pPr>
              <w:rPr>
                <w:rFonts w:ascii="Comic Sans MS" w:hAnsi="Comic Sans MS"/>
                <w:lang w:val="en-US"/>
              </w:rPr>
            </w:pPr>
            <w:r>
              <w:rPr>
                <w:rFonts w:ascii="Comic Sans MS" w:hAnsi="Comic Sans MS"/>
                <w:lang w:val="en-US"/>
              </w:rPr>
              <w:t>Getting to know you</w:t>
            </w:r>
          </w:p>
        </w:tc>
        <w:tc>
          <w:tcPr>
            <w:tcW w:w="2409" w:type="dxa"/>
            <w:gridSpan w:val="3"/>
          </w:tcPr>
          <w:p w:rsidR="00084646" w:rsidRDefault="00084646">
            <w:pPr>
              <w:rPr>
                <w:rFonts w:ascii="Comic Sans MS" w:hAnsi="Comic Sans MS"/>
                <w:lang w:val="en-US"/>
              </w:rPr>
            </w:pPr>
            <w:r>
              <w:rPr>
                <w:rFonts w:ascii="Comic Sans MS" w:hAnsi="Comic Sans MS"/>
                <w:lang w:val="en-US"/>
              </w:rPr>
              <w:t>Match sort and compare</w:t>
            </w:r>
          </w:p>
        </w:tc>
        <w:tc>
          <w:tcPr>
            <w:tcW w:w="2694" w:type="dxa"/>
            <w:gridSpan w:val="3"/>
          </w:tcPr>
          <w:p w:rsidR="00084646" w:rsidRPr="00D77712" w:rsidRDefault="00084646">
            <w:pPr>
              <w:rPr>
                <w:rFonts w:ascii="Comic Sans MS" w:hAnsi="Comic Sans MS"/>
                <w:lang w:val="en-US"/>
              </w:rPr>
            </w:pPr>
            <w:r>
              <w:rPr>
                <w:rFonts w:ascii="Comic Sans MS" w:hAnsi="Comic Sans MS"/>
                <w:lang w:val="en-US"/>
              </w:rPr>
              <w:t>Talk about measure and pattern</w:t>
            </w:r>
          </w:p>
        </w:tc>
        <w:tc>
          <w:tcPr>
            <w:tcW w:w="2551" w:type="dxa"/>
            <w:gridSpan w:val="3"/>
          </w:tcPr>
          <w:p w:rsidR="00084646" w:rsidRPr="00D77712" w:rsidRDefault="00084646">
            <w:pPr>
              <w:rPr>
                <w:rFonts w:ascii="Comic Sans MS" w:hAnsi="Comic Sans MS"/>
                <w:lang w:val="en-US"/>
              </w:rPr>
            </w:pPr>
            <w:r>
              <w:rPr>
                <w:rFonts w:ascii="Comic Sans MS" w:hAnsi="Comic Sans MS"/>
                <w:lang w:val="en-US"/>
              </w:rPr>
              <w:t>It’s me 1,2,3</w:t>
            </w:r>
          </w:p>
        </w:tc>
        <w:tc>
          <w:tcPr>
            <w:tcW w:w="1276" w:type="dxa"/>
          </w:tcPr>
          <w:p w:rsidR="00084646" w:rsidRPr="00D77712" w:rsidRDefault="00084646">
            <w:pPr>
              <w:rPr>
                <w:rFonts w:ascii="Comic Sans MS" w:hAnsi="Comic Sans MS"/>
                <w:lang w:val="en-US"/>
              </w:rPr>
            </w:pPr>
            <w:r>
              <w:rPr>
                <w:rFonts w:ascii="Comic Sans MS" w:hAnsi="Comic Sans MS"/>
                <w:lang w:val="en-US"/>
              </w:rPr>
              <w:t>Circles and triangles</w:t>
            </w:r>
          </w:p>
        </w:tc>
        <w:tc>
          <w:tcPr>
            <w:tcW w:w="2551" w:type="dxa"/>
            <w:gridSpan w:val="3"/>
          </w:tcPr>
          <w:p w:rsidR="00084646" w:rsidRDefault="00084646">
            <w:pPr>
              <w:rPr>
                <w:rFonts w:ascii="Comic Sans MS" w:hAnsi="Comic Sans MS"/>
                <w:lang w:val="en-US"/>
              </w:rPr>
            </w:pPr>
            <w:r>
              <w:rPr>
                <w:rFonts w:ascii="Comic Sans MS" w:hAnsi="Comic Sans MS"/>
                <w:lang w:val="en-US"/>
              </w:rPr>
              <w:t>1,2,3,4,5</w:t>
            </w:r>
          </w:p>
        </w:tc>
        <w:tc>
          <w:tcPr>
            <w:tcW w:w="1157" w:type="dxa"/>
          </w:tcPr>
          <w:p w:rsidR="00084646" w:rsidRDefault="00084646">
            <w:pPr>
              <w:rPr>
                <w:rFonts w:ascii="Comic Sans MS" w:hAnsi="Comic Sans MS"/>
                <w:lang w:val="en-US"/>
              </w:rPr>
            </w:pPr>
            <w:r>
              <w:rPr>
                <w:rFonts w:ascii="Comic Sans MS" w:hAnsi="Comic Sans MS"/>
                <w:lang w:val="en-US"/>
              </w:rPr>
              <w:t>Shapes with 4 sides</w:t>
            </w:r>
          </w:p>
        </w:tc>
      </w:tr>
      <w:tr w:rsidR="00D77712" w:rsidTr="00084646">
        <w:trPr>
          <w:cantSplit/>
          <w:trHeight w:val="2745"/>
        </w:trPr>
        <w:tc>
          <w:tcPr>
            <w:tcW w:w="563" w:type="dxa"/>
            <w:textDirection w:val="btLr"/>
          </w:tcPr>
          <w:p w:rsidR="00D77712" w:rsidRDefault="00D77712" w:rsidP="00881034">
            <w:pPr>
              <w:ind w:left="113" w:right="113"/>
              <w:jc w:val="center"/>
              <w:rPr>
                <w:rFonts w:ascii="Comic Sans MS" w:hAnsi="Comic Sans MS"/>
                <w:lang w:val="en-US"/>
              </w:rPr>
            </w:pPr>
            <w:r>
              <w:rPr>
                <w:rFonts w:ascii="Comic Sans MS" w:hAnsi="Comic Sans MS"/>
                <w:lang w:val="en-US"/>
              </w:rPr>
              <w:t>Spring</w:t>
            </w:r>
          </w:p>
        </w:tc>
        <w:tc>
          <w:tcPr>
            <w:tcW w:w="2557" w:type="dxa"/>
            <w:gridSpan w:val="2"/>
          </w:tcPr>
          <w:p w:rsidR="00D77712" w:rsidRDefault="00084646">
            <w:pPr>
              <w:rPr>
                <w:rFonts w:ascii="Comic Sans MS" w:hAnsi="Comic Sans MS"/>
                <w:lang w:val="en-US"/>
              </w:rPr>
            </w:pPr>
            <w:r>
              <w:rPr>
                <w:rFonts w:ascii="Comic Sans MS" w:hAnsi="Comic Sans MS"/>
                <w:lang w:val="en-US"/>
              </w:rPr>
              <w:t>Alive in five</w:t>
            </w:r>
          </w:p>
        </w:tc>
        <w:tc>
          <w:tcPr>
            <w:tcW w:w="1275" w:type="dxa"/>
            <w:gridSpan w:val="2"/>
          </w:tcPr>
          <w:p w:rsidR="00D77712" w:rsidRDefault="00084646">
            <w:pPr>
              <w:rPr>
                <w:rFonts w:ascii="Comic Sans MS" w:hAnsi="Comic Sans MS"/>
                <w:lang w:val="en-US"/>
              </w:rPr>
            </w:pPr>
            <w:r>
              <w:rPr>
                <w:rFonts w:ascii="Comic Sans MS" w:hAnsi="Comic Sans MS"/>
                <w:lang w:val="en-US"/>
              </w:rPr>
              <w:t>Mass and Capacity</w:t>
            </w:r>
          </w:p>
        </w:tc>
        <w:tc>
          <w:tcPr>
            <w:tcW w:w="2410" w:type="dxa"/>
            <w:gridSpan w:val="2"/>
          </w:tcPr>
          <w:p w:rsidR="00D77712" w:rsidRDefault="00084646" w:rsidP="00D77712">
            <w:pPr>
              <w:rPr>
                <w:rFonts w:ascii="Comic Sans MS" w:hAnsi="Comic Sans MS"/>
                <w:lang w:val="en-US"/>
              </w:rPr>
            </w:pPr>
            <w:r>
              <w:rPr>
                <w:rFonts w:ascii="Comic Sans MS" w:hAnsi="Comic Sans MS"/>
                <w:lang w:val="en-US"/>
              </w:rPr>
              <w:t>Growing 6,7 and 8</w:t>
            </w:r>
          </w:p>
        </w:tc>
        <w:tc>
          <w:tcPr>
            <w:tcW w:w="2552" w:type="dxa"/>
            <w:gridSpan w:val="3"/>
          </w:tcPr>
          <w:p w:rsidR="00D77712" w:rsidRDefault="00084646">
            <w:pPr>
              <w:rPr>
                <w:rFonts w:ascii="Comic Sans MS" w:hAnsi="Comic Sans MS"/>
                <w:lang w:val="en-US"/>
              </w:rPr>
            </w:pPr>
            <w:r>
              <w:rPr>
                <w:rFonts w:ascii="Comic Sans MS" w:hAnsi="Comic Sans MS"/>
                <w:lang w:val="en-US"/>
              </w:rPr>
              <w:t>Length, Height and Time</w:t>
            </w:r>
          </w:p>
        </w:tc>
        <w:tc>
          <w:tcPr>
            <w:tcW w:w="3969" w:type="dxa"/>
            <w:gridSpan w:val="4"/>
          </w:tcPr>
          <w:p w:rsidR="00D77712" w:rsidRDefault="00084646">
            <w:pPr>
              <w:rPr>
                <w:rFonts w:ascii="Comic Sans MS" w:hAnsi="Comic Sans MS"/>
                <w:lang w:val="en-US"/>
              </w:rPr>
            </w:pPr>
            <w:r>
              <w:rPr>
                <w:rFonts w:ascii="Comic Sans MS" w:hAnsi="Comic Sans MS"/>
                <w:lang w:val="en-US"/>
              </w:rPr>
              <w:t>Building 9 and 10</w:t>
            </w:r>
          </w:p>
        </w:tc>
        <w:tc>
          <w:tcPr>
            <w:tcW w:w="2432" w:type="dxa"/>
            <w:gridSpan w:val="3"/>
          </w:tcPr>
          <w:p w:rsidR="00D77712" w:rsidRDefault="00084646">
            <w:pPr>
              <w:rPr>
                <w:rFonts w:ascii="Comic Sans MS" w:hAnsi="Comic Sans MS"/>
                <w:lang w:val="en-US"/>
              </w:rPr>
            </w:pPr>
            <w:r>
              <w:rPr>
                <w:rFonts w:ascii="Comic Sans MS" w:hAnsi="Comic Sans MS"/>
                <w:lang w:val="en-US"/>
              </w:rPr>
              <w:t>Explore 3D shapes</w:t>
            </w:r>
          </w:p>
        </w:tc>
      </w:tr>
      <w:tr w:rsidR="00084646" w:rsidTr="00E6381F">
        <w:trPr>
          <w:cantSplit/>
          <w:trHeight w:val="2745"/>
        </w:trPr>
        <w:tc>
          <w:tcPr>
            <w:tcW w:w="563" w:type="dxa"/>
            <w:textDirection w:val="btLr"/>
          </w:tcPr>
          <w:p w:rsidR="00084646" w:rsidRDefault="00084646" w:rsidP="00881034">
            <w:pPr>
              <w:ind w:left="113" w:right="113"/>
              <w:jc w:val="center"/>
              <w:rPr>
                <w:rFonts w:ascii="Comic Sans MS" w:hAnsi="Comic Sans MS"/>
                <w:lang w:val="en-US"/>
              </w:rPr>
            </w:pPr>
            <w:r>
              <w:rPr>
                <w:rFonts w:ascii="Comic Sans MS" w:hAnsi="Comic Sans MS"/>
                <w:lang w:val="en-US"/>
              </w:rPr>
              <w:t>Summer</w:t>
            </w:r>
          </w:p>
        </w:tc>
        <w:tc>
          <w:tcPr>
            <w:tcW w:w="2557" w:type="dxa"/>
            <w:gridSpan w:val="2"/>
          </w:tcPr>
          <w:p w:rsidR="00084646" w:rsidRDefault="00084646" w:rsidP="00D77712">
            <w:pPr>
              <w:rPr>
                <w:rFonts w:ascii="Comic Sans MS" w:hAnsi="Comic Sans MS"/>
                <w:lang w:val="en-US"/>
              </w:rPr>
            </w:pPr>
            <w:r>
              <w:rPr>
                <w:rFonts w:ascii="Comic Sans MS" w:hAnsi="Comic Sans MS"/>
                <w:lang w:val="en-US"/>
              </w:rPr>
              <w:t>To 20 and beyond</w:t>
            </w:r>
          </w:p>
        </w:tc>
        <w:tc>
          <w:tcPr>
            <w:tcW w:w="1275" w:type="dxa"/>
            <w:gridSpan w:val="2"/>
          </w:tcPr>
          <w:p w:rsidR="00084646" w:rsidRDefault="00084646">
            <w:pPr>
              <w:rPr>
                <w:rFonts w:ascii="Comic Sans MS" w:hAnsi="Comic Sans MS"/>
                <w:lang w:val="en-US"/>
              </w:rPr>
            </w:pPr>
            <w:r>
              <w:rPr>
                <w:rFonts w:ascii="Comic Sans MS" w:hAnsi="Comic Sans MS"/>
                <w:lang w:val="en-US"/>
              </w:rPr>
              <w:t>How many now?</w:t>
            </w:r>
          </w:p>
        </w:tc>
        <w:tc>
          <w:tcPr>
            <w:tcW w:w="2410" w:type="dxa"/>
            <w:gridSpan w:val="2"/>
          </w:tcPr>
          <w:p w:rsidR="00084646" w:rsidRDefault="00084646">
            <w:pPr>
              <w:rPr>
                <w:rFonts w:ascii="Comic Sans MS" w:hAnsi="Comic Sans MS"/>
                <w:lang w:val="en-US"/>
              </w:rPr>
            </w:pPr>
            <w:r>
              <w:rPr>
                <w:rFonts w:ascii="Comic Sans MS" w:hAnsi="Comic Sans MS"/>
                <w:lang w:val="en-US"/>
              </w:rPr>
              <w:t>Manipulate, compose and decompose.</w:t>
            </w:r>
          </w:p>
        </w:tc>
        <w:tc>
          <w:tcPr>
            <w:tcW w:w="2552" w:type="dxa"/>
            <w:gridSpan w:val="3"/>
          </w:tcPr>
          <w:p w:rsidR="00084646" w:rsidRDefault="00084646">
            <w:pPr>
              <w:rPr>
                <w:rFonts w:ascii="Comic Sans MS" w:hAnsi="Comic Sans MS"/>
                <w:lang w:val="en-US"/>
              </w:rPr>
            </w:pPr>
            <w:r>
              <w:rPr>
                <w:rFonts w:ascii="Comic Sans MS" w:hAnsi="Comic Sans MS"/>
                <w:lang w:val="en-US"/>
              </w:rPr>
              <w:t>Sharing and grouping</w:t>
            </w:r>
          </w:p>
        </w:tc>
        <w:tc>
          <w:tcPr>
            <w:tcW w:w="3969" w:type="dxa"/>
            <w:gridSpan w:val="4"/>
          </w:tcPr>
          <w:p w:rsidR="00084646" w:rsidRDefault="00084646">
            <w:pPr>
              <w:rPr>
                <w:rFonts w:ascii="Comic Sans MS" w:hAnsi="Comic Sans MS"/>
                <w:lang w:val="en-US"/>
              </w:rPr>
            </w:pPr>
            <w:proofErr w:type="spellStart"/>
            <w:r>
              <w:rPr>
                <w:rFonts w:ascii="Comic Sans MS" w:hAnsi="Comic Sans MS"/>
                <w:lang w:val="en-US"/>
              </w:rPr>
              <w:t>Visualise</w:t>
            </w:r>
            <w:proofErr w:type="spellEnd"/>
            <w:r>
              <w:rPr>
                <w:rFonts w:ascii="Comic Sans MS" w:hAnsi="Comic Sans MS"/>
                <w:lang w:val="en-US"/>
              </w:rPr>
              <w:t>, build and map</w:t>
            </w:r>
          </w:p>
        </w:tc>
        <w:tc>
          <w:tcPr>
            <w:tcW w:w="1216" w:type="dxa"/>
          </w:tcPr>
          <w:p w:rsidR="00084646" w:rsidRPr="00084646" w:rsidRDefault="00084646">
            <w:pPr>
              <w:rPr>
                <w:rFonts w:ascii="Comic Sans MS" w:hAnsi="Comic Sans MS"/>
                <w:sz w:val="18"/>
                <w:szCs w:val="18"/>
                <w:lang w:val="en-US"/>
              </w:rPr>
            </w:pPr>
            <w:r w:rsidRPr="00084646">
              <w:rPr>
                <w:rFonts w:ascii="Comic Sans MS" w:hAnsi="Comic Sans MS"/>
                <w:sz w:val="18"/>
                <w:szCs w:val="18"/>
                <w:lang w:val="en-US"/>
              </w:rPr>
              <w:t>Make connections</w:t>
            </w:r>
          </w:p>
        </w:tc>
        <w:tc>
          <w:tcPr>
            <w:tcW w:w="1216" w:type="dxa"/>
            <w:gridSpan w:val="2"/>
          </w:tcPr>
          <w:p w:rsidR="00084646" w:rsidRPr="00084646" w:rsidRDefault="00084646">
            <w:pPr>
              <w:rPr>
                <w:rFonts w:ascii="Comic Sans MS" w:hAnsi="Comic Sans MS"/>
                <w:sz w:val="16"/>
                <w:szCs w:val="16"/>
                <w:lang w:val="en-US"/>
              </w:rPr>
            </w:pPr>
            <w:r w:rsidRPr="00084646">
              <w:rPr>
                <w:rFonts w:ascii="Comic Sans MS" w:hAnsi="Comic Sans MS"/>
                <w:sz w:val="16"/>
                <w:szCs w:val="16"/>
                <w:lang w:val="en-US"/>
              </w:rPr>
              <w:t>Consolidation</w:t>
            </w:r>
          </w:p>
        </w:tc>
      </w:tr>
    </w:tbl>
    <w:p w:rsidR="00881034" w:rsidRDefault="00881034">
      <w:pPr>
        <w:rPr>
          <w:rFonts w:ascii="Comic Sans MS" w:hAnsi="Comic Sans MS"/>
          <w:lang w:val="en-US"/>
        </w:rPr>
      </w:pPr>
    </w:p>
    <w:p w:rsidR="00084646" w:rsidRPr="00BD44AC" w:rsidRDefault="00084646" w:rsidP="00084646">
      <w:pPr>
        <w:jc w:val="center"/>
        <w:rPr>
          <w:rFonts w:ascii="Comic Sans MS" w:hAnsi="Comic Sans MS"/>
          <w:b/>
          <w:u w:val="single"/>
          <w:lang w:val="en-US"/>
        </w:rPr>
      </w:pPr>
      <w:proofErr w:type="spellStart"/>
      <w:r w:rsidRPr="00BD44AC">
        <w:rPr>
          <w:rFonts w:ascii="Comic Sans MS" w:hAnsi="Comic Sans MS"/>
          <w:b/>
          <w:u w:val="single"/>
          <w:lang w:val="en-US"/>
        </w:rPr>
        <w:lastRenderedPageBreak/>
        <w:t>Maths</w:t>
      </w:r>
      <w:proofErr w:type="spellEnd"/>
      <w:r w:rsidRPr="00BD44AC">
        <w:rPr>
          <w:rFonts w:ascii="Comic Sans MS" w:hAnsi="Comic Sans MS"/>
          <w:b/>
          <w:u w:val="single"/>
          <w:lang w:val="en-US"/>
        </w:rPr>
        <w:t xml:space="preserve"> in Early Years</w:t>
      </w:r>
    </w:p>
    <w:p w:rsidR="00084646" w:rsidRDefault="00BD44AC" w:rsidP="00084646">
      <w:pPr>
        <w:rPr>
          <w:rFonts w:ascii="Comic Sans MS" w:hAnsi="Comic Sans MS"/>
          <w:lang w:val="en-US"/>
        </w:rPr>
      </w:pPr>
      <w:r>
        <w:rPr>
          <w:rFonts w:ascii="Comic Sans MS" w:hAnsi="Comic Sans MS"/>
          <w:lang w:val="en-US"/>
        </w:rPr>
        <w:t>Early Learning Goals:</w:t>
      </w:r>
      <w:bookmarkStart w:id="0" w:name="_GoBack"/>
      <w:bookmarkEnd w:id="0"/>
    </w:p>
    <w:p w:rsidR="00BD44AC" w:rsidRPr="00BD44AC" w:rsidRDefault="00BD44AC" w:rsidP="00BD44AC">
      <w:pPr>
        <w:rPr>
          <w:rFonts w:ascii="Comic Sans MS" w:hAnsi="Comic Sans MS"/>
          <w:b/>
          <w:i/>
          <w:color w:val="808080" w:themeColor="background1" w:themeShade="80"/>
          <w:u w:val="single"/>
          <w:lang w:val="en-US"/>
        </w:rPr>
      </w:pPr>
      <w:r w:rsidRPr="00BD44AC">
        <w:rPr>
          <w:rFonts w:ascii="Comic Sans MS" w:hAnsi="Comic Sans MS"/>
          <w:b/>
          <w:i/>
          <w:color w:val="808080" w:themeColor="background1" w:themeShade="80"/>
          <w:u w:val="single"/>
          <w:lang w:val="en-US"/>
        </w:rPr>
        <w:t>Number</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t>Have a deep understanding of number to 10, including the composition of each number.</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r>
      <w:proofErr w:type="spellStart"/>
      <w:r w:rsidRPr="00BD44AC">
        <w:rPr>
          <w:rFonts w:ascii="Comic Sans MS" w:hAnsi="Comic Sans MS"/>
          <w:i/>
          <w:color w:val="808080" w:themeColor="background1" w:themeShade="80"/>
          <w:lang w:val="en-US"/>
        </w:rPr>
        <w:t>Subitise</w:t>
      </w:r>
      <w:proofErr w:type="spellEnd"/>
      <w:r w:rsidRPr="00BD44AC">
        <w:rPr>
          <w:rFonts w:ascii="Comic Sans MS" w:hAnsi="Comic Sans MS"/>
          <w:i/>
          <w:color w:val="808080" w:themeColor="background1" w:themeShade="80"/>
          <w:lang w:val="en-US"/>
        </w:rPr>
        <w:t xml:space="preserve"> (</w:t>
      </w:r>
      <w:proofErr w:type="spellStart"/>
      <w:r w:rsidRPr="00BD44AC">
        <w:rPr>
          <w:rFonts w:ascii="Comic Sans MS" w:hAnsi="Comic Sans MS"/>
          <w:i/>
          <w:color w:val="808080" w:themeColor="background1" w:themeShade="80"/>
          <w:lang w:val="en-US"/>
        </w:rPr>
        <w:t>recognise</w:t>
      </w:r>
      <w:proofErr w:type="spellEnd"/>
      <w:r w:rsidRPr="00BD44AC">
        <w:rPr>
          <w:rFonts w:ascii="Comic Sans MS" w:hAnsi="Comic Sans MS"/>
          <w:i/>
          <w:color w:val="808080" w:themeColor="background1" w:themeShade="80"/>
          <w:lang w:val="en-US"/>
        </w:rPr>
        <w:t xml:space="preserve"> quantities without counting) up to 5.</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t>Automatically recall (without reference to rhymes, counting or other aids) number bonds up to 5 (including subtraction facts) and some number bonds to 10, including double facts.</w:t>
      </w:r>
    </w:p>
    <w:p w:rsidR="00BD44AC" w:rsidRPr="00BD44AC" w:rsidRDefault="00BD44AC" w:rsidP="00BD44AC">
      <w:pPr>
        <w:rPr>
          <w:rFonts w:ascii="Comic Sans MS" w:hAnsi="Comic Sans MS"/>
          <w:b/>
          <w:i/>
          <w:color w:val="808080" w:themeColor="background1" w:themeShade="80"/>
          <w:u w:val="single"/>
          <w:lang w:val="en-US"/>
        </w:rPr>
      </w:pPr>
      <w:r w:rsidRPr="00BD44AC">
        <w:rPr>
          <w:rFonts w:ascii="Comic Sans MS" w:hAnsi="Comic Sans MS"/>
          <w:b/>
          <w:i/>
          <w:color w:val="808080" w:themeColor="background1" w:themeShade="80"/>
          <w:u w:val="single"/>
          <w:lang w:val="en-US"/>
        </w:rPr>
        <w:t>Numerical Patterns</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t xml:space="preserve">Verbally count beyond 20, </w:t>
      </w:r>
      <w:proofErr w:type="spellStart"/>
      <w:r w:rsidRPr="00BD44AC">
        <w:rPr>
          <w:rFonts w:ascii="Comic Sans MS" w:hAnsi="Comic Sans MS"/>
          <w:i/>
          <w:color w:val="808080" w:themeColor="background1" w:themeShade="80"/>
          <w:lang w:val="en-US"/>
        </w:rPr>
        <w:t>recognising</w:t>
      </w:r>
      <w:proofErr w:type="spellEnd"/>
      <w:r w:rsidRPr="00BD44AC">
        <w:rPr>
          <w:rFonts w:ascii="Comic Sans MS" w:hAnsi="Comic Sans MS"/>
          <w:i/>
          <w:color w:val="808080" w:themeColor="background1" w:themeShade="80"/>
          <w:lang w:val="en-US"/>
        </w:rPr>
        <w:t xml:space="preserve"> the pattern of the counting system.</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t xml:space="preserve">Compare quantities up to 10 in different contexts, </w:t>
      </w:r>
      <w:proofErr w:type="spellStart"/>
      <w:r w:rsidRPr="00BD44AC">
        <w:rPr>
          <w:rFonts w:ascii="Comic Sans MS" w:hAnsi="Comic Sans MS"/>
          <w:i/>
          <w:color w:val="808080" w:themeColor="background1" w:themeShade="80"/>
          <w:lang w:val="en-US"/>
        </w:rPr>
        <w:t>recognising</w:t>
      </w:r>
      <w:proofErr w:type="spellEnd"/>
      <w:r w:rsidRPr="00BD44AC">
        <w:rPr>
          <w:rFonts w:ascii="Comic Sans MS" w:hAnsi="Comic Sans MS"/>
          <w:i/>
          <w:color w:val="808080" w:themeColor="background1" w:themeShade="80"/>
          <w:lang w:val="en-US"/>
        </w:rPr>
        <w:t xml:space="preserve"> when one quantity is greater than, less than or the same as the other quantity.</w:t>
      </w:r>
    </w:p>
    <w:p w:rsidR="00BD44AC" w:rsidRPr="00BD44AC" w:rsidRDefault="00BD44AC" w:rsidP="00BD44AC">
      <w:pPr>
        <w:rPr>
          <w:rFonts w:ascii="Comic Sans MS" w:hAnsi="Comic Sans MS"/>
          <w:i/>
          <w:color w:val="808080" w:themeColor="background1" w:themeShade="80"/>
          <w:lang w:val="en-US"/>
        </w:rPr>
      </w:pPr>
      <w:r w:rsidRPr="00BD44AC">
        <w:rPr>
          <w:rFonts w:ascii="Comic Sans MS" w:hAnsi="Comic Sans MS"/>
          <w:i/>
          <w:color w:val="808080" w:themeColor="background1" w:themeShade="80"/>
          <w:lang w:val="en-US"/>
        </w:rPr>
        <w:t>•</w:t>
      </w:r>
      <w:r w:rsidRPr="00BD44AC">
        <w:rPr>
          <w:rFonts w:ascii="Comic Sans MS" w:hAnsi="Comic Sans MS"/>
          <w:i/>
          <w:color w:val="808080" w:themeColor="background1" w:themeShade="80"/>
          <w:lang w:val="en-US"/>
        </w:rPr>
        <w:tab/>
        <w:t>Explore and represent patterns within numbers up to 10, including evens and odds, double facts and how quantities can be distributed equally.</w:t>
      </w:r>
    </w:p>
    <w:p w:rsidR="00084646" w:rsidRPr="00084646" w:rsidRDefault="00084646" w:rsidP="00084646">
      <w:pPr>
        <w:rPr>
          <w:rFonts w:ascii="Comic Sans MS" w:hAnsi="Comic Sans MS"/>
          <w:lang w:val="en-US"/>
        </w:rPr>
      </w:pPr>
      <w:r w:rsidRPr="00084646">
        <w:rPr>
          <w:rFonts w:ascii="Comic Sans MS" w:hAnsi="Comic Sans MS"/>
          <w:lang w:val="en-US"/>
        </w:rPr>
        <w:t xml:space="preserve">We follow White Rose </w:t>
      </w:r>
      <w:proofErr w:type="spellStart"/>
      <w:r w:rsidRPr="00084646">
        <w:rPr>
          <w:rFonts w:ascii="Comic Sans MS" w:hAnsi="Comic Sans MS"/>
          <w:lang w:val="en-US"/>
        </w:rPr>
        <w:t>Maths</w:t>
      </w:r>
      <w:proofErr w:type="spellEnd"/>
      <w:r w:rsidRPr="00084646">
        <w:rPr>
          <w:rFonts w:ascii="Comic Sans MS" w:hAnsi="Comic Sans MS"/>
          <w:lang w:val="en-US"/>
        </w:rPr>
        <w:t xml:space="preserve"> through daily math lessons where concepts are taught to the whole class and then followed up by small group teacher led activities. Assessment is continuous and records are kept weekly when working with children to note who understands the new concept and who needs extra support and where.</w:t>
      </w:r>
    </w:p>
    <w:p w:rsidR="00084646" w:rsidRPr="00084646" w:rsidRDefault="00084646" w:rsidP="00084646">
      <w:pPr>
        <w:rPr>
          <w:rFonts w:ascii="Comic Sans MS" w:hAnsi="Comic Sans MS"/>
          <w:lang w:val="en-US"/>
        </w:rPr>
      </w:pPr>
    </w:p>
    <w:p w:rsidR="00084646" w:rsidRPr="00084646" w:rsidRDefault="00084646" w:rsidP="00084646">
      <w:pPr>
        <w:rPr>
          <w:rFonts w:ascii="Comic Sans MS" w:hAnsi="Comic Sans MS"/>
          <w:lang w:val="en-US"/>
        </w:rPr>
      </w:pPr>
      <w:r w:rsidRPr="00084646">
        <w:rPr>
          <w:rFonts w:ascii="Comic Sans MS" w:hAnsi="Comic Sans MS"/>
          <w:lang w:val="en-US"/>
        </w:rPr>
        <w:t>As with all other Areas of Learning, the teaching and learning of mathematics in our Early Years classes takes place both indoors and outdoors through a wide range of practical activities. We have a designated math area in the classroom and outside where children can explore the resources that we have used within a lesson or access math challenges set up in connection with our weekly learning focus.</w:t>
      </w:r>
    </w:p>
    <w:p w:rsidR="00084646" w:rsidRPr="00084646" w:rsidRDefault="00084646" w:rsidP="00084646">
      <w:pPr>
        <w:rPr>
          <w:rFonts w:ascii="Comic Sans MS" w:hAnsi="Comic Sans MS"/>
          <w:lang w:val="en-US"/>
        </w:rPr>
      </w:pPr>
    </w:p>
    <w:p w:rsidR="00084646" w:rsidRPr="00881034" w:rsidRDefault="00084646" w:rsidP="00084646">
      <w:pPr>
        <w:rPr>
          <w:rFonts w:ascii="Comic Sans MS" w:hAnsi="Comic Sans MS"/>
          <w:lang w:val="en-US"/>
        </w:rPr>
      </w:pPr>
      <w:r w:rsidRPr="00084646">
        <w:rPr>
          <w:rFonts w:ascii="Comic Sans MS" w:hAnsi="Comic Sans MS"/>
          <w:lang w:val="en-US"/>
        </w:rPr>
        <w:t xml:space="preserve">The staff use their knowledge and expertise to plan for a </w:t>
      </w:r>
      <w:proofErr w:type="gramStart"/>
      <w:r w:rsidRPr="00084646">
        <w:rPr>
          <w:rFonts w:ascii="Comic Sans MS" w:hAnsi="Comic Sans MS"/>
          <w:lang w:val="en-US"/>
        </w:rPr>
        <w:t>high quality</w:t>
      </w:r>
      <w:proofErr w:type="gramEnd"/>
      <w:r w:rsidRPr="00084646">
        <w:rPr>
          <w:rFonts w:ascii="Comic Sans MS" w:hAnsi="Comic Sans MS"/>
          <w:lang w:val="en-US"/>
        </w:rPr>
        <w:t xml:space="preserve"> learning environment which provides children with lots of opportunities to explore different aspects of number and shape, space and measures and learn new concepts. The children have a wide range of structured play resources available to them throughout the year - this is known as "continuous provision". The adults model the use of these resources and the appropriate mathematical language as they support the children in their play.</w:t>
      </w:r>
    </w:p>
    <w:sectPr w:rsidR="00084646" w:rsidRPr="00881034" w:rsidSect="008810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0418"/>
    <w:multiLevelType w:val="hybridMultilevel"/>
    <w:tmpl w:val="9ADEB370"/>
    <w:lvl w:ilvl="0" w:tplc="63D41D98">
      <w:start w:val="1"/>
      <w:numFmt w:val="bullet"/>
      <w:lvlText w:val="•"/>
      <w:lvlJc w:val="left"/>
      <w:pPr>
        <w:tabs>
          <w:tab w:val="num" w:pos="720"/>
        </w:tabs>
        <w:ind w:left="720" w:hanging="360"/>
      </w:pPr>
      <w:rPr>
        <w:rFonts w:ascii="Arial" w:hAnsi="Arial" w:hint="default"/>
      </w:rPr>
    </w:lvl>
    <w:lvl w:ilvl="1" w:tplc="C5ECA2E2" w:tentative="1">
      <w:start w:val="1"/>
      <w:numFmt w:val="bullet"/>
      <w:lvlText w:val="•"/>
      <w:lvlJc w:val="left"/>
      <w:pPr>
        <w:tabs>
          <w:tab w:val="num" w:pos="1440"/>
        </w:tabs>
        <w:ind w:left="1440" w:hanging="360"/>
      </w:pPr>
      <w:rPr>
        <w:rFonts w:ascii="Arial" w:hAnsi="Arial" w:hint="default"/>
      </w:rPr>
    </w:lvl>
    <w:lvl w:ilvl="2" w:tplc="4A38B2DE" w:tentative="1">
      <w:start w:val="1"/>
      <w:numFmt w:val="bullet"/>
      <w:lvlText w:val="•"/>
      <w:lvlJc w:val="left"/>
      <w:pPr>
        <w:tabs>
          <w:tab w:val="num" w:pos="2160"/>
        </w:tabs>
        <w:ind w:left="2160" w:hanging="360"/>
      </w:pPr>
      <w:rPr>
        <w:rFonts w:ascii="Arial" w:hAnsi="Arial" w:hint="default"/>
      </w:rPr>
    </w:lvl>
    <w:lvl w:ilvl="3" w:tplc="7A58E0A6" w:tentative="1">
      <w:start w:val="1"/>
      <w:numFmt w:val="bullet"/>
      <w:lvlText w:val="•"/>
      <w:lvlJc w:val="left"/>
      <w:pPr>
        <w:tabs>
          <w:tab w:val="num" w:pos="2880"/>
        </w:tabs>
        <w:ind w:left="2880" w:hanging="360"/>
      </w:pPr>
      <w:rPr>
        <w:rFonts w:ascii="Arial" w:hAnsi="Arial" w:hint="default"/>
      </w:rPr>
    </w:lvl>
    <w:lvl w:ilvl="4" w:tplc="BEECE960" w:tentative="1">
      <w:start w:val="1"/>
      <w:numFmt w:val="bullet"/>
      <w:lvlText w:val="•"/>
      <w:lvlJc w:val="left"/>
      <w:pPr>
        <w:tabs>
          <w:tab w:val="num" w:pos="3600"/>
        </w:tabs>
        <w:ind w:left="3600" w:hanging="360"/>
      </w:pPr>
      <w:rPr>
        <w:rFonts w:ascii="Arial" w:hAnsi="Arial" w:hint="default"/>
      </w:rPr>
    </w:lvl>
    <w:lvl w:ilvl="5" w:tplc="951246A6" w:tentative="1">
      <w:start w:val="1"/>
      <w:numFmt w:val="bullet"/>
      <w:lvlText w:val="•"/>
      <w:lvlJc w:val="left"/>
      <w:pPr>
        <w:tabs>
          <w:tab w:val="num" w:pos="4320"/>
        </w:tabs>
        <w:ind w:left="4320" w:hanging="360"/>
      </w:pPr>
      <w:rPr>
        <w:rFonts w:ascii="Arial" w:hAnsi="Arial" w:hint="default"/>
      </w:rPr>
    </w:lvl>
    <w:lvl w:ilvl="6" w:tplc="CED44F06" w:tentative="1">
      <w:start w:val="1"/>
      <w:numFmt w:val="bullet"/>
      <w:lvlText w:val="•"/>
      <w:lvlJc w:val="left"/>
      <w:pPr>
        <w:tabs>
          <w:tab w:val="num" w:pos="5040"/>
        </w:tabs>
        <w:ind w:left="5040" w:hanging="360"/>
      </w:pPr>
      <w:rPr>
        <w:rFonts w:ascii="Arial" w:hAnsi="Arial" w:hint="default"/>
      </w:rPr>
    </w:lvl>
    <w:lvl w:ilvl="7" w:tplc="FB520D60" w:tentative="1">
      <w:start w:val="1"/>
      <w:numFmt w:val="bullet"/>
      <w:lvlText w:val="•"/>
      <w:lvlJc w:val="left"/>
      <w:pPr>
        <w:tabs>
          <w:tab w:val="num" w:pos="5760"/>
        </w:tabs>
        <w:ind w:left="5760" w:hanging="360"/>
      </w:pPr>
      <w:rPr>
        <w:rFonts w:ascii="Arial" w:hAnsi="Arial" w:hint="default"/>
      </w:rPr>
    </w:lvl>
    <w:lvl w:ilvl="8" w:tplc="72B6417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34"/>
    <w:rsid w:val="00084646"/>
    <w:rsid w:val="00881034"/>
    <w:rsid w:val="008A4DD4"/>
    <w:rsid w:val="009D6ED9"/>
    <w:rsid w:val="00A01766"/>
    <w:rsid w:val="00A51333"/>
    <w:rsid w:val="00AD37BA"/>
    <w:rsid w:val="00BD44AC"/>
    <w:rsid w:val="00CC010C"/>
    <w:rsid w:val="00D77712"/>
    <w:rsid w:val="00E9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C4C7"/>
  <w15:chartTrackingRefBased/>
  <w15:docId w15:val="{4B3704ED-A20F-4398-8E8D-50ED3A99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13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37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513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lweek3svm4">
    <w:name w:val="sol_week__3svm4"/>
    <w:basedOn w:val="DefaultParagraphFont"/>
    <w:rsid w:val="00AD37BA"/>
  </w:style>
  <w:style w:type="character" w:customStyle="1" w:styleId="Heading3Char">
    <w:name w:val="Heading 3 Char"/>
    <w:basedOn w:val="DefaultParagraphFont"/>
    <w:link w:val="Heading3"/>
    <w:uiPriority w:val="9"/>
    <w:rsid w:val="00AD37BA"/>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A51333"/>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5133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08280">
      <w:bodyDiv w:val="1"/>
      <w:marLeft w:val="0"/>
      <w:marRight w:val="0"/>
      <w:marTop w:val="0"/>
      <w:marBottom w:val="0"/>
      <w:divBdr>
        <w:top w:val="none" w:sz="0" w:space="0" w:color="auto"/>
        <w:left w:val="none" w:sz="0" w:space="0" w:color="auto"/>
        <w:bottom w:val="none" w:sz="0" w:space="0" w:color="auto"/>
        <w:right w:val="none" w:sz="0" w:space="0" w:color="auto"/>
      </w:divBdr>
    </w:div>
    <w:div w:id="193227570">
      <w:bodyDiv w:val="1"/>
      <w:marLeft w:val="0"/>
      <w:marRight w:val="0"/>
      <w:marTop w:val="0"/>
      <w:marBottom w:val="0"/>
      <w:divBdr>
        <w:top w:val="none" w:sz="0" w:space="0" w:color="auto"/>
        <w:left w:val="none" w:sz="0" w:space="0" w:color="auto"/>
        <w:bottom w:val="none" w:sz="0" w:space="0" w:color="auto"/>
        <w:right w:val="none" w:sz="0" w:space="0" w:color="auto"/>
      </w:divBdr>
      <w:divsChild>
        <w:div w:id="964503216">
          <w:marLeft w:val="0"/>
          <w:marRight w:val="0"/>
          <w:marTop w:val="0"/>
          <w:marBottom w:val="1200"/>
          <w:divBdr>
            <w:top w:val="none" w:sz="0" w:space="0" w:color="auto"/>
            <w:left w:val="none" w:sz="0" w:space="0" w:color="auto"/>
            <w:bottom w:val="none" w:sz="0" w:space="0" w:color="auto"/>
            <w:right w:val="none" w:sz="0" w:space="0" w:color="auto"/>
          </w:divBdr>
          <w:divsChild>
            <w:div w:id="1098477981">
              <w:marLeft w:val="0"/>
              <w:marRight w:val="0"/>
              <w:marTop w:val="0"/>
              <w:marBottom w:val="0"/>
              <w:divBdr>
                <w:top w:val="none" w:sz="0" w:space="0" w:color="auto"/>
                <w:left w:val="none" w:sz="0" w:space="0" w:color="auto"/>
                <w:bottom w:val="none" w:sz="0" w:space="0" w:color="auto"/>
                <w:right w:val="none" w:sz="0" w:space="0" w:color="auto"/>
              </w:divBdr>
              <w:divsChild>
                <w:div w:id="933708919">
                  <w:marLeft w:val="825"/>
                  <w:marRight w:val="0"/>
                  <w:marTop w:val="0"/>
                  <w:marBottom w:val="0"/>
                  <w:divBdr>
                    <w:top w:val="none" w:sz="0" w:space="0" w:color="auto"/>
                    <w:left w:val="none" w:sz="0" w:space="0" w:color="auto"/>
                    <w:bottom w:val="none" w:sz="0" w:space="0" w:color="auto"/>
                    <w:right w:val="none" w:sz="0" w:space="0" w:color="auto"/>
                  </w:divBdr>
                </w:div>
                <w:div w:id="2015571875">
                  <w:marLeft w:val="0"/>
                  <w:marRight w:val="0"/>
                  <w:marTop w:val="0"/>
                  <w:marBottom w:val="0"/>
                  <w:divBdr>
                    <w:top w:val="none" w:sz="0" w:space="0" w:color="auto"/>
                    <w:left w:val="none" w:sz="0" w:space="0" w:color="auto"/>
                    <w:bottom w:val="none" w:sz="0" w:space="0" w:color="auto"/>
                    <w:right w:val="none" w:sz="0" w:space="0" w:color="auto"/>
                  </w:divBdr>
                  <w:divsChild>
                    <w:div w:id="1509364874">
                      <w:marLeft w:val="0"/>
                      <w:marRight w:val="0"/>
                      <w:marTop w:val="0"/>
                      <w:marBottom w:val="0"/>
                      <w:divBdr>
                        <w:top w:val="none" w:sz="0" w:space="0" w:color="auto"/>
                        <w:left w:val="none" w:sz="0" w:space="0" w:color="auto"/>
                        <w:bottom w:val="none" w:sz="0" w:space="0" w:color="auto"/>
                        <w:right w:val="none" w:sz="0" w:space="0" w:color="auto"/>
                      </w:divBdr>
                      <w:divsChild>
                        <w:div w:id="1927880958">
                          <w:marLeft w:val="0"/>
                          <w:marRight w:val="0"/>
                          <w:marTop w:val="0"/>
                          <w:marBottom w:val="0"/>
                          <w:divBdr>
                            <w:top w:val="none" w:sz="0" w:space="0" w:color="auto"/>
                            <w:left w:val="none" w:sz="0" w:space="0" w:color="auto"/>
                            <w:bottom w:val="none" w:sz="0" w:space="0" w:color="auto"/>
                            <w:right w:val="none" w:sz="0" w:space="0" w:color="auto"/>
                          </w:divBdr>
                          <w:divsChild>
                            <w:div w:id="760686337">
                              <w:marLeft w:val="120"/>
                              <w:marRight w:val="120"/>
                              <w:marTop w:val="120"/>
                              <w:marBottom w:val="120"/>
                              <w:divBdr>
                                <w:top w:val="none" w:sz="0" w:space="0" w:color="auto"/>
                                <w:left w:val="none" w:sz="0" w:space="0" w:color="auto"/>
                                <w:bottom w:val="none" w:sz="0" w:space="0" w:color="auto"/>
                                <w:right w:val="none" w:sz="0" w:space="0" w:color="auto"/>
                              </w:divBdr>
                            </w:div>
                          </w:divsChild>
                        </w:div>
                        <w:div w:id="1125196034">
                          <w:marLeft w:val="0"/>
                          <w:marRight w:val="0"/>
                          <w:marTop w:val="0"/>
                          <w:marBottom w:val="0"/>
                          <w:divBdr>
                            <w:top w:val="none" w:sz="0" w:space="0" w:color="auto"/>
                            <w:left w:val="none" w:sz="0" w:space="0" w:color="auto"/>
                            <w:bottom w:val="none" w:sz="0" w:space="0" w:color="auto"/>
                            <w:right w:val="none" w:sz="0" w:space="0" w:color="auto"/>
                          </w:divBdr>
                          <w:divsChild>
                            <w:div w:id="1144470747">
                              <w:marLeft w:val="120"/>
                              <w:marRight w:val="120"/>
                              <w:marTop w:val="120"/>
                              <w:marBottom w:val="120"/>
                              <w:divBdr>
                                <w:top w:val="none" w:sz="0" w:space="0" w:color="auto"/>
                                <w:left w:val="none" w:sz="0" w:space="0" w:color="auto"/>
                                <w:bottom w:val="none" w:sz="0" w:space="0" w:color="auto"/>
                                <w:right w:val="none" w:sz="0" w:space="0" w:color="auto"/>
                              </w:divBdr>
                            </w:div>
                          </w:divsChild>
                        </w:div>
                        <w:div w:id="37121534">
                          <w:marLeft w:val="0"/>
                          <w:marRight w:val="0"/>
                          <w:marTop w:val="0"/>
                          <w:marBottom w:val="0"/>
                          <w:divBdr>
                            <w:top w:val="none" w:sz="0" w:space="0" w:color="auto"/>
                            <w:left w:val="none" w:sz="0" w:space="0" w:color="auto"/>
                            <w:bottom w:val="none" w:sz="0" w:space="0" w:color="auto"/>
                            <w:right w:val="none" w:sz="0" w:space="0" w:color="auto"/>
                          </w:divBdr>
                          <w:divsChild>
                            <w:div w:id="1362319283">
                              <w:marLeft w:val="120"/>
                              <w:marRight w:val="120"/>
                              <w:marTop w:val="120"/>
                              <w:marBottom w:val="120"/>
                              <w:divBdr>
                                <w:top w:val="none" w:sz="0" w:space="0" w:color="auto"/>
                                <w:left w:val="none" w:sz="0" w:space="0" w:color="auto"/>
                                <w:bottom w:val="none" w:sz="0" w:space="0" w:color="auto"/>
                                <w:right w:val="none" w:sz="0" w:space="0" w:color="auto"/>
                              </w:divBdr>
                              <w:divsChild>
                                <w:div w:id="1567497140">
                                  <w:marLeft w:val="0"/>
                                  <w:marRight w:val="0"/>
                                  <w:marTop w:val="150"/>
                                  <w:marBottom w:val="0"/>
                                  <w:divBdr>
                                    <w:top w:val="single" w:sz="6" w:space="6" w:color="auto"/>
                                    <w:left w:val="none" w:sz="0" w:space="0" w:color="auto"/>
                                    <w:bottom w:val="none" w:sz="0" w:space="0" w:color="auto"/>
                                    <w:right w:val="none" w:sz="0" w:space="0" w:color="auto"/>
                                  </w:divBdr>
                                </w:div>
                              </w:divsChild>
                            </w:div>
                          </w:divsChild>
                        </w:div>
                        <w:div w:id="137345774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79904100">
                  <w:marLeft w:val="0"/>
                  <w:marRight w:val="0"/>
                  <w:marTop w:val="0"/>
                  <w:marBottom w:val="0"/>
                  <w:divBdr>
                    <w:top w:val="none" w:sz="0" w:space="0" w:color="auto"/>
                    <w:left w:val="none" w:sz="0" w:space="0" w:color="auto"/>
                    <w:bottom w:val="none" w:sz="0" w:space="0" w:color="auto"/>
                    <w:right w:val="none" w:sz="0" w:space="0" w:color="auto"/>
                  </w:divBdr>
                  <w:divsChild>
                    <w:div w:id="1428581427">
                      <w:marLeft w:val="0"/>
                      <w:marRight w:val="0"/>
                      <w:marTop w:val="0"/>
                      <w:marBottom w:val="0"/>
                      <w:divBdr>
                        <w:top w:val="none" w:sz="0" w:space="0" w:color="auto"/>
                        <w:left w:val="none" w:sz="0" w:space="0" w:color="auto"/>
                        <w:bottom w:val="none" w:sz="0" w:space="0" w:color="auto"/>
                        <w:right w:val="none" w:sz="0" w:space="0" w:color="auto"/>
                      </w:divBdr>
                      <w:divsChild>
                        <w:div w:id="2088845720">
                          <w:marLeft w:val="0"/>
                          <w:marRight w:val="0"/>
                          <w:marTop w:val="0"/>
                          <w:marBottom w:val="0"/>
                          <w:divBdr>
                            <w:top w:val="none" w:sz="0" w:space="0" w:color="auto"/>
                            <w:left w:val="none" w:sz="0" w:space="0" w:color="auto"/>
                            <w:bottom w:val="none" w:sz="0" w:space="0" w:color="auto"/>
                            <w:right w:val="none" w:sz="0" w:space="0" w:color="auto"/>
                          </w:divBdr>
                          <w:divsChild>
                            <w:div w:id="693579192">
                              <w:marLeft w:val="120"/>
                              <w:marRight w:val="120"/>
                              <w:marTop w:val="120"/>
                              <w:marBottom w:val="120"/>
                              <w:divBdr>
                                <w:top w:val="none" w:sz="0" w:space="0" w:color="auto"/>
                                <w:left w:val="none" w:sz="0" w:space="0" w:color="auto"/>
                                <w:bottom w:val="none" w:sz="0" w:space="0" w:color="auto"/>
                                <w:right w:val="none" w:sz="0" w:space="0" w:color="auto"/>
                              </w:divBdr>
                            </w:div>
                          </w:divsChild>
                        </w:div>
                        <w:div w:id="1172069366">
                          <w:marLeft w:val="0"/>
                          <w:marRight w:val="0"/>
                          <w:marTop w:val="0"/>
                          <w:marBottom w:val="0"/>
                          <w:divBdr>
                            <w:top w:val="none" w:sz="0" w:space="0" w:color="auto"/>
                            <w:left w:val="none" w:sz="0" w:space="0" w:color="auto"/>
                            <w:bottom w:val="none" w:sz="0" w:space="0" w:color="auto"/>
                            <w:right w:val="none" w:sz="0" w:space="0" w:color="auto"/>
                          </w:divBdr>
                          <w:divsChild>
                            <w:div w:id="2055036443">
                              <w:marLeft w:val="120"/>
                              <w:marRight w:val="120"/>
                              <w:marTop w:val="120"/>
                              <w:marBottom w:val="120"/>
                              <w:divBdr>
                                <w:top w:val="none" w:sz="0" w:space="0" w:color="auto"/>
                                <w:left w:val="none" w:sz="0" w:space="0" w:color="auto"/>
                                <w:bottom w:val="none" w:sz="0" w:space="0" w:color="auto"/>
                                <w:right w:val="none" w:sz="0" w:space="0" w:color="auto"/>
                              </w:divBdr>
                            </w:div>
                          </w:divsChild>
                        </w:div>
                        <w:div w:id="2131512353">
                          <w:marLeft w:val="0"/>
                          <w:marRight w:val="0"/>
                          <w:marTop w:val="0"/>
                          <w:marBottom w:val="0"/>
                          <w:divBdr>
                            <w:top w:val="none" w:sz="0" w:space="0" w:color="auto"/>
                            <w:left w:val="none" w:sz="0" w:space="0" w:color="auto"/>
                            <w:bottom w:val="none" w:sz="0" w:space="0" w:color="auto"/>
                            <w:right w:val="none" w:sz="0" w:space="0" w:color="auto"/>
                          </w:divBdr>
                          <w:divsChild>
                            <w:div w:id="496043782">
                              <w:marLeft w:val="120"/>
                              <w:marRight w:val="120"/>
                              <w:marTop w:val="120"/>
                              <w:marBottom w:val="120"/>
                              <w:divBdr>
                                <w:top w:val="none" w:sz="0" w:space="0" w:color="auto"/>
                                <w:left w:val="none" w:sz="0" w:space="0" w:color="auto"/>
                                <w:bottom w:val="none" w:sz="0" w:space="0" w:color="auto"/>
                                <w:right w:val="none" w:sz="0" w:space="0" w:color="auto"/>
                              </w:divBdr>
                            </w:div>
                          </w:divsChild>
                        </w:div>
                        <w:div w:id="1355378067">
                          <w:marLeft w:val="0"/>
                          <w:marRight w:val="0"/>
                          <w:marTop w:val="0"/>
                          <w:marBottom w:val="0"/>
                          <w:divBdr>
                            <w:top w:val="none" w:sz="0" w:space="0" w:color="auto"/>
                            <w:left w:val="none" w:sz="0" w:space="0" w:color="auto"/>
                            <w:bottom w:val="none" w:sz="0" w:space="0" w:color="auto"/>
                            <w:right w:val="none" w:sz="0" w:space="0" w:color="auto"/>
                          </w:divBdr>
                          <w:divsChild>
                            <w:div w:id="617882949">
                              <w:marLeft w:val="120"/>
                              <w:marRight w:val="120"/>
                              <w:marTop w:val="120"/>
                              <w:marBottom w:val="120"/>
                              <w:divBdr>
                                <w:top w:val="none" w:sz="0" w:space="0" w:color="auto"/>
                                <w:left w:val="none" w:sz="0" w:space="0" w:color="auto"/>
                                <w:bottom w:val="none" w:sz="0" w:space="0" w:color="auto"/>
                                <w:right w:val="none" w:sz="0" w:space="0" w:color="auto"/>
                              </w:divBdr>
                            </w:div>
                          </w:divsChild>
                        </w:div>
                        <w:div w:id="2065984942">
                          <w:marLeft w:val="0"/>
                          <w:marRight w:val="0"/>
                          <w:marTop w:val="0"/>
                          <w:marBottom w:val="0"/>
                          <w:divBdr>
                            <w:top w:val="none" w:sz="0" w:space="0" w:color="auto"/>
                            <w:left w:val="none" w:sz="0" w:space="0" w:color="auto"/>
                            <w:bottom w:val="none" w:sz="0" w:space="0" w:color="auto"/>
                            <w:right w:val="none" w:sz="0" w:space="0" w:color="auto"/>
                          </w:divBdr>
                          <w:divsChild>
                            <w:div w:id="123007515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88550161">
                  <w:marLeft w:val="0"/>
                  <w:marRight w:val="0"/>
                  <w:marTop w:val="0"/>
                  <w:marBottom w:val="0"/>
                  <w:divBdr>
                    <w:top w:val="none" w:sz="0" w:space="0" w:color="auto"/>
                    <w:left w:val="none" w:sz="0" w:space="0" w:color="auto"/>
                    <w:bottom w:val="none" w:sz="0" w:space="0" w:color="auto"/>
                    <w:right w:val="none" w:sz="0" w:space="0" w:color="auto"/>
                  </w:divBdr>
                  <w:divsChild>
                    <w:div w:id="107163661">
                      <w:marLeft w:val="0"/>
                      <w:marRight w:val="0"/>
                      <w:marTop w:val="0"/>
                      <w:marBottom w:val="0"/>
                      <w:divBdr>
                        <w:top w:val="none" w:sz="0" w:space="0" w:color="auto"/>
                        <w:left w:val="none" w:sz="0" w:space="0" w:color="auto"/>
                        <w:bottom w:val="none" w:sz="0" w:space="0" w:color="auto"/>
                        <w:right w:val="none" w:sz="0" w:space="0" w:color="auto"/>
                      </w:divBdr>
                      <w:divsChild>
                        <w:div w:id="963075745">
                          <w:marLeft w:val="0"/>
                          <w:marRight w:val="0"/>
                          <w:marTop w:val="0"/>
                          <w:marBottom w:val="0"/>
                          <w:divBdr>
                            <w:top w:val="none" w:sz="0" w:space="0" w:color="auto"/>
                            <w:left w:val="none" w:sz="0" w:space="0" w:color="auto"/>
                            <w:bottom w:val="none" w:sz="0" w:space="0" w:color="auto"/>
                            <w:right w:val="none" w:sz="0" w:space="0" w:color="auto"/>
                          </w:divBdr>
                          <w:divsChild>
                            <w:div w:id="1941913986">
                              <w:marLeft w:val="120"/>
                              <w:marRight w:val="120"/>
                              <w:marTop w:val="120"/>
                              <w:marBottom w:val="120"/>
                              <w:divBdr>
                                <w:top w:val="none" w:sz="0" w:space="0" w:color="auto"/>
                                <w:left w:val="none" w:sz="0" w:space="0" w:color="auto"/>
                                <w:bottom w:val="none" w:sz="0" w:space="0" w:color="auto"/>
                                <w:right w:val="none" w:sz="0" w:space="0" w:color="auto"/>
                              </w:divBdr>
                            </w:div>
                          </w:divsChild>
                        </w:div>
                        <w:div w:id="1518930814">
                          <w:marLeft w:val="0"/>
                          <w:marRight w:val="0"/>
                          <w:marTop w:val="0"/>
                          <w:marBottom w:val="0"/>
                          <w:divBdr>
                            <w:top w:val="none" w:sz="0" w:space="0" w:color="auto"/>
                            <w:left w:val="none" w:sz="0" w:space="0" w:color="auto"/>
                            <w:bottom w:val="none" w:sz="0" w:space="0" w:color="auto"/>
                            <w:right w:val="none" w:sz="0" w:space="0" w:color="auto"/>
                          </w:divBdr>
                          <w:divsChild>
                            <w:div w:id="2022662587">
                              <w:marLeft w:val="120"/>
                              <w:marRight w:val="120"/>
                              <w:marTop w:val="120"/>
                              <w:marBottom w:val="120"/>
                              <w:divBdr>
                                <w:top w:val="none" w:sz="0" w:space="0" w:color="auto"/>
                                <w:left w:val="none" w:sz="0" w:space="0" w:color="auto"/>
                                <w:bottom w:val="none" w:sz="0" w:space="0" w:color="auto"/>
                                <w:right w:val="none" w:sz="0" w:space="0" w:color="auto"/>
                              </w:divBdr>
                            </w:div>
                          </w:divsChild>
                        </w:div>
                        <w:div w:id="1836141141">
                          <w:marLeft w:val="0"/>
                          <w:marRight w:val="0"/>
                          <w:marTop w:val="0"/>
                          <w:marBottom w:val="0"/>
                          <w:divBdr>
                            <w:top w:val="none" w:sz="0" w:space="0" w:color="auto"/>
                            <w:left w:val="none" w:sz="0" w:space="0" w:color="auto"/>
                            <w:bottom w:val="none" w:sz="0" w:space="0" w:color="auto"/>
                            <w:right w:val="none" w:sz="0" w:space="0" w:color="auto"/>
                          </w:divBdr>
                          <w:divsChild>
                            <w:div w:id="107817373">
                              <w:marLeft w:val="120"/>
                              <w:marRight w:val="120"/>
                              <w:marTop w:val="120"/>
                              <w:marBottom w:val="120"/>
                              <w:divBdr>
                                <w:top w:val="none" w:sz="0" w:space="0" w:color="auto"/>
                                <w:left w:val="none" w:sz="0" w:space="0" w:color="auto"/>
                                <w:bottom w:val="none" w:sz="0" w:space="0" w:color="auto"/>
                                <w:right w:val="none" w:sz="0" w:space="0" w:color="auto"/>
                              </w:divBdr>
                              <w:divsChild>
                                <w:div w:id="1567035373">
                                  <w:marLeft w:val="0"/>
                                  <w:marRight w:val="0"/>
                                  <w:marTop w:val="150"/>
                                  <w:marBottom w:val="0"/>
                                  <w:divBdr>
                                    <w:top w:val="single" w:sz="6" w:space="6" w:color="auto"/>
                                    <w:left w:val="none" w:sz="0" w:space="0" w:color="auto"/>
                                    <w:bottom w:val="none" w:sz="0" w:space="0" w:color="auto"/>
                                    <w:right w:val="none" w:sz="0" w:space="0" w:color="auto"/>
                                  </w:divBdr>
                                </w:div>
                              </w:divsChild>
                            </w:div>
                          </w:divsChild>
                        </w:div>
                        <w:div w:id="1478306344">
                          <w:marLeft w:val="0"/>
                          <w:marRight w:val="0"/>
                          <w:marTop w:val="0"/>
                          <w:marBottom w:val="0"/>
                          <w:divBdr>
                            <w:top w:val="none" w:sz="0" w:space="0" w:color="auto"/>
                            <w:left w:val="none" w:sz="0" w:space="0" w:color="auto"/>
                            <w:bottom w:val="none" w:sz="0" w:space="0" w:color="auto"/>
                            <w:right w:val="none" w:sz="0" w:space="0" w:color="auto"/>
                          </w:divBdr>
                          <w:divsChild>
                            <w:div w:id="1137334510">
                              <w:marLeft w:val="120"/>
                              <w:marRight w:val="120"/>
                              <w:marTop w:val="120"/>
                              <w:marBottom w:val="120"/>
                              <w:divBdr>
                                <w:top w:val="none" w:sz="0" w:space="0" w:color="auto"/>
                                <w:left w:val="none" w:sz="0" w:space="0" w:color="auto"/>
                                <w:bottom w:val="none" w:sz="0" w:space="0" w:color="auto"/>
                                <w:right w:val="none" w:sz="0" w:space="0" w:color="auto"/>
                              </w:divBdr>
                            </w:div>
                          </w:divsChild>
                        </w:div>
                        <w:div w:id="544021446">
                          <w:marLeft w:val="0"/>
                          <w:marRight w:val="0"/>
                          <w:marTop w:val="0"/>
                          <w:marBottom w:val="0"/>
                          <w:divBdr>
                            <w:top w:val="none" w:sz="0" w:space="0" w:color="auto"/>
                            <w:left w:val="none" w:sz="0" w:space="0" w:color="auto"/>
                            <w:bottom w:val="none" w:sz="0" w:space="0" w:color="auto"/>
                            <w:right w:val="none" w:sz="0" w:space="0" w:color="auto"/>
                          </w:divBdr>
                          <w:divsChild>
                            <w:div w:id="876045860">
                              <w:marLeft w:val="120"/>
                              <w:marRight w:val="120"/>
                              <w:marTop w:val="120"/>
                              <w:marBottom w:val="120"/>
                              <w:divBdr>
                                <w:top w:val="none" w:sz="0" w:space="0" w:color="auto"/>
                                <w:left w:val="none" w:sz="0" w:space="0" w:color="auto"/>
                                <w:bottom w:val="none" w:sz="0" w:space="0" w:color="auto"/>
                                <w:right w:val="none" w:sz="0" w:space="0" w:color="auto"/>
                              </w:divBdr>
                              <w:divsChild>
                                <w:div w:id="1227374127">
                                  <w:marLeft w:val="0"/>
                                  <w:marRight w:val="0"/>
                                  <w:marTop w:val="150"/>
                                  <w:marBottom w:val="0"/>
                                  <w:divBdr>
                                    <w:top w:val="single" w:sz="6" w:space="6" w:color="auto"/>
                                    <w:left w:val="none" w:sz="0" w:space="0" w:color="auto"/>
                                    <w:bottom w:val="none" w:sz="0" w:space="0" w:color="auto"/>
                                    <w:right w:val="none" w:sz="0" w:space="0" w:color="auto"/>
                                  </w:divBdr>
                                </w:div>
                              </w:divsChild>
                            </w:div>
                          </w:divsChild>
                        </w:div>
                        <w:div w:id="1316107067">
                          <w:marLeft w:val="0"/>
                          <w:marRight w:val="0"/>
                          <w:marTop w:val="0"/>
                          <w:marBottom w:val="0"/>
                          <w:divBdr>
                            <w:top w:val="none" w:sz="0" w:space="0" w:color="auto"/>
                            <w:left w:val="none" w:sz="0" w:space="0" w:color="auto"/>
                            <w:bottom w:val="none" w:sz="0" w:space="0" w:color="auto"/>
                            <w:right w:val="none" w:sz="0" w:space="0" w:color="auto"/>
                          </w:divBdr>
                          <w:divsChild>
                            <w:div w:id="79373193">
                              <w:marLeft w:val="120"/>
                              <w:marRight w:val="120"/>
                              <w:marTop w:val="120"/>
                              <w:marBottom w:val="120"/>
                              <w:divBdr>
                                <w:top w:val="none" w:sz="0" w:space="0" w:color="auto"/>
                                <w:left w:val="none" w:sz="0" w:space="0" w:color="auto"/>
                                <w:bottom w:val="none" w:sz="0" w:space="0" w:color="auto"/>
                                <w:right w:val="none" w:sz="0" w:space="0" w:color="auto"/>
                              </w:divBdr>
                            </w:div>
                          </w:divsChild>
                        </w:div>
                        <w:div w:id="1758598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765611428">
              <w:marLeft w:val="0"/>
              <w:marRight w:val="0"/>
              <w:marTop w:val="0"/>
              <w:marBottom w:val="0"/>
              <w:divBdr>
                <w:top w:val="none" w:sz="0" w:space="0" w:color="auto"/>
                <w:left w:val="none" w:sz="0" w:space="0" w:color="auto"/>
                <w:bottom w:val="none" w:sz="0" w:space="0" w:color="auto"/>
                <w:right w:val="none" w:sz="0" w:space="0" w:color="auto"/>
              </w:divBdr>
            </w:div>
          </w:divsChild>
        </w:div>
        <w:div w:id="1393311058">
          <w:marLeft w:val="0"/>
          <w:marRight w:val="0"/>
          <w:marTop w:val="0"/>
          <w:marBottom w:val="0"/>
          <w:divBdr>
            <w:top w:val="none" w:sz="0" w:space="0" w:color="auto"/>
            <w:left w:val="none" w:sz="0" w:space="0" w:color="auto"/>
            <w:bottom w:val="none" w:sz="0" w:space="0" w:color="auto"/>
            <w:right w:val="none" w:sz="0" w:space="0" w:color="auto"/>
          </w:divBdr>
        </w:div>
      </w:divsChild>
    </w:div>
    <w:div w:id="268708321">
      <w:bodyDiv w:val="1"/>
      <w:marLeft w:val="0"/>
      <w:marRight w:val="0"/>
      <w:marTop w:val="0"/>
      <w:marBottom w:val="0"/>
      <w:divBdr>
        <w:top w:val="none" w:sz="0" w:space="0" w:color="auto"/>
        <w:left w:val="none" w:sz="0" w:space="0" w:color="auto"/>
        <w:bottom w:val="none" w:sz="0" w:space="0" w:color="auto"/>
        <w:right w:val="none" w:sz="0" w:space="0" w:color="auto"/>
      </w:divBdr>
    </w:div>
    <w:div w:id="662661465">
      <w:bodyDiv w:val="1"/>
      <w:marLeft w:val="0"/>
      <w:marRight w:val="0"/>
      <w:marTop w:val="0"/>
      <w:marBottom w:val="0"/>
      <w:divBdr>
        <w:top w:val="none" w:sz="0" w:space="0" w:color="auto"/>
        <w:left w:val="none" w:sz="0" w:space="0" w:color="auto"/>
        <w:bottom w:val="none" w:sz="0" w:space="0" w:color="auto"/>
        <w:right w:val="none" w:sz="0" w:space="0" w:color="auto"/>
      </w:divBdr>
    </w:div>
    <w:div w:id="685983825">
      <w:bodyDiv w:val="1"/>
      <w:marLeft w:val="0"/>
      <w:marRight w:val="0"/>
      <w:marTop w:val="0"/>
      <w:marBottom w:val="0"/>
      <w:divBdr>
        <w:top w:val="none" w:sz="0" w:space="0" w:color="auto"/>
        <w:left w:val="none" w:sz="0" w:space="0" w:color="auto"/>
        <w:bottom w:val="none" w:sz="0" w:space="0" w:color="auto"/>
        <w:right w:val="none" w:sz="0" w:space="0" w:color="auto"/>
      </w:divBdr>
    </w:div>
    <w:div w:id="710887847">
      <w:bodyDiv w:val="1"/>
      <w:marLeft w:val="0"/>
      <w:marRight w:val="0"/>
      <w:marTop w:val="0"/>
      <w:marBottom w:val="0"/>
      <w:divBdr>
        <w:top w:val="none" w:sz="0" w:space="0" w:color="auto"/>
        <w:left w:val="none" w:sz="0" w:space="0" w:color="auto"/>
        <w:bottom w:val="none" w:sz="0" w:space="0" w:color="auto"/>
        <w:right w:val="none" w:sz="0" w:space="0" w:color="auto"/>
      </w:divBdr>
    </w:div>
    <w:div w:id="805506607">
      <w:bodyDiv w:val="1"/>
      <w:marLeft w:val="0"/>
      <w:marRight w:val="0"/>
      <w:marTop w:val="0"/>
      <w:marBottom w:val="0"/>
      <w:divBdr>
        <w:top w:val="none" w:sz="0" w:space="0" w:color="auto"/>
        <w:left w:val="none" w:sz="0" w:space="0" w:color="auto"/>
        <w:bottom w:val="none" w:sz="0" w:space="0" w:color="auto"/>
        <w:right w:val="none" w:sz="0" w:space="0" w:color="auto"/>
      </w:divBdr>
    </w:div>
    <w:div w:id="934943419">
      <w:bodyDiv w:val="1"/>
      <w:marLeft w:val="0"/>
      <w:marRight w:val="0"/>
      <w:marTop w:val="0"/>
      <w:marBottom w:val="0"/>
      <w:divBdr>
        <w:top w:val="none" w:sz="0" w:space="0" w:color="auto"/>
        <w:left w:val="none" w:sz="0" w:space="0" w:color="auto"/>
        <w:bottom w:val="none" w:sz="0" w:space="0" w:color="auto"/>
        <w:right w:val="none" w:sz="0" w:space="0" w:color="auto"/>
      </w:divBdr>
    </w:div>
    <w:div w:id="1019044718">
      <w:bodyDiv w:val="1"/>
      <w:marLeft w:val="0"/>
      <w:marRight w:val="0"/>
      <w:marTop w:val="0"/>
      <w:marBottom w:val="0"/>
      <w:divBdr>
        <w:top w:val="none" w:sz="0" w:space="0" w:color="auto"/>
        <w:left w:val="none" w:sz="0" w:space="0" w:color="auto"/>
        <w:bottom w:val="none" w:sz="0" w:space="0" w:color="auto"/>
        <w:right w:val="none" w:sz="0" w:space="0" w:color="auto"/>
      </w:divBdr>
    </w:div>
    <w:div w:id="1551768199">
      <w:bodyDiv w:val="1"/>
      <w:marLeft w:val="0"/>
      <w:marRight w:val="0"/>
      <w:marTop w:val="0"/>
      <w:marBottom w:val="0"/>
      <w:divBdr>
        <w:top w:val="none" w:sz="0" w:space="0" w:color="auto"/>
        <w:left w:val="none" w:sz="0" w:space="0" w:color="auto"/>
        <w:bottom w:val="none" w:sz="0" w:space="0" w:color="auto"/>
        <w:right w:val="none" w:sz="0" w:space="0" w:color="auto"/>
      </w:divBdr>
    </w:div>
    <w:div w:id="1607494138">
      <w:bodyDiv w:val="1"/>
      <w:marLeft w:val="0"/>
      <w:marRight w:val="0"/>
      <w:marTop w:val="0"/>
      <w:marBottom w:val="0"/>
      <w:divBdr>
        <w:top w:val="none" w:sz="0" w:space="0" w:color="auto"/>
        <w:left w:val="none" w:sz="0" w:space="0" w:color="auto"/>
        <w:bottom w:val="none" w:sz="0" w:space="0" w:color="auto"/>
        <w:right w:val="none" w:sz="0" w:space="0" w:color="auto"/>
      </w:divBdr>
    </w:div>
    <w:div w:id="1672564896">
      <w:bodyDiv w:val="1"/>
      <w:marLeft w:val="0"/>
      <w:marRight w:val="0"/>
      <w:marTop w:val="0"/>
      <w:marBottom w:val="0"/>
      <w:divBdr>
        <w:top w:val="none" w:sz="0" w:space="0" w:color="auto"/>
        <w:left w:val="none" w:sz="0" w:space="0" w:color="auto"/>
        <w:bottom w:val="none" w:sz="0" w:space="0" w:color="auto"/>
        <w:right w:val="none" w:sz="0" w:space="0" w:color="auto"/>
      </w:divBdr>
    </w:div>
    <w:div w:id="1692759393">
      <w:bodyDiv w:val="1"/>
      <w:marLeft w:val="0"/>
      <w:marRight w:val="0"/>
      <w:marTop w:val="0"/>
      <w:marBottom w:val="0"/>
      <w:divBdr>
        <w:top w:val="none" w:sz="0" w:space="0" w:color="auto"/>
        <w:left w:val="none" w:sz="0" w:space="0" w:color="auto"/>
        <w:bottom w:val="none" w:sz="0" w:space="0" w:color="auto"/>
        <w:right w:val="none" w:sz="0" w:space="0" w:color="auto"/>
      </w:divBdr>
    </w:div>
    <w:div w:id="1695886054">
      <w:bodyDiv w:val="1"/>
      <w:marLeft w:val="0"/>
      <w:marRight w:val="0"/>
      <w:marTop w:val="0"/>
      <w:marBottom w:val="0"/>
      <w:divBdr>
        <w:top w:val="none" w:sz="0" w:space="0" w:color="auto"/>
        <w:left w:val="none" w:sz="0" w:space="0" w:color="auto"/>
        <w:bottom w:val="none" w:sz="0" w:space="0" w:color="auto"/>
        <w:right w:val="none" w:sz="0" w:space="0" w:color="auto"/>
      </w:divBdr>
    </w:div>
    <w:div w:id="1756246699">
      <w:bodyDiv w:val="1"/>
      <w:marLeft w:val="0"/>
      <w:marRight w:val="0"/>
      <w:marTop w:val="0"/>
      <w:marBottom w:val="0"/>
      <w:divBdr>
        <w:top w:val="none" w:sz="0" w:space="0" w:color="auto"/>
        <w:left w:val="none" w:sz="0" w:space="0" w:color="auto"/>
        <w:bottom w:val="none" w:sz="0" w:space="0" w:color="auto"/>
        <w:right w:val="none" w:sz="0" w:space="0" w:color="auto"/>
      </w:divBdr>
      <w:divsChild>
        <w:div w:id="237062518">
          <w:marLeft w:val="274"/>
          <w:marRight w:val="0"/>
          <w:marTop w:val="0"/>
          <w:marBottom w:val="0"/>
          <w:divBdr>
            <w:top w:val="none" w:sz="0" w:space="0" w:color="auto"/>
            <w:left w:val="none" w:sz="0" w:space="0" w:color="auto"/>
            <w:bottom w:val="none" w:sz="0" w:space="0" w:color="auto"/>
            <w:right w:val="none" w:sz="0" w:space="0" w:color="auto"/>
          </w:divBdr>
        </w:div>
        <w:div w:id="374425351">
          <w:marLeft w:val="274"/>
          <w:marRight w:val="0"/>
          <w:marTop w:val="0"/>
          <w:marBottom w:val="0"/>
          <w:divBdr>
            <w:top w:val="none" w:sz="0" w:space="0" w:color="auto"/>
            <w:left w:val="none" w:sz="0" w:space="0" w:color="auto"/>
            <w:bottom w:val="none" w:sz="0" w:space="0" w:color="auto"/>
            <w:right w:val="none" w:sz="0" w:space="0" w:color="auto"/>
          </w:divBdr>
        </w:div>
        <w:div w:id="1295869668">
          <w:marLeft w:val="274"/>
          <w:marRight w:val="0"/>
          <w:marTop w:val="0"/>
          <w:marBottom w:val="0"/>
          <w:divBdr>
            <w:top w:val="none" w:sz="0" w:space="0" w:color="auto"/>
            <w:left w:val="none" w:sz="0" w:space="0" w:color="auto"/>
            <w:bottom w:val="none" w:sz="0" w:space="0" w:color="auto"/>
            <w:right w:val="none" w:sz="0" w:space="0" w:color="auto"/>
          </w:divBdr>
        </w:div>
        <w:div w:id="1117483061">
          <w:marLeft w:val="274"/>
          <w:marRight w:val="0"/>
          <w:marTop w:val="0"/>
          <w:marBottom w:val="0"/>
          <w:divBdr>
            <w:top w:val="none" w:sz="0" w:space="0" w:color="auto"/>
            <w:left w:val="none" w:sz="0" w:space="0" w:color="auto"/>
            <w:bottom w:val="none" w:sz="0" w:space="0" w:color="auto"/>
            <w:right w:val="none" w:sz="0" w:space="0" w:color="auto"/>
          </w:divBdr>
        </w:div>
        <w:div w:id="997920346">
          <w:marLeft w:val="274"/>
          <w:marRight w:val="0"/>
          <w:marTop w:val="0"/>
          <w:marBottom w:val="0"/>
          <w:divBdr>
            <w:top w:val="none" w:sz="0" w:space="0" w:color="auto"/>
            <w:left w:val="none" w:sz="0" w:space="0" w:color="auto"/>
            <w:bottom w:val="none" w:sz="0" w:space="0" w:color="auto"/>
            <w:right w:val="none" w:sz="0" w:space="0" w:color="auto"/>
          </w:divBdr>
        </w:div>
        <w:div w:id="693967513">
          <w:marLeft w:val="274"/>
          <w:marRight w:val="0"/>
          <w:marTop w:val="0"/>
          <w:marBottom w:val="0"/>
          <w:divBdr>
            <w:top w:val="none" w:sz="0" w:space="0" w:color="auto"/>
            <w:left w:val="none" w:sz="0" w:space="0" w:color="auto"/>
            <w:bottom w:val="none" w:sz="0" w:space="0" w:color="auto"/>
            <w:right w:val="none" w:sz="0" w:space="0" w:color="auto"/>
          </w:divBdr>
        </w:div>
      </w:divsChild>
    </w:div>
    <w:div w:id="1769158624">
      <w:bodyDiv w:val="1"/>
      <w:marLeft w:val="0"/>
      <w:marRight w:val="0"/>
      <w:marTop w:val="0"/>
      <w:marBottom w:val="0"/>
      <w:divBdr>
        <w:top w:val="none" w:sz="0" w:space="0" w:color="auto"/>
        <w:left w:val="none" w:sz="0" w:space="0" w:color="auto"/>
        <w:bottom w:val="none" w:sz="0" w:space="0" w:color="auto"/>
        <w:right w:val="none" w:sz="0" w:space="0" w:color="auto"/>
      </w:divBdr>
    </w:div>
    <w:div w:id="18213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Chanelle Okes</dc:creator>
  <cp:keywords/>
  <dc:description/>
  <cp:lastModifiedBy>Chanelle Okes</cp:lastModifiedBy>
  <cp:revision>4</cp:revision>
  <dcterms:created xsi:type="dcterms:W3CDTF">2024-05-03T09:50:00Z</dcterms:created>
  <dcterms:modified xsi:type="dcterms:W3CDTF">2024-06-10T15:02:00Z</dcterms:modified>
</cp:coreProperties>
</file>