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41" w:rsidRPr="00DC5A65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5A6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Progression of Skills </w:t>
      </w:r>
    </w:p>
    <w:p w:rsidR="005D3641" w:rsidRPr="00DC5A65" w:rsidRDefault="005D3641" w:rsidP="005D36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Cs w:val="24"/>
        </w:rPr>
      </w:pPr>
      <w:r w:rsidRPr="00DC5A65">
        <w:rPr>
          <w:rFonts w:ascii="Arial" w:hAnsi="Arial" w:cs="Arial"/>
          <w:color w:val="000000"/>
          <w:szCs w:val="24"/>
        </w:rPr>
        <w:t>Highlighted statements are Key Performance Indicators</w:t>
      </w:r>
    </w:p>
    <w:p w:rsidR="005D3641" w:rsidRPr="00DC5A65" w:rsidRDefault="005D3641" w:rsidP="005D36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Cs w:val="24"/>
        </w:rPr>
      </w:pPr>
      <w:r w:rsidRPr="00DC5A65">
        <w:rPr>
          <w:rFonts w:ascii="Arial" w:hAnsi="Arial" w:cs="Arial"/>
          <w:color w:val="000000"/>
          <w:szCs w:val="24"/>
        </w:rPr>
        <w:t xml:space="preserve"> Non-highlighted statements are additional skills required to achieve the phase KPIs.</w:t>
      </w: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76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D3641" w:rsidRPr="00265B9E" w:rsidTr="005D3641">
        <w:trPr>
          <w:trHeight w:val="185"/>
        </w:trPr>
        <w:tc>
          <w:tcPr>
            <w:tcW w:w="5000" w:type="pct"/>
          </w:tcPr>
          <w:p w:rsidR="005D3641" w:rsidRPr="00405622" w:rsidRDefault="005D3641" w:rsidP="005D3641">
            <w:pPr>
              <w:rPr>
                <w:b/>
              </w:rPr>
            </w:pPr>
            <w:r w:rsidRPr="00405622">
              <w:rPr>
                <w:b/>
              </w:rPr>
              <w:t>Year 3</w:t>
            </w:r>
          </w:p>
        </w:tc>
      </w:tr>
      <w:tr w:rsidR="005D3641" w:rsidRPr="00265B9E" w:rsidTr="005D3641">
        <w:trPr>
          <w:trHeight w:val="185"/>
        </w:trPr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L</w:t>
            </w:r>
            <w:r w:rsidRPr="00265B9E">
              <w:t>isten attentively to spoken language and show understandi</w:t>
            </w:r>
            <w:r>
              <w:t>ng by joining in and responding.</w:t>
            </w:r>
          </w:p>
        </w:tc>
      </w:tr>
      <w:tr w:rsidR="005D3641" w:rsidRPr="00265B9E" w:rsidTr="005D3641">
        <w:trPr>
          <w:trHeight w:val="185"/>
        </w:trPr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E</w:t>
            </w:r>
            <w:r w:rsidRPr="00265B9E">
              <w:t xml:space="preserve">xplore the patterns and sounds </w:t>
            </w:r>
            <w:r w:rsidRPr="00265B9E">
              <w:t xml:space="preserve">of </w:t>
            </w:r>
            <w:r>
              <w:t>language</w:t>
            </w:r>
            <w:r w:rsidRPr="00265B9E">
              <w:t xml:space="preserve"> through songs and rhymes and link the spelling</w:t>
            </w:r>
            <w:r>
              <w:t xml:space="preserve"> </w:t>
            </w:r>
            <w:bookmarkStart w:id="0" w:name="_GoBack"/>
            <w:bookmarkEnd w:id="0"/>
            <w:r w:rsidRPr="00265B9E">
              <w:t>sound and meaning of words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E</w:t>
            </w:r>
            <w:r w:rsidRPr="00265B9E">
              <w:t>ngage in conversations; ask and answer questions; express opinions and respond to those of others; seek clarification and help</w:t>
            </w:r>
            <w:r>
              <w:t>.</w:t>
            </w:r>
            <w:r w:rsidRPr="00265B9E">
              <w:t xml:space="preserve"> </w:t>
            </w:r>
          </w:p>
        </w:tc>
      </w:tr>
      <w:tr w:rsidR="005D3641" w:rsidRPr="00265B9E" w:rsidTr="005D3641">
        <w:tc>
          <w:tcPr>
            <w:tcW w:w="5000" w:type="pct"/>
          </w:tcPr>
          <w:p w:rsidR="005D3641" w:rsidRPr="00265B9E" w:rsidRDefault="005D3641" w:rsidP="005D3641">
            <w:r>
              <w:t>Speak in phrases using familiar vocabulary and resources.</w:t>
            </w:r>
          </w:p>
        </w:tc>
      </w:tr>
      <w:tr w:rsidR="005D3641" w:rsidRPr="00265B9E" w:rsidTr="005D3641">
        <w:tc>
          <w:tcPr>
            <w:tcW w:w="5000" w:type="pct"/>
          </w:tcPr>
          <w:p w:rsidR="005D3641" w:rsidRDefault="005D3641" w:rsidP="005D3641">
            <w:r>
              <w:t>Begin to look at grammar, how words are similar or different to English including their placing within a sentence.</w:t>
            </w:r>
          </w:p>
        </w:tc>
      </w:tr>
      <w:tr w:rsidR="005D3641" w:rsidRPr="00265B9E" w:rsidTr="005D3641">
        <w:tc>
          <w:tcPr>
            <w:tcW w:w="5000" w:type="pct"/>
          </w:tcPr>
          <w:p w:rsidR="005D3641" w:rsidRDefault="005D3641" w:rsidP="005D3641"/>
        </w:tc>
      </w:tr>
      <w:tr w:rsidR="005D3641" w:rsidRPr="00265B9E" w:rsidTr="005D3641">
        <w:tc>
          <w:tcPr>
            <w:tcW w:w="5000" w:type="pct"/>
          </w:tcPr>
          <w:p w:rsidR="005D3641" w:rsidRPr="005D3641" w:rsidRDefault="005D3641" w:rsidP="005D3641">
            <w:pPr>
              <w:rPr>
                <w:b/>
              </w:rPr>
            </w:pPr>
            <w:r w:rsidRPr="005D3641">
              <w:rPr>
                <w:b/>
              </w:rPr>
              <w:t>Year 4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S</w:t>
            </w:r>
            <w:r w:rsidRPr="00265B9E">
              <w:t>peak in sentences using familiar vocabulary phrases and basic language structures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A</w:t>
            </w:r>
            <w:r w:rsidRPr="00265B9E">
              <w:t>ppreciate stories songs poems and rhymes in the language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Pr="00265B9E" w:rsidRDefault="005D3641" w:rsidP="005D3641">
            <w:r>
              <w:t>L</w:t>
            </w:r>
            <w:r w:rsidRPr="00265B9E">
              <w:t>ink the spelling</w:t>
            </w:r>
            <w:r>
              <w:t xml:space="preserve"> </w:t>
            </w:r>
            <w:r w:rsidRPr="00265B9E">
              <w:t>sound and meaning of words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Pr="00265B9E" w:rsidRDefault="005D3641" w:rsidP="005D3641">
            <w:r>
              <w:t>E</w:t>
            </w:r>
            <w:r w:rsidRPr="00265B9E">
              <w:t>ngage in conversations; ask and answer questions; express opinions and respond to those of others; seek clarification and help</w:t>
            </w:r>
            <w:r>
              <w:t xml:space="preserve"> (using a dictionary where appropriate).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Default="005D3641" w:rsidP="005D3641">
            <w:r>
              <w:t>Begin to look at grammar, how words are similar or different to English including their placing within a sentence.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D</w:t>
            </w:r>
            <w:r w:rsidRPr="00265B9E">
              <w:t>evelop accurate pronunciation and intonation so that others understand when they are reading aloud or us</w:t>
            </w:r>
            <w:r>
              <w:t>ing familiar words and phrases.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P</w:t>
            </w:r>
            <w:r w:rsidRPr="00265B9E">
              <w:t>resent ideas and information orally to a range of audiences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R</w:t>
            </w:r>
            <w:r w:rsidRPr="00265B9E">
              <w:t>ead carefully and show understanding of words phrases and simple writing</w:t>
            </w:r>
            <w:r>
              <w:t>.</w:t>
            </w:r>
            <w:r w:rsidRPr="00265B9E">
              <w:t xml:space="preserve"> 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Default="005D3641" w:rsidP="005D3641"/>
        </w:tc>
      </w:tr>
      <w:tr w:rsidR="005D3641" w:rsidRPr="00405622" w:rsidTr="005D3641">
        <w:tc>
          <w:tcPr>
            <w:tcW w:w="5000" w:type="pct"/>
            <w:shd w:val="clear" w:color="auto" w:fill="FFFFFF" w:themeFill="background1"/>
          </w:tcPr>
          <w:p w:rsidR="005D3641" w:rsidRPr="00405622" w:rsidRDefault="005D3641" w:rsidP="005D3641">
            <w:pPr>
              <w:rPr>
                <w:b/>
              </w:rPr>
            </w:pPr>
            <w:r w:rsidRPr="00405622">
              <w:rPr>
                <w:b/>
              </w:rPr>
              <w:t>Year 5 and 6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B</w:t>
            </w:r>
            <w:r w:rsidRPr="00265B9E">
              <w:t xml:space="preserve">roaden their vocabulary and develop their ability to understand </w:t>
            </w:r>
            <w:r>
              <w:t>new words that are introduced in</w:t>
            </w:r>
            <w:r w:rsidRPr="00265B9E">
              <w:t>to familiar written material including through using a dictionary</w:t>
            </w:r>
            <w:r>
              <w:t>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Pr="00265B9E" w:rsidRDefault="005D3641" w:rsidP="005D3641">
            <w:r>
              <w:t>E</w:t>
            </w:r>
            <w:r w:rsidRPr="00265B9E">
              <w:t xml:space="preserve">ngage in </w:t>
            </w:r>
            <w:r>
              <w:t xml:space="preserve">wider </w:t>
            </w:r>
            <w:r w:rsidRPr="00265B9E">
              <w:t>conversations; ask and answer questions; express opinions and respond to those of others; seek clarification and help</w:t>
            </w:r>
            <w:r>
              <w:t xml:space="preserve"> from a variety of sources e.g.  </w:t>
            </w:r>
            <w:proofErr w:type="gramStart"/>
            <w:r>
              <w:t>prior</w:t>
            </w:r>
            <w:proofErr w:type="gramEnd"/>
            <w:r>
              <w:t xml:space="preserve"> learning notes, peers, dictionary.</w:t>
            </w:r>
          </w:p>
        </w:tc>
      </w:tr>
      <w:tr w:rsidR="005D3641" w:rsidRPr="00265B9E" w:rsidTr="005D3641">
        <w:tc>
          <w:tcPr>
            <w:tcW w:w="5000" w:type="pct"/>
            <w:shd w:val="clear" w:color="auto" w:fill="FFFFFF" w:themeFill="background1"/>
          </w:tcPr>
          <w:p w:rsidR="005D3641" w:rsidRPr="00265B9E" w:rsidRDefault="005D3641" w:rsidP="005D3641">
            <w:r>
              <w:t>D</w:t>
            </w:r>
            <w:r w:rsidRPr="00265B9E">
              <w:t>evelop accurate pronunciation and intonation so that others understand when they are reading aloud or us</w:t>
            </w:r>
            <w:r>
              <w:t>ing familiar words and phrases.</w:t>
            </w:r>
          </w:p>
        </w:tc>
      </w:tr>
      <w:tr w:rsidR="005D3641" w:rsidRPr="00265B9E" w:rsidTr="005D3641">
        <w:tc>
          <w:tcPr>
            <w:tcW w:w="5000" w:type="pct"/>
          </w:tcPr>
          <w:p w:rsidR="005D3641" w:rsidRPr="00265B9E" w:rsidRDefault="005D3641" w:rsidP="005D3641">
            <w:r>
              <w:t>L</w:t>
            </w:r>
            <w:r w:rsidRPr="00265B9E">
              <w:t>ink the spelling</w:t>
            </w:r>
            <w:r>
              <w:t xml:space="preserve"> </w:t>
            </w:r>
            <w:r w:rsidRPr="00265B9E">
              <w:t>sound and meaning of words</w:t>
            </w:r>
            <w:r>
              <w:t>.</w:t>
            </w:r>
          </w:p>
        </w:tc>
      </w:tr>
      <w:tr w:rsidR="005D3641" w:rsidRPr="00265B9E" w:rsidTr="005D3641">
        <w:trPr>
          <w:trHeight w:val="239"/>
        </w:trPr>
        <w:tc>
          <w:tcPr>
            <w:tcW w:w="5000" w:type="pct"/>
            <w:shd w:val="clear" w:color="auto" w:fill="FFFFFF" w:themeFill="background1"/>
          </w:tcPr>
          <w:p w:rsidR="005D3641" w:rsidRPr="00265B9E" w:rsidRDefault="005D3641" w:rsidP="005D3641">
            <w:r>
              <w:t>Explore grammatical rules for plurals.</w:t>
            </w:r>
          </w:p>
        </w:tc>
      </w:tr>
      <w:tr w:rsidR="005D3641" w:rsidRPr="00265B9E" w:rsidTr="005D3641">
        <w:trPr>
          <w:trHeight w:val="547"/>
        </w:trPr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 w:rsidRPr="00265B9E">
              <w:t>Write phrases from memory and adapt these to create new sentences to express ideas clearly</w:t>
            </w:r>
          </w:p>
          <w:p w:rsidR="005D3641" w:rsidRPr="00265B9E" w:rsidRDefault="005D3641" w:rsidP="005D3641">
            <w:proofErr w:type="gramStart"/>
            <w:r w:rsidRPr="00265B9E">
              <w:t>describe</w:t>
            </w:r>
            <w:proofErr w:type="gramEnd"/>
            <w:r w:rsidRPr="00265B9E">
              <w:t xml:space="preserve"> people</w:t>
            </w:r>
            <w:r>
              <w:t>,</w:t>
            </w:r>
            <w:r w:rsidRPr="00265B9E">
              <w:t xml:space="preserve"> places</w:t>
            </w:r>
            <w:r>
              <w:t xml:space="preserve">, </w:t>
            </w:r>
            <w:r w:rsidRPr="00265B9E">
              <w:t xml:space="preserve">things and actions orally </w:t>
            </w:r>
            <w:r>
              <w:t>and in writing l</w:t>
            </w:r>
            <w:r w:rsidRPr="00265B9E">
              <w:t>anguages</w:t>
            </w:r>
            <w:r>
              <w:t>.</w:t>
            </w:r>
            <w:r w:rsidRPr="00265B9E">
              <w:t xml:space="preserve"> </w:t>
            </w:r>
          </w:p>
        </w:tc>
      </w:tr>
      <w:tr w:rsidR="005D3641" w:rsidRPr="00265B9E" w:rsidTr="005D3641">
        <w:trPr>
          <w:trHeight w:val="1046"/>
        </w:trPr>
        <w:tc>
          <w:tcPr>
            <w:tcW w:w="5000" w:type="pct"/>
            <w:shd w:val="clear" w:color="auto" w:fill="FFFF00"/>
          </w:tcPr>
          <w:p w:rsidR="005D3641" w:rsidRPr="00265B9E" w:rsidRDefault="005D3641" w:rsidP="005D3641">
            <w:r>
              <w:t>U</w:t>
            </w:r>
            <w:r w:rsidRPr="00265B9E">
              <w:t>nderstand basic grammar appropriate to the language being studied including (where relevant):</w:t>
            </w:r>
          </w:p>
          <w:p w:rsidR="005D3641" w:rsidRPr="00265B9E" w:rsidRDefault="005D3641" w:rsidP="005D3641">
            <w:proofErr w:type="gramStart"/>
            <w:r w:rsidRPr="00265B9E">
              <w:t>feminine</w:t>
            </w:r>
            <w:proofErr w:type="gramEnd"/>
            <w:r>
              <w:t xml:space="preserve"> </w:t>
            </w:r>
            <w:r w:rsidRPr="00265B9E">
              <w:t>masculine and neuter forms and the conjugation of high-frequency verbs; key features and patterns of the language; how to apply these</w:t>
            </w:r>
            <w:r>
              <w:t xml:space="preserve"> </w:t>
            </w:r>
            <w:r w:rsidRPr="00265B9E">
              <w:t>for instance</w:t>
            </w:r>
            <w:r>
              <w:t xml:space="preserve"> </w:t>
            </w:r>
            <w:r w:rsidRPr="00265B9E">
              <w:t>to build sentences; and how these differ from or are similar to English.</w:t>
            </w:r>
          </w:p>
        </w:tc>
      </w:tr>
    </w:tbl>
    <w:p w:rsidR="005D3641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5D3641" w:rsidRPr="00EA670F" w:rsidRDefault="005D3641" w:rsidP="005D364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E3399" w:rsidRDefault="00DE3399"/>
    <w:sectPr w:rsidR="00DE3399" w:rsidSect="005D3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2AB7"/>
    <w:multiLevelType w:val="hybridMultilevel"/>
    <w:tmpl w:val="F334BA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41"/>
    <w:rsid w:val="005D3641"/>
    <w:rsid w:val="00D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3641"/>
    <w:pPr>
      <w:suppressAutoHyphens/>
      <w:autoSpaceDN w:val="0"/>
      <w:textAlignment w:val="baseline"/>
    </w:pPr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D3641"/>
    <w:pPr>
      <w:ind w:left="720"/>
    </w:pPr>
  </w:style>
  <w:style w:type="table" w:styleId="TableGrid">
    <w:name w:val="Table Grid"/>
    <w:basedOn w:val="TableNormal"/>
    <w:uiPriority w:val="39"/>
    <w:rsid w:val="005D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3641"/>
    <w:pPr>
      <w:suppressAutoHyphens/>
      <w:autoSpaceDN w:val="0"/>
      <w:textAlignment w:val="baseline"/>
    </w:pPr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D3641"/>
    <w:pPr>
      <w:ind w:left="720"/>
    </w:pPr>
  </w:style>
  <w:style w:type="table" w:styleId="TableGrid">
    <w:name w:val="Table Grid"/>
    <w:basedOn w:val="TableNormal"/>
    <w:uiPriority w:val="39"/>
    <w:rsid w:val="005D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1</cp:revision>
  <dcterms:created xsi:type="dcterms:W3CDTF">2020-05-07T06:42:00Z</dcterms:created>
  <dcterms:modified xsi:type="dcterms:W3CDTF">2020-05-07T06:43:00Z</dcterms:modified>
</cp:coreProperties>
</file>