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 w:eastAsia="Arial"/>
          <w:b/>
          <w:color w:val="C69214"/>
          <w:sz w:val="32"/>
        </w:rPr>
        <w:t>PSHE Skills Progression – myHappymind Plus</w:t>
      </w:r>
    </w:p>
    <w:p>
      <w:pPr>
        <w:spacing w:after="140"/>
        <w:jc w:val="center"/>
      </w:pPr>
      <w:r>
        <w:rPr>
          <w:rFonts w:ascii="Arial" w:hAnsi="Arial" w:eastAsia="Arial"/>
          <w:b/>
          <w:color w:val="102A43"/>
          <w:sz w:val="20"/>
        </w:rPr>
        <w:t>Reception to Year 6 | Harper Bell SDA Primary School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944"/>
            <w:shd w:fill="F9F5E8"/>
            <w:tcBorders>
              <w:top w:val="single" w:sz="8" w:color="C69214"/>
              <w:left w:val="single" w:sz="8" w:color="C69214"/>
              <w:bottom w:val="single" w:sz="8" w:color="C69214"/>
              <w:right w:val="single" w:sz="8" w:color="C69214"/>
              <w:insideH w:val="single" w:sz="8" w:color="C69214"/>
              <w:insideV w:val="single" w:sz="8" w:color="C69214"/>
            </w:tcBorders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C69214"/>
                <w:sz w:val="20"/>
              </w:rPr>
              <w:t>Purpose and progression</w:t>
            </w:r>
          </w:p>
          <w:p>
            <w:pPr>
              <w:spacing w:after="0"/>
              <w:jc w:val="center"/>
            </w:pPr>
            <w:r>
              <w:rPr>
                <w:rFonts w:ascii="Arial" w:hAnsi="Arial" w:eastAsia="Arial"/>
                <w:b w:val="0"/>
                <w:color w:val="333333"/>
                <w:sz w:val="17"/>
              </w:rPr>
              <w:t>This document sets out the progressive skills pupils are expected to develop through Harper Bell’s myHappymind Plus PSHE curriculum. It should be read alongside year-group lessons and the PSHE Language Progression. Skills are revisited in a spiral way so that pupils move from recognising and describing, to applying, explaining, evaluating and acting independently.</w:t>
            </w:r>
          </w:p>
        </w:tc>
      </w:tr>
    </w:tbl>
    <w:p>
      <w:pPr>
        <w:spacing w:before="140" w:after="60"/>
      </w:pPr>
      <w:r>
        <w:rPr>
          <w:rFonts w:ascii="Arial" w:hAnsi="Arial" w:eastAsia="Arial"/>
          <w:b/>
          <w:color w:val="C69214"/>
          <w:sz w:val="22"/>
        </w:rPr>
        <w:t>Whole-school skill strands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32"/>
        <w:gridCol w:w="1944"/>
        <w:gridCol w:w="6192"/>
      </w:tblGrid>
      <w:tr>
        <w:trPr>
          <w:tblHeader w:val="true"/>
        </w:trPr>
        <w:tc>
          <w:tcPr>
            <w:tcW w:type="dxa" w:w="3648"/>
            <w:shd w:fill="102A4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Skill strand</w:t>
            </w:r>
          </w:p>
        </w:tc>
        <w:tc>
          <w:tcPr>
            <w:tcW w:type="dxa" w:w="3648"/>
            <w:shd w:fill="102A4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myHappymind Plus link</w:t>
            </w:r>
          </w:p>
        </w:tc>
        <w:tc>
          <w:tcPr>
            <w:tcW w:type="dxa" w:w="3648"/>
            <w:shd w:fill="102A43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6"/>
              </w:rPr>
              <w:t>What progression looks like</w:t>
            </w:r>
          </w:p>
        </w:tc>
      </w:tr>
      <w:tr>
        <w:trPr>
          <w:cantSplit/>
        </w:trPr>
        <w:tc>
          <w:tcPr>
            <w:tcW w:type="dxa" w:w="2232"/>
            <w:shd w:fill="FFFFFF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6"/>
              </w:rPr>
              <w:t>1. Understand &amp; regulate</w:t>
            </w:r>
          </w:p>
        </w:tc>
        <w:tc>
          <w:tcPr>
            <w:tcW w:type="dxa" w:w="1944"/>
            <w:shd w:fill="FFFFFF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Meet Your Brain</w:t>
            </w:r>
          </w:p>
        </w:tc>
        <w:tc>
          <w:tcPr>
            <w:tcW w:type="dxa" w:w="6192"/>
            <w:shd w:fill="FFFFFF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Recognise emotions and body signals; understand the brain; use strategies to regulate and seek help.</w:t>
            </w:r>
          </w:p>
        </w:tc>
      </w:tr>
      <w:tr>
        <w:trPr>
          <w:cantSplit/>
        </w:trPr>
        <w:tc>
          <w:tcPr>
            <w:tcW w:type="dxa" w:w="2232"/>
            <w:shd w:fill="F7F8FA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6"/>
              </w:rPr>
              <w:t>2. Know &amp; value self</w:t>
            </w:r>
          </w:p>
        </w:tc>
        <w:tc>
          <w:tcPr>
            <w:tcW w:type="dxa" w:w="1944"/>
            <w:shd w:fill="F7F8FA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Celebrate / Appreciate</w:t>
            </w:r>
          </w:p>
        </w:tc>
        <w:tc>
          <w:tcPr>
            <w:tcW w:type="dxa" w:w="6192"/>
            <w:shd w:fill="F7F8FA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Recognise strengths, build self-esteem, practise gratitude and develop a positive sense of identity.</w:t>
            </w:r>
          </w:p>
        </w:tc>
      </w:tr>
      <w:tr>
        <w:trPr>
          <w:cantSplit/>
        </w:trPr>
        <w:tc>
          <w:tcPr>
            <w:tcW w:type="dxa" w:w="2232"/>
            <w:shd w:fill="FFFFFF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6"/>
              </w:rPr>
              <w:t>3. Relate safely &amp; inclusively</w:t>
            </w:r>
          </w:p>
        </w:tc>
        <w:tc>
          <w:tcPr>
            <w:tcW w:type="dxa" w:w="1944"/>
            <w:shd w:fill="FFFFFF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Relate / myHappyrelationships</w:t>
            </w:r>
          </w:p>
        </w:tc>
        <w:tc>
          <w:tcPr>
            <w:tcW w:type="dxa" w:w="6192"/>
            <w:shd w:fill="FFFFFF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Build respectful relationships, communicate, resolve conflict, recognise unsafe situations, understand boundaries and value different lives.</w:t>
            </w:r>
          </w:p>
        </w:tc>
      </w:tr>
      <w:tr>
        <w:trPr>
          <w:cantSplit/>
        </w:trPr>
        <w:tc>
          <w:tcPr>
            <w:tcW w:type="dxa" w:w="2232"/>
            <w:shd w:fill="F7F8FA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6"/>
              </w:rPr>
              <w:t>4. Live healthily</w:t>
            </w:r>
          </w:p>
        </w:tc>
        <w:tc>
          <w:tcPr>
            <w:tcW w:type="dxa" w:w="1944"/>
            <w:shd w:fill="F7F8FA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myHappybody</w:t>
            </w:r>
          </w:p>
        </w:tc>
        <w:tc>
          <w:tcPr>
            <w:tcW w:type="dxa" w:w="6192"/>
            <w:shd w:fill="F7F8FA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Make increasingly informed choices about physical and mental wellbeing, routines, risk and self-care.</w:t>
            </w:r>
          </w:p>
        </w:tc>
      </w:tr>
      <w:tr>
        <w:trPr>
          <w:cantSplit/>
        </w:trPr>
        <w:tc>
          <w:tcPr>
            <w:tcW w:type="dxa" w:w="2232"/>
            <w:shd w:fill="FFFFFF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6"/>
              </w:rPr>
              <w:t>5. Participate &amp; contribute</w:t>
            </w:r>
          </w:p>
        </w:tc>
        <w:tc>
          <w:tcPr>
            <w:tcW w:type="dxa" w:w="1944"/>
            <w:shd w:fill="FFFFFF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myHappyworld</w:t>
            </w:r>
          </w:p>
        </w:tc>
        <w:tc>
          <w:tcPr>
            <w:tcW w:type="dxa" w:w="6192"/>
            <w:shd w:fill="FFFFFF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Develop responsibility, fairness, equality, British values, community awareness, money awareness and active citizenship.</w:t>
            </w:r>
          </w:p>
        </w:tc>
      </w:tr>
      <w:tr>
        <w:trPr>
          <w:cantSplit/>
        </w:trPr>
        <w:tc>
          <w:tcPr>
            <w:tcW w:type="dxa" w:w="2232"/>
            <w:shd w:fill="F7F8FA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6"/>
              </w:rPr>
              <w:t>6. Set goals &amp; persevere</w:t>
            </w:r>
          </w:p>
        </w:tc>
        <w:tc>
          <w:tcPr>
            <w:tcW w:type="dxa" w:w="1944"/>
            <w:shd w:fill="F7F8FA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Engage</w:t>
            </w:r>
          </w:p>
        </w:tc>
        <w:tc>
          <w:tcPr>
            <w:tcW w:type="dxa" w:w="6192"/>
            <w:shd w:fill="F7F8FA"/>
            <w:tcMar>
              <w:top w:w="100" w:type="dxa"/>
              <w:start w:w="110" w:type="dxa"/>
              <w:bottom w:w="100" w:type="dxa"/>
              <w:end w:w="110" w:type="dxa"/>
            </w:tcMar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Set meaningful goals, plan steps, respond to setbacks, reflect and show resilience and independence.</w:t>
            </w:r>
          </w:p>
        </w:tc>
      </w:tr>
    </w:tbl>
    <w:p>
      <w:pPr>
        <w:spacing w:before="120" w:after="40"/>
      </w:pPr>
      <w:r>
        <w:rPr>
          <w:rFonts w:ascii="Arial" w:hAnsi="Arial" w:eastAsia="Arial"/>
          <w:b/>
          <w:color w:val="C69214"/>
          <w:sz w:val="20"/>
        </w:rPr>
        <w:t>Across all year groups, pupils are taught to:</w:t>
      </w:r>
    </w:p>
    <w:p>
      <w:pPr>
        <w:pStyle w:val="ListBullet"/>
        <w:spacing w:after="20"/>
        <w:ind w:left="360" w:hanging="187"/>
      </w:pPr>
      <w:r>
        <w:rPr>
          <w:rFonts w:ascii="Arial" w:hAnsi="Arial" w:eastAsia="Arial"/>
          <w:b w:val="0"/>
          <w:color w:val="333333"/>
          <w:sz w:val="17"/>
        </w:rPr>
        <w:t>use PSHE learning in real situations, not only recall lesson content;</w:t>
      </w:r>
    </w:p>
    <w:p>
      <w:pPr>
        <w:pStyle w:val="ListBullet"/>
        <w:spacing w:after="20"/>
        <w:ind w:left="360" w:hanging="187"/>
      </w:pPr>
      <w:r>
        <w:rPr>
          <w:rFonts w:ascii="Arial" w:hAnsi="Arial" w:eastAsia="Arial"/>
          <w:b w:val="0"/>
          <w:color w:val="333333"/>
          <w:sz w:val="17"/>
        </w:rPr>
        <w:t>recognise when they need help and identify trusted adults and pastoral routes, including self-referral;</w:t>
      </w:r>
    </w:p>
    <w:p>
      <w:pPr>
        <w:pStyle w:val="ListBullet"/>
        <w:spacing w:after="20"/>
        <w:ind w:left="360" w:hanging="187"/>
      </w:pPr>
      <w:r>
        <w:rPr>
          <w:rFonts w:ascii="Arial" w:hAnsi="Arial" w:eastAsia="Arial"/>
          <w:b w:val="0"/>
          <w:color w:val="333333"/>
          <w:sz w:val="17"/>
        </w:rPr>
        <w:t>show respect for people with different families, cultures, beliefs, backgrounds, abilities and experiences;</w:t>
      </w:r>
    </w:p>
    <w:p>
      <w:pPr>
        <w:pStyle w:val="ListBullet"/>
        <w:spacing w:after="20"/>
        <w:ind w:left="360" w:hanging="187"/>
      </w:pPr>
      <w:r>
        <w:rPr>
          <w:rFonts w:ascii="Arial" w:hAnsi="Arial" w:eastAsia="Arial"/>
          <w:b w:val="0"/>
          <w:color w:val="333333"/>
          <w:sz w:val="17"/>
        </w:rPr>
        <w:t>understand that equality, inclusion, mutual respect, democracy, individual liberty and the rule of law shape life in modern Britain;</w:t>
      </w:r>
    </w:p>
    <w:p>
      <w:pPr>
        <w:pStyle w:val="ListBullet"/>
        <w:spacing w:after="20"/>
        <w:ind w:left="360" w:hanging="187"/>
      </w:pPr>
      <w:r>
        <w:rPr>
          <w:rFonts w:ascii="Arial" w:hAnsi="Arial" w:eastAsia="Arial"/>
          <w:b w:val="0"/>
          <w:color w:val="333333"/>
          <w:sz w:val="17"/>
        </w:rPr>
        <w:t>apply learning to online as well as face-to-face situations and make safe, responsible choices.</w:t>
      </w:r>
    </w:p>
    <w:p>
      <w:r>
        <w:br w:type="page"/>
      </w:r>
    </w:p>
    <w:p>
      <w:r>
        <w:br w:type="page"/>
      </w:r>
    </w:p>
    <w:p>
      <w:pPr>
        <w:spacing w:after="100"/>
        <w:jc w:val="center"/>
      </w:pPr>
      <w:r>
        <w:rPr>
          <w:rFonts w:ascii="Arial" w:hAnsi="Arial" w:eastAsia="Arial"/>
          <w:b/>
          <w:color w:val="C69214"/>
          <w:sz w:val="26"/>
        </w:rPr>
        <w:t>Reception – Progressive PSHE Skills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7848"/>
      </w:tblGrid>
      <w:tr>
        <w:trPr>
          <w:tblHeader w:val="true"/>
        </w:trPr>
        <w:tc>
          <w:tcPr>
            <w:tcW w:type="dxa" w:w="5472"/>
            <w:shd w:fill="102A43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Skill strand</w:t>
            </w:r>
          </w:p>
        </w:tc>
        <w:tc>
          <w:tcPr>
            <w:tcW w:type="dxa" w:w="5472"/>
            <w:shd w:fill="102A43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Pupils will increasingly be able to…</w:t>
            </w:r>
          </w:p>
        </w:tc>
      </w:tr>
      <w:tr>
        <w:trPr>
          <w:cantSplit/>
        </w:trPr>
        <w:tc>
          <w:tcPr>
            <w:tcW w:type="dxa" w:w="2520"/>
            <w:shd w:fill="F6E8B1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Understand &amp; regulate</w:t>
            </w:r>
          </w:p>
        </w:tc>
        <w:tc>
          <w:tcPr>
            <w:tcW w:type="dxa" w:w="7848"/>
            <w:shd w:fill="FFFFFF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Name basic feelings in themselves and others.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Notice simple body clues linked to feelings.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Use an adult-supported calming strategy such as breathing, pausing or asking for help.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Begin to understand that brains can learn and grow through practice.</w:t>
            </w:r>
          </w:p>
        </w:tc>
      </w:tr>
      <w:tr>
        <w:trPr>
          <w:cantSplit/>
        </w:trPr>
        <w:tc>
          <w:tcPr>
            <w:tcW w:type="dxa" w:w="2520"/>
            <w:shd w:fill="F8F1D4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Know &amp; value self</w:t>
            </w:r>
          </w:p>
        </w:tc>
        <w:tc>
          <w:tcPr>
            <w:tcW w:type="dxa" w:w="7848"/>
            <w:shd w:fill="F7F8FA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Talk about things they like, can do and are proud of.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Notice positive qualities in themselves and others.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Express simple thanks and identify things that make them feel happy or safe.</w:t>
            </w:r>
          </w:p>
        </w:tc>
      </w:tr>
      <w:tr>
        <w:trPr>
          <w:cantSplit/>
        </w:trPr>
        <w:tc>
          <w:tcPr>
            <w:tcW w:type="dxa" w:w="2520"/>
            <w:shd w:fill="F6E8B1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Relate safely &amp; inclusively</w:t>
            </w:r>
          </w:p>
        </w:tc>
        <w:tc>
          <w:tcPr>
            <w:tcW w:type="dxa" w:w="7848"/>
            <w:shd w:fill="FFFFFF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Take turns, share and join play with support.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Recognise kind/unkind behaviour and begin to repair small friendship problems.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Identify trusted adults and tell an adult when something feels unsafe or worrying.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Notice that families, people and experiences can be different and that everyone should be treated kindly.</w:t>
            </w:r>
          </w:p>
        </w:tc>
      </w:tr>
      <w:tr>
        <w:trPr>
          <w:cantSplit/>
        </w:trPr>
        <w:tc>
          <w:tcPr>
            <w:tcW w:type="dxa" w:w="2520"/>
            <w:shd w:fill="F8F1D4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Live healthily</w:t>
            </w:r>
          </w:p>
        </w:tc>
        <w:tc>
          <w:tcPr>
            <w:tcW w:type="dxa" w:w="7848"/>
            <w:shd w:fill="F7F8FA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Recognise simple routines that help the body and mind: sleep, movement, food, hygiene and rest.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Make simple safe choices with adult guidance.</w:t>
            </w:r>
          </w:p>
        </w:tc>
      </w:tr>
      <w:tr>
        <w:trPr>
          <w:cantSplit/>
        </w:trPr>
        <w:tc>
          <w:tcPr>
            <w:tcW w:type="dxa" w:w="2520"/>
            <w:shd w:fill="F6E8B1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Participate &amp; contribute</w:t>
            </w:r>
          </w:p>
        </w:tc>
        <w:tc>
          <w:tcPr>
            <w:tcW w:type="dxa" w:w="7848"/>
            <w:shd w:fill="FFFFFF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Follow familiar rules and routines and understand they help keep people safe and fair.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Take responsibility for small classroom jobs and care for shared spaces.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Listen to others and take part in simple group decisions.</w:t>
            </w:r>
          </w:p>
        </w:tc>
      </w:tr>
      <w:tr>
        <w:trPr>
          <w:cantSplit/>
        </w:trPr>
        <w:tc>
          <w:tcPr>
            <w:tcW w:type="dxa" w:w="2520"/>
            <w:shd w:fill="F8F1D4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Set goals &amp; persevere</w:t>
            </w:r>
          </w:p>
        </w:tc>
        <w:tc>
          <w:tcPr>
            <w:tcW w:type="dxa" w:w="7848"/>
            <w:shd w:fill="F7F8FA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Choose a simple goal and describe what they want to achieve.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Keep trying with encouragement when something is difficult.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Celebrate effort and small steps of progress.</w:t>
            </w:r>
          </w:p>
        </w:tc>
      </w:tr>
    </w:tbl>
    <w:p>
      <w:r>
        <w:br w:type="page"/>
      </w:r>
    </w:p>
    <w:p>
      <w:pPr>
        <w:spacing w:after="100"/>
        <w:jc w:val="center"/>
      </w:pPr>
      <w:r>
        <w:rPr>
          <w:rFonts w:ascii="Arial" w:hAnsi="Arial" w:eastAsia="Arial"/>
          <w:b/>
          <w:color w:val="C69214"/>
          <w:sz w:val="26"/>
        </w:rPr>
        <w:t>Year 1 – Progressive PSHE Skills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7848"/>
      </w:tblGrid>
      <w:tr>
        <w:trPr>
          <w:tblHeader w:val="true"/>
        </w:trPr>
        <w:tc>
          <w:tcPr>
            <w:tcW w:type="dxa" w:w="5472"/>
            <w:shd w:fill="102A43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Skill strand</w:t>
            </w:r>
          </w:p>
        </w:tc>
        <w:tc>
          <w:tcPr>
            <w:tcW w:type="dxa" w:w="5472"/>
            <w:shd w:fill="102A43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Pupils will increasingly be able to…</w:t>
            </w:r>
          </w:p>
        </w:tc>
      </w:tr>
      <w:tr>
        <w:trPr>
          <w:cantSplit/>
        </w:trPr>
        <w:tc>
          <w:tcPr>
            <w:tcW w:type="dxa" w:w="2520"/>
            <w:shd w:fill="F6E8B1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Understand &amp; regulate</w:t>
            </w:r>
          </w:p>
        </w:tc>
        <w:tc>
          <w:tcPr>
            <w:tcW w:type="dxa" w:w="7848"/>
            <w:shd w:fill="FFFFFF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Identify a wider range of emotions and explain a simple cause.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Recognise when emotions are getting bigger and select a taught calming strategy.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Explain in simple terms that different parts of the brain help us think, remember and respond.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Ask a trusted adult for support when needed.</w:t>
            </w:r>
          </w:p>
        </w:tc>
      </w:tr>
      <w:tr>
        <w:trPr>
          <w:cantSplit/>
        </w:trPr>
        <w:tc>
          <w:tcPr>
            <w:tcW w:type="dxa" w:w="2520"/>
            <w:shd w:fill="F8F1D4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Know &amp; value self</w:t>
            </w:r>
          </w:p>
        </w:tc>
        <w:tc>
          <w:tcPr>
            <w:tcW w:type="dxa" w:w="7848"/>
            <w:shd w:fill="F7F8FA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Identify personal strengths and give an example of using one.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Recognise that everyone has different strengths.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Practise gratitude by noticing positive people, experiences and actions.</w:t>
            </w:r>
          </w:p>
        </w:tc>
      </w:tr>
      <w:tr>
        <w:trPr>
          <w:cantSplit/>
        </w:trPr>
        <w:tc>
          <w:tcPr>
            <w:tcW w:type="dxa" w:w="2520"/>
            <w:shd w:fill="F6E8B1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Relate safely &amp; inclusively</w:t>
            </w:r>
          </w:p>
        </w:tc>
        <w:tc>
          <w:tcPr>
            <w:tcW w:type="dxa" w:w="7848"/>
            <w:shd w:fill="FFFFFF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Use turn-taking, listening and kind words to maintain friendships.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Explain fair/unfair and safe/unsafe behaviour.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Recognise when teasing or repeated unkindness needs adult help.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Show curiosity and respect toward people whose lives or families are different from their own.</w:t>
            </w:r>
          </w:p>
        </w:tc>
      </w:tr>
      <w:tr>
        <w:trPr>
          <w:cantSplit/>
        </w:trPr>
        <w:tc>
          <w:tcPr>
            <w:tcW w:type="dxa" w:w="2520"/>
            <w:shd w:fill="F8F1D4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Live healthily</w:t>
            </w:r>
          </w:p>
        </w:tc>
        <w:tc>
          <w:tcPr>
            <w:tcW w:type="dxa" w:w="7848"/>
            <w:shd w:fill="F7F8FA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Explain simple choices that support physical and emotional health.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Recognise the importance of rest, movement, food, hygiene and asking for help.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Begin to distinguish safe from unsafe choices in everyday situations.</w:t>
            </w:r>
          </w:p>
        </w:tc>
      </w:tr>
      <w:tr>
        <w:trPr>
          <w:cantSplit/>
        </w:trPr>
        <w:tc>
          <w:tcPr>
            <w:tcW w:type="dxa" w:w="2520"/>
            <w:shd w:fill="F6E8B1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Participate &amp; contribute</w:t>
            </w:r>
          </w:p>
        </w:tc>
        <w:tc>
          <w:tcPr>
            <w:tcW w:type="dxa" w:w="7848"/>
            <w:shd w:fill="FFFFFF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Follow agreed class and school rules and explain why rules matter.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Share ideas and listen to others in simple democratic choices.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Recognise that people have rights and responsibilities within a community.</w:t>
            </w:r>
          </w:p>
        </w:tc>
      </w:tr>
      <w:tr>
        <w:trPr>
          <w:cantSplit/>
        </w:trPr>
        <w:tc>
          <w:tcPr>
            <w:tcW w:type="dxa" w:w="2520"/>
            <w:shd w:fill="F8F1D4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Set goals &amp; persevere</w:t>
            </w:r>
          </w:p>
        </w:tc>
        <w:tc>
          <w:tcPr>
            <w:tcW w:type="dxa" w:w="7848"/>
            <w:shd w:fill="F7F8FA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Set a short-term goal and identify one or two steps.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Use encouragement and positive self-talk to keep going.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Describe how effort can help learning improve.</w:t>
            </w:r>
          </w:p>
        </w:tc>
      </w:tr>
    </w:tbl>
    <w:p>
      <w:r>
        <w:br w:type="page"/>
      </w:r>
    </w:p>
    <w:p>
      <w:pPr>
        <w:spacing w:after="100"/>
        <w:jc w:val="center"/>
      </w:pPr>
      <w:r>
        <w:rPr>
          <w:rFonts w:ascii="Arial" w:hAnsi="Arial" w:eastAsia="Arial"/>
          <w:b/>
          <w:color w:val="C69214"/>
          <w:sz w:val="26"/>
        </w:rPr>
        <w:t>Year 2 – Progressive PSHE Skills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7848"/>
      </w:tblGrid>
      <w:tr>
        <w:trPr>
          <w:tblHeader w:val="true"/>
        </w:trPr>
        <w:tc>
          <w:tcPr>
            <w:tcW w:type="dxa" w:w="5472"/>
            <w:shd w:fill="102A43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Skill strand</w:t>
            </w:r>
          </w:p>
        </w:tc>
        <w:tc>
          <w:tcPr>
            <w:tcW w:type="dxa" w:w="5472"/>
            <w:shd w:fill="102A43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Pupils will increasingly be able to…</w:t>
            </w:r>
          </w:p>
        </w:tc>
      </w:tr>
      <w:tr>
        <w:trPr>
          <w:cantSplit/>
        </w:trPr>
        <w:tc>
          <w:tcPr>
            <w:tcW w:type="dxa" w:w="2520"/>
            <w:shd w:fill="F6E8B1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Understand &amp; regulate</w:t>
            </w:r>
          </w:p>
        </w:tc>
        <w:tc>
          <w:tcPr>
            <w:tcW w:type="dxa" w:w="7848"/>
            <w:shd w:fill="FFFFFF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Explain common emotional triggers and how feelings can influence behaviour.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Choose between more than one regulation strategy and say why it may help.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Recognise when a problem can be managed independently and when adult help is needed.</w:t>
            </w:r>
          </w:p>
        </w:tc>
      </w:tr>
      <w:tr>
        <w:trPr>
          <w:cantSplit/>
        </w:trPr>
        <w:tc>
          <w:tcPr>
            <w:tcW w:type="dxa" w:w="2520"/>
            <w:shd w:fill="F8F1D4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Know &amp; value self</w:t>
            </w:r>
          </w:p>
        </w:tc>
        <w:tc>
          <w:tcPr>
            <w:tcW w:type="dxa" w:w="7848"/>
            <w:shd w:fill="F7F8FA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Describe strengths with evidence from actions or choices.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Accept praise and give specific, respectful praise to others.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Use gratitude intentionally and describe how it can affect mood or relationships.</w:t>
            </w:r>
          </w:p>
        </w:tc>
      </w:tr>
      <w:tr>
        <w:trPr>
          <w:cantSplit/>
        </w:trPr>
        <w:tc>
          <w:tcPr>
            <w:tcW w:type="dxa" w:w="2520"/>
            <w:shd w:fill="F6E8B1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Relate safely &amp; inclusively</w:t>
            </w:r>
          </w:p>
        </w:tc>
        <w:tc>
          <w:tcPr>
            <w:tcW w:type="dxa" w:w="7848"/>
            <w:shd w:fill="FFFFFF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Cooperate in a group, negotiate simple disagreements and repair relationships.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Recognise bullying, bystander behaviour and the importance of telling.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Use safe/unsafe and trusted-adult language to respond to worries.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Recognise that difference is normal and challenge simple exclusion with adult support.</w:t>
            </w:r>
          </w:p>
        </w:tc>
      </w:tr>
      <w:tr>
        <w:trPr>
          <w:cantSplit/>
        </w:trPr>
        <w:tc>
          <w:tcPr>
            <w:tcW w:type="dxa" w:w="2520"/>
            <w:shd w:fill="F8F1D4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Live healthily</w:t>
            </w:r>
          </w:p>
        </w:tc>
        <w:tc>
          <w:tcPr>
            <w:tcW w:type="dxa" w:w="7848"/>
            <w:shd w:fill="F7F8FA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Explain links between routines and wellbeing, including sleep, exercise, food, hygiene and screen habits.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Identify age-appropriate risks and make a safer choice.</w:t>
            </w:r>
          </w:p>
        </w:tc>
      </w:tr>
      <w:tr>
        <w:trPr>
          <w:cantSplit/>
        </w:trPr>
        <w:tc>
          <w:tcPr>
            <w:tcW w:type="dxa" w:w="2520"/>
            <w:shd w:fill="F6E8B1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Participate &amp; contribute</w:t>
            </w:r>
          </w:p>
        </w:tc>
        <w:tc>
          <w:tcPr>
            <w:tcW w:type="dxa" w:w="7848"/>
            <w:shd w:fill="FFFFFF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Take responsibility for contributing to class and school life.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Explain how rules, fairness and consequences support a community.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Take part in voting or shared decision-making and accept a group outcome.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Begin to distinguish needs from wants when discussing money.</w:t>
            </w:r>
          </w:p>
        </w:tc>
      </w:tr>
      <w:tr>
        <w:trPr>
          <w:cantSplit/>
        </w:trPr>
        <w:tc>
          <w:tcPr>
            <w:tcW w:type="dxa" w:w="2520"/>
            <w:shd w:fill="F8F1D4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Set goals &amp; persevere</w:t>
            </w:r>
          </w:p>
        </w:tc>
        <w:tc>
          <w:tcPr>
            <w:tcW w:type="dxa" w:w="7848"/>
            <w:shd w:fill="F7F8FA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Break a goal into manageable steps.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Recognise setbacks and try an alternative strategy.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Reflect on what helped them succeed and what they would change next time.</w:t>
            </w:r>
          </w:p>
        </w:tc>
      </w:tr>
    </w:tbl>
    <w:p>
      <w:r>
        <w:br w:type="page"/>
      </w:r>
    </w:p>
    <w:p>
      <w:pPr>
        <w:spacing w:after="100"/>
        <w:jc w:val="center"/>
      </w:pPr>
      <w:r>
        <w:rPr>
          <w:rFonts w:ascii="Arial" w:hAnsi="Arial" w:eastAsia="Arial"/>
          <w:b/>
          <w:color w:val="C69214"/>
          <w:sz w:val="26"/>
        </w:rPr>
        <w:t>Year 3 – Progressive PSHE Skills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7848"/>
      </w:tblGrid>
      <w:tr>
        <w:trPr>
          <w:tblHeader w:val="true"/>
        </w:trPr>
        <w:tc>
          <w:tcPr>
            <w:tcW w:type="dxa" w:w="5472"/>
            <w:shd w:fill="102A43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Skill strand</w:t>
            </w:r>
          </w:p>
        </w:tc>
        <w:tc>
          <w:tcPr>
            <w:tcW w:type="dxa" w:w="5472"/>
            <w:shd w:fill="102A43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Pupils will increasingly be able to…</w:t>
            </w:r>
          </w:p>
        </w:tc>
      </w:tr>
      <w:tr>
        <w:trPr>
          <w:cantSplit/>
        </w:trPr>
        <w:tc>
          <w:tcPr>
            <w:tcW w:type="dxa" w:w="2520"/>
            <w:shd w:fill="F6E8B1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Understand &amp; regulate</w:t>
            </w:r>
          </w:p>
        </w:tc>
        <w:tc>
          <w:tcPr>
            <w:tcW w:type="dxa" w:w="7848"/>
            <w:shd w:fill="FFFFFF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Recognise more complex emotions and mixed feelings.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Explain how thoughts, feelings and actions can affect one another.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Apply a regulation strategy with increasing independence and review whether it worked.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Use self-referral or trusted-adult support appropriately when a concern persists.</w:t>
            </w:r>
          </w:p>
        </w:tc>
      </w:tr>
      <w:tr>
        <w:trPr>
          <w:cantSplit/>
        </w:trPr>
        <w:tc>
          <w:tcPr>
            <w:tcW w:type="dxa" w:w="2520"/>
            <w:shd w:fill="F8F1D4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Know &amp; value self</w:t>
            </w:r>
          </w:p>
        </w:tc>
        <w:tc>
          <w:tcPr>
            <w:tcW w:type="dxa" w:w="7848"/>
            <w:shd w:fill="F7F8FA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Identify character strengths and explain how these can be used in different situations.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Recognise areas for growth without reducing self-worth.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Use gratitude and positive reflection to support perspective and resilience.</w:t>
            </w:r>
          </w:p>
        </w:tc>
      </w:tr>
      <w:tr>
        <w:trPr>
          <w:cantSplit/>
        </w:trPr>
        <w:tc>
          <w:tcPr>
            <w:tcW w:type="dxa" w:w="2520"/>
            <w:shd w:fill="F6E8B1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Relate safely &amp; inclusively</w:t>
            </w:r>
          </w:p>
        </w:tc>
        <w:tc>
          <w:tcPr>
            <w:tcW w:type="dxa" w:w="7848"/>
            <w:shd w:fill="FFFFFF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Use active listening, respectful disagreement and compromise.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Recognise healthy and unhealthy friendship behaviours and personal boundaries.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Identify peer influence and know when to seek help.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Explain why respecting different cultures, beliefs, families, abilities and experiences matters.</w:t>
            </w:r>
          </w:p>
        </w:tc>
      </w:tr>
      <w:tr>
        <w:trPr>
          <w:cantSplit/>
        </w:trPr>
        <w:tc>
          <w:tcPr>
            <w:tcW w:type="dxa" w:w="2520"/>
            <w:shd w:fill="F8F1D4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Live healthily</w:t>
            </w:r>
          </w:p>
        </w:tc>
        <w:tc>
          <w:tcPr>
            <w:tcW w:type="dxa" w:w="7848"/>
            <w:shd w:fill="F7F8FA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Explain how physical and mental wellbeing can influence each other.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Make reasoned choices about routines, safety, rest, activity and digital habits.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Recognise when habits may need to change and identify support.</w:t>
            </w:r>
          </w:p>
        </w:tc>
      </w:tr>
      <w:tr>
        <w:trPr>
          <w:cantSplit/>
        </w:trPr>
        <w:tc>
          <w:tcPr>
            <w:tcW w:type="dxa" w:w="2520"/>
            <w:shd w:fill="F6E8B1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Participate &amp; contribute</w:t>
            </w:r>
          </w:p>
        </w:tc>
        <w:tc>
          <w:tcPr>
            <w:tcW w:type="dxa" w:w="7848"/>
            <w:shd w:fill="FFFFFF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Explain rights, responsibilities and the purpose of rules.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Participate in discussion and simple democratic decision-making respectfully.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Recognise fairness, equality and inclusion in everyday examples.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Understand basic choices about spending and saving.</w:t>
            </w:r>
          </w:p>
        </w:tc>
      </w:tr>
      <w:tr>
        <w:trPr>
          <w:cantSplit/>
        </w:trPr>
        <w:tc>
          <w:tcPr>
            <w:tcW w:type="dxa" w:w="2520"/>
            <w:shd w:fill="F8F1D4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Set goals &amp; persevere</w:t>
            </w:r>
          </w:p>
        </w:tc>
        <w:tc>
          <w:tcPr>
            <w:tcW w:type="dxa" w:w="7848"/>
            <w:shd w:fill="F7F8FA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Set a meaningful goal and plan sequential steps.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Anticipate a possible obstacle and identify a strategy to manage it.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Use feedback and reflection to adapt a plan.</w:t>
            </w:r>
          </w:p>
        </w:tc>
      </w:tr>
    </w:tbl>
    <w:p>
      <w:r>
        <w:br w:type="page"/>
      </w:r>
    </w:p>
    <w:p>
      <w:pPr>
        <w:spacing w:after="100"/>
        <w:jc w:val="center"/>
      </w:pPr>
      <w:r>
        <w:rPr>
          <w:rFonts w:ascii="Arial" w:hAnsi="Arial" w:eastAsia="Arial"/>
          <w:b/>
          <w:color w:val="C69214"/>
          <w:sz w:val="26"/>
        </w:rPr>
        <w:t>Year 4 – Progressive PSHE Skills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7848"/>
      </w:tblGrid>
      <w:tr>
        <w:trPr>
          <w:tblHeader w:val="true"/>
        </w:trPr>
        <w:tc>
          <w:tcPr>
            <w:tcW w:type="dxa" w:w="5472"/>
            <w:shd w:fill="102A43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Skill strand</w:t>
            </w:r>
          </w:p>
        </w:tc>
        <w:tc>
          <w:tcPr>
            <w:tcW w:type="dxa" w:w="5472"/>
            <w:shd w:fill="102A43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Pupils will increasingly be able to…</w:t>
            </w:r>
          </w:p>
        </w:tc>
      </w:tr>
      <w:tr>
        <w:trPr>
          <w:cantSplit/>
        </w:trPr>
        <w:tc>
          <w:tcPr>
            <w:tcW w:type="dxa" w:w="2520"/>
            <w:shd w:fill="F6E8B1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Understand &amp; regulate</w:t>
            </w:r>
          </w:p>
        </w:tc>
        <w:tc>
          <w:tcPr>
            <w:tcW w:type="dxa" w:w="7848"/>
            <w:shd w:fill="FFFFFF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Explain how thoughts can influence feelings and behaviour.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Identify stress or pressure and select strategies to regulate before responding.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Reflect on the impact of different responses and make a more considered choice.</w:t>
            </w:r>
          </w:p>
        </w:tc>
      </w:tr>
      <w:tr>
        <w:trPr>
          <w:cantSplit/>
        </w:trPr>
        <w:tc>
          <w:tcPr>
            <w:tcW w:type="dxa" w:w="2520"/>
            <w:shd w:fill="F8F1D4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Know &amp; value self</w:t>
            </w:r>
          </w:p>
        </w:tc>
        <w:tc>
          <w:tcPr>
            <w:tcW w:type="dxa" w:w="7848"/>
            <w:shd w:fill="F7F8FA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Use character strengths deliberately to approach a challenge.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Explain how strengths can develop with practice and feedback.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Use gratitude to notice people, opportunities and experiences beyond immediate rewards.</w:t>
            </w:r>
          </w:p>
        </w:tc>
      </w:tr>
      <w:tr>
        <w:trPr>
          <w:cantSplit/>
        </w:trPr>
        <w:tc>
          <w:tcPr>
            <w:tcW w:type="dxa" w:w="2520"/>
            <w:shd w:fill="F6E8B1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Relate safely &amp; inclusively</w:t>
            </w:r>
          </w:p>
        </w:tc>
        <w:tc>
          <w:tcPr>
            <w:tcW w:type="dxa" w:w="7848"/>
            <w:shd w:fill="FFFFFF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Communicate assertively without being aggressive.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Use compromise and conflict-resolution strategies in peer situations.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Recognise stereotypes, pressure and group influence.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Respect boundaries and identify behaviour that should be reported to a trusted adult.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Explain how inclusion and equality help people belong.</w:t>
            </w:r>
          </w:p>
        </w:tc>
      </w:tr>
      <w:tr>
        <w:trPr>
          <w:cantSplit/>
        </w:trPr>
        <w:tc>
          <w:tcPr>
            <w:tcW w:type="dxa" w:w="2520"/>
            <w:shd w:fill="F8F1D4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Live healthily</w:t>
            </w:r>
          </w:p>
        </w:tc>
        <w:tc>
          <w:tcPr>
            <w:tcW w:type="dxa" w:w="7848"/>
            <w:shd w:fill="F7F8FA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Evaluate everyday choices that affect health and wellbeing.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Recognise how media, peers and routines can influence choices.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Use strategies to protect emotional wellbeing online and offline.</w:t>
            </w:r>
          </w:p>
        </w:tc>
      </w:tr>
      <w:tr>
        <w:trPr>
          <w:cantSplit/>
        </w:trPr>
        <w:tc>
          <w:tcPr>
            <w:tcW w:type="dxa" w:w="2520"/>
            <w:shd w:fill="F6E8B1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Participate &amp; contribute</w:t>
            </w:r>
          </w:p>
        </w:tc>
        <w:tc>
          <w:tcPr>
            <w:tcW w:type="dxa" w:w="7848"/>
            <w:shd w:fill="FFFFFF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Explain how democracy, individual liberty, mutual respect and the rule of law can be seen in school and community life.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Discuss differing viewpoints respectfully and support ideas with reasons.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Recognise discrimination or exclusion and identify appropriate action.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Make simple budgeting choices and explain trade-offs.</w:t>
            </w:r>
          </w:p>
        </w:tc>
      </w:tr>
      <w:tr>
        <w:trPr>
          <w:cantSplit/>
        </w:trPr>
        <w:tc>
          <w:tcPr>
            <w:tcW w:type="dxa" w:w="2520"/>
            <w:shd w:fill="F8F1D4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Set goals &amp; persevere</w:t>
            </w:r>
          </w:p>
        </w:tc>
        <w:tc>
          <w:tcPr>
            <w:tcW w:type="dxa" w:w="7848"/>
            <w:shd w:fill="F7F8FA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Set a realistic longer-term goal with milestones.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Use resilience strategies when plans do not work first time.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Evaluate progress and make purposeful adjustments.</w:t>
            </w:r>
          </w:p>
        </w:tc>
      </w:tr>
    </w:tbl>
    <w:p>
      <w:r>
        <w:br w:type="page"/>
      </w:r>
    </w:p>
    <w:p>
      <w:pPr>
        <w:spacing w:after="100"/>
        <w:jc w:val="center"/>
      </w:pPr>
      <w:r>
        <w:rPr>
          <w:rFonts w:ascii="Arial" w:hAnsi="Arial" w:eastAsia="Arial"/>
          <w:b/>
          <w:color w:val="C69214"/>
          <w:sz w:val="26"/>
        </w:rPr>
        <w:t>Year 5 – Progressive PSHE Skills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7848"/>
      </w:tblGrid>
      <w:tr>
        <w:trPr>
          <w:tblHeader w:val="true"/>
        </w:trPr>
        <w:tc>
          <w:tcPr>
            <w:tcW w:type="dxa" w:w="5472"/>
            <w:shd w:fill="102A43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Skill strand</w:t>
            </w:r>
          </w:p>
        </w:tc>
        <w:tc>
          <w:tcPr>
            <w:tcW w:type="dxa" w:w="5472"/>
            <w:shd w:fill="102A43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Pupils will increasingly be able to…</w:t>
            </w:r>
          </w:p>
        </w:tc>
      </w:tr>
      <w:tr>
        <w:trPr>
          <w:cantSplit/>
        </w:trPr>
        <w:tc>
          <w:tcPr>
            <w:tcW w:type="dxa" w:w="2520"/>
            <w:shd w:fill="F6E8B1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Understand &amp; regulate</w:t>
            </w:r>
          </w:p>
        </w:tc>
        <w:tc>
          <w:tcPr>
            <w:tcW w:type="dxa" w:w="7848"/>
            <w:shd w:fill="FFFFFF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Analyse how pressure, thoughts and emotions may affect choices.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Use regulation strategies proactively before challenging situations.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Recognise when a concern needs peer, pastoral or adult support and take appropriate action.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Reflect on patterns in their own responses and identify ways to improve self-management.</w:t>
            </w:r>
          </w:p>
        </w:tc>
      </w:tr>
      <w:tr>
        <w:trPr>
          <w:cantSplit/>
        </w:trPr>
        <w:tc>
          <w:tcPr>
            <w:tcW w:type="dxa" w:w="2520"/>
            <w:shd w:fill="F8F1D4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Know &amp; value self</w:t>
            </w:r>
          </w:p>
        </w:tc>
        <w:tc>
          <w:tcPr>
            <w:tcW w:type="dxa" w:w="7848"/>
            <w:shd w:fill="F7F8FA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Explain how character strengths, values and self-esteem influence choices.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Balance recognition of strengths with realistic areas for development.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Use gratitude and perspective-taking to support wellbeing and relationships.</w:t>
            </w:r>
          </w:p>
        </w:tc>
      </w:tr>
      <w:tr>
        <w:trPr>
          <w:cantSplit/>
        </w:trPr>
        <w:tc>
          <w:tcPr>
            <w:tcW w:type="dxa" w:w="2520"/>
            <w:shd w:fill="F6E8B1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Relate safely &amp; inclusively</w:t>
            </w:r>
          </w:p>
        </w:tc>
        <w:tc>
          <w:tcPr>
            <w:tcW w:type="dxa" w:w="7848"/>
            <w:shd w:fill="FFFFFF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Resolve conflict using listening, assertiveness, compromise and repair.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Recognise prejudice, discrimination, manipulation and unhealthy peer influence at an age-appropriate level.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Evaluate online relationship choices, privacy and digital reputation.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Show respect for different lives and perspectives even when they differ from their own.</w:t>
            </w:r>
          </w:p>
        </w:tc>
      </w:tr>
      <w:tr>
        <w:trPr>
          <w:cantSplit/>
        </w:trPr>
        <w:tc>
          <w:tcPr>
            <w:tcW w:type="dxa" w:w="2520"/>
            <w:shd w:fill="F8F1D4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Live healthily</w:t>
            </w:r>
          </w:p>
        </w:tc>
        <w:tc>
          <w:tcPr>
            <w:tcW w:type="dxa" w:w="7848"/>
            <w:shd w:fill="F7F8FA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Explain how habits and choices can have short- and longer-term effects on health.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Evaluate influences on wellbeing, including peers, online content and routines.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Identify reliable help and support when health or wellbeing is affected.</w:t>
            </w:r>
          </w:p>
        </w:tc>
      </w:tr>
      <w:tr>
        <w:trPr>
          <w:cantSplit/>
        </w:trPr>
        <w:tc>
          <w:tcPr>
            <w:tcW w:type="dxa" w:w="2520"/>
            <w:shd w:fill="F6E8B1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Participate &amp; contribute</w:t>
            </w:r>
          </w:p>
        </w:tc>
        <w:tc>
          <w:tcPr>
            <w:tcW w:type="dxa" w:w="7848"/>
            <w:shd w:fill="FFFFFF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Apply British values to real examples of school and community life.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Explain the difference between equality, fairness and inclusion in age-appropriate contexts.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Contribute constructively to decisions, projects or actions that benefit others.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Compare spending, saving and value-for-money choices.</w:t>
            </w:r>
          </w:p>
        </w:tc>
      </w:tr>
      <w:tr>
        <w:trPr>
          <w:cantSplit/>
        </w:trPr>
        <w:tc>
          <w:tcPr>
            <w:tcW w:type="dxa" w:w="2520"/>
            <w:shd w:fill="F8F1D4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Set goals &amp; persevere</w:t>
            </w:r>
          </w:p>
        </w:tc>
        <w:tc>
          <w:tcPr>
            <w:tcW w:type="dxa" w:w="7848"/>
            <w:shd w:fill="F7F8FA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Set personally meaningful goals and justify priorities.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Plan for obstacles, use feedback and monitor progress.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Distinguish between changing a strategy and giving up on a worthwhile goal.</w:t>
            </w:r>
          </w:p>
        </w:tc>
      </w:tr>
    </w:tbl>
    <w:p>
      <w:r>
        <w:br w:type="page"/>
      </w:r>
    </w:p>
    <w:p>
      <w:pPr>
        <w:spacing w:after="100"/>
        <w:jc w:val="center"/>
      </w:pPr>
      <w:r>
        <w:rPr>
          <w:rFonts w:ascii="Arial" w:hAnsi="Arial" w:eastAsia="Arial"/>
          <w:b/>
          <w:color w:val="C69214"/>
          <w:sz w:val="26"/>
        </w:rPr>
        <w:t>Year 6 – Progressive PSHE Skills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7848"/>
      </w:tblGrid>
      <w:tr>
        <w:trPr>
          <w:tblHeader w:val="true"/>
        </w:trPr>
        <w:tc>
          <w:tcPr>
            <w:tcW w:type="dxa" w:w="5472"/>
            <w:shd w:fill="102A43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Skill strand</w:t>
            </w:r>
          </w:p>
        </w:tc>
        <w:tc>
          <w:tcPr>
            <w:tcW w:type="dxa" w:w="5472"/>
            <w:shd w:fill="102A43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7"/>
              </w:rPr>
              <w:t>Pupils will increasingly be able to…</w:t>
            </w:r>
          </w:p>
        </w:tc>
      </w:tr>
      <w:tr>
        <w:trPr>
          <w:cantSplit/>
        </w:trPr>
        <w:tc>
          <w:tcPr>
            <w:tcW w:type="dxa" w:w="2520"/>
            <w:shd w:fill="F6E8B1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Understand &amp; regulate</w:t>
            </w:r>
          </w:p>
        </w:tc>
        <w:tc>
          <w:tcPr>
            <w:tcW w:type="dxa" w:w="7848"/>
            <w:shd w:fill="FFFFFF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Evaluate how emotions, thoughts, pressure and context can interact to influence behaviour.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Select, justify and independently apply appropriate regulation strategies.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Recognise limits of self-management and seek timely support, including self-referral to pastoral support where appropriate.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Reflect on the impact of choices on self and others.</w:t>
            </w:r>
          </w:p>
        </w:tc>
      </w:tr>
      <w:tr>
        <w:trPr>
          <w:cantSplit/>
        </w:trPr>
        <w:tc>
          <w:tcPr>
            <w:tcW w:type="dxa" w:w="2520"/>
            <w:shd w:fill="F8F1D4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Know &amp; value self</w:t>
            </w:r>
          </w:p>
        </w:tc>
        <w:tc>
          <w:tcPr>
            <w:tcW w:type="dxa" w:w="7848"/>
            <w:shd w:fill="F7F8FA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Use knowledge of strengths, values and identity to make considered choices.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Recognise that confidence can vary across contexts and use strategies to respond.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Use gratitude, perspective and self-reflection to maintain balance through change and transition.</w:t>
            </w:r>
          </w:p>
        </w:tc>
      </w:tr>
      <w:tr>
        <w:trPr>
          <w:cantSplit/>
        </w:trPr>
        <w:tc>
          <w:tcPr>
            <w:tcW w:type="dxa" w:w="2520"/>
            <w:shd w:fill="F6E8B1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Relate safely &amp; inclusively</w:t>
            </w:r>
          </w:p>
        </w:tc>
        <w:tc>
          <w:tcPr>
            <w:tcW w:type="dxa" w:w="7848"/>
            <w:shd w:fill="FFFFFF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Evaluate the qualities of healthy, respectful and trustworthy relationships.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Respond appropriately to pressure, persuasion, manipulation, exclusion or unsafe behaviour.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Use boundaries, assertive communication and trusted-adult routes confidently.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Challenge stereotypes and discriminatory behaviour safely and explain why respect for different lives, identities, cultures, beliefs, abilities and experiences matters.</w:t>
            </w:r>
          </w:p>
        </w:tc>
      </w:tr>
      <w:tr>
        <w:trPr>
          <w:cantSplit/>
        </w:trPr>
        <w:tc>
          <w:tcPr>
            <w:tcW w:type="dxa" w:w="2520"/>
            <w:shd w:fill="F8F1D4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Live healthily</w:t>
            </w:r>
          </w:p>
        </w:tc>
        <w:tc>
          <w:tcPr>
            <w:tcW w:type="dxa" w:w="7848"/>
            <w:shd w:fill="F7F8FA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Evaluate factors that support or undermine physical and mental wellbeing.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Make informed choices, recognise risk and identify reliable sources of help.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Develop strategies for maintaining healthy routines and wellbeing during transition.</w:t>
            </w:r>
          </w:p>
        </w:tc>
      </w:tr>
      <w:tr>
        <w:trPr>
          <w:cantSplit/>
        </w:trPr>
        <w:tc>
          <w:tcPr>
            <w:tcW w:type="dxa" w:w="2520"/>
            <w:shd w:fill="F6E8B1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Participate &amp; contribute</w:t>
            </w:r>
          </w:p>
        </w:tc>
        <w:tc>
          <w:tcPr>
            <w:tcW w:type="dxa" w:w="7848"/>
            <w:shd w:fill="FFFFFF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Explain how British values, rights, responsibilities, equality and the law support life in a diverse democracy.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Debate respectfully, distinguish opinion from evidence and consider different viewpoints.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Plan or contribute to purposeful action within school or the wider community.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Apply budgeting, saving and spending choices to simple real-life scenarios.</w:t>
            </w:r>
          </w:p>
        </w:tc>
      </w:tr>
      <w:tr>
        <w:trPr>
          <w:cantSplit/>
        </w:trPr>
        <w:tc>
          <w:tcPr>
            <w:tcW w:type="dxa" w:w="2520"/>
            <w:shd w:fill="F8F1D4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02A43"/>
                <w:sz w:val="17"/>
              </w:rPr>
              <w:t>Set goals &amp; persevere</w:t>
            </w:r>
          </w:p>
        </w:tc>
        <w:tc>
          <w:tcPr>
            <w:tcW w:type="dxa" w:w="7848"/>
            <w:shd w:fill="F7F8FA"/>
            <w:tcBorders>
              <w:top w:val="single" w:sz="4" w:color="B9C2CA"/>
              <w:left w:val="single" w:sz="4" w:color="B9C2CA"/>
              <w:bottom w:val="single" w:sz="4" w:color="B9C2CA"/>
              <w:right w:val="single" w:sz="4" w:color="B9C2CA"/>
              <w:insideH w:val="single" w:sz="4" w:color="B9C2CA"/>
              <w:insideV w:val="single" w:sz="4" w:color="B9C2CA"/>
            </w:tcBorders>
            <w:tcMar>
              <w:top w:w="90" w:type="dxa"/>
              <w:start w:w="110" w:type="dxa"/>
              <w:bottom w:w="90" w:type="dxa"/>
              <w:end w:w="110" w:type="dxa"/>
            </w:tcMar>
            <w:vAlign w:val="top"/>
          </w:tcPr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Set and review longer-term goals linked to transition and future aspirations.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Plan steps, anticipate barriers and adapt strategies independently.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Evaluate success using evidence and identify transferable learning for future challenges.</w:t>
            </w:r>
          </w:p>
        </w:tc>
      </w:tr>
    </w:tbl>
    <w:p>
      <w:r>
        <w:br w:type="page"/>
      </w:r>
    </w:p>
    <w:p>
      <w:pPr>
        <w:spacing w:after="100"/>
        <w:jc w:val="center"/>
      </w:pPr>
      <w:r>
        <w:rPr>
          <w:rFonts w:ascii="Arial" w:hAnsi="Arial" w:eastAsia="Arial"/>
          <w:b/>
          <w:color w:val="C69214"/>
          <w:sz w:val="26"/>
        </w:rPr>
        <w:t>Applying and Assessing PSHE Skills at Harper Bell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944"/>
            <w:shd w:fill="F7F8FA"/>
            <w:tcBorders>
              <w:top w:val="single" w:sz="5" w:color="B9C2CA"/>
              <w:left w:val="single" w:sz="5" w:color="B9C2CA"/>
              <w:bottom w:val="single" w:sz="5" w:color="B9C2CA"/>
              <w:right w:val="single" w:sz="5" w:color="B9C2CA"/>
              <w:insideH w:val="single" w:sz="5" w:color="B9C2CA"/>
              <w:insideV w:val="single" w:sz="5" w:color="B9C2CA"/>
            </w:tcBorders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C69214"/>
                <w:sz w:val="20"/>
              </w:rPr>
              <w:t>Inclusion and access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All pupils are entitled to participate meaningfully. Teachers adapt language, visuals, modelling, pace, response mode and level of adult support where needed.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SEND and EAL pupils are supported to demonstrate the same underlying skill at an appropriate level of independence; scaffolding should support access rather than lower ambition.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Examples and discussion deliberately reflect different families, cultures, beliefs, backgrounds, abilities and lived experiences so pupils learn to understand lives beyond their own.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944"/>
            <w:shd w:fill="F7F8FA"/>
            <w:tcBorders>
              <w:top w:val="single" w:sz="5" w:color="B9C2CA"/>
              <w:left w:val="single" w:sz="5" w:color="B9C2CA"/>
              <w:bottom w:val="single" w:sz="5" w:color="B9C2CA"/>
              <w:right w:val="single" w:sz="5" w:color="B9C2CA"/>
              <w:insideH w:val="single" w:sz="5" w:color="B9C2CA"/>
              <w:insideV w:val="single" w:sz="5" w:color="B9C2CA"/>
            </w:tcBorders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C69214"/>
                <w:sz w:val="20"/>
              </w:rPr>
              <w:t>Safeguarding and pastoral application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PSHE gives pupils repeated practice in recognising unsafe or worrying situations, identifying trusted adults, using boundaries and seeking help.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Pupils can self-refer for pastoral support. Staff observations, pupil voice, behaviour and emerging need can also trigger targeted intervention.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Targeted support should connect back to the same shared language and strategies taught through PSHE so pupils can transfer learning between lessons and real situations.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944"/>
            <w:shd w:fill="F7F8FA"/>
            <w:tcBorders>
              <w:top w:val="single" w:sz="5" w:color="B9C2CA"/>
              <w:left w:val="single" w:sz="5" w:color="B9C2CA"/>
              <w:bottom w:val="single" w:sz="5" w:color="B9C2CA"/>
              <w:right w:val="single" w:sz="5" w:color="B9C2CA"/>
              <w:insideH w:val="single" w:sz="5" w:color="B9C2CA"/>
              <w:insideV w:val="single" w:sz="5" w:color="B9C2CA"/>
            </w:tcBorders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C69214"/>
                <w:sz w:val="20"/>
              </w:rPr>
              <w:t>British values, equality and belonging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Progression moves from following fair rules and listening to others, towards explaining and applying democracy, the rule of law, individual liberty, mutual respect and tolerance of different faiths and beliefs.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Pupils increasingly recognise stereotypes, exclusion, prejudice and discrimination, and learn safe, appropriate ways to respond.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Pupils are taught to value difference and understand that respectful disagreement is compatible with belonging in a diverse community.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944"/>
            <w:shd w:fill="F7F8FA"/>
            <w:tcBorders>
              <w:top w:val="single" w:sz="5" w:color="B9C2CA"/>
              <w:left w:val="single" w:sz="5" w:color="B9C2CA"/>
              <w:bottom w:val="single" w:sz="5" w:color="B9C2CA"/>
              <w:right w:val="single" w:sz="5" w:color="B9C2CA"/>
              <w:insideH w:val="single" w:sz="5" w:color="B9C2CA"/>
              <w:insideV w:val="single" w:sz="5" w:color="B9C2CA"/>
            </w:tcBorders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pPr>
              <w:spacing w:after="40"/>
            </w:pPr>
            <w:r>
              <w:rPr>
                <w:rFonts w:ascii="Arial" w:hAnsi="Arial" w:eastAsia="Arial"/>
                <w:b/>
                <w:color w:val="C69214"/>
                <w:sz w:val="20"/>
              </w:rPr>
              <w:t>Assessment – what teachers look for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Recognition: Can the pupil identify or name the concept, feeling, risk, strength or strategy?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Explanation: Can the pupil explain why it matters and use the correct language?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Application: Can the pupil use the skill in a scenario or real situation?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Independence: Can the pupil choose an appropriate response without prompting?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Reflection: Can the pupil evaluate the impact of a choice and identify a better next step?</w:t>
            </w:r>
          </w:p>
          <w:p>
            <w:pPr>
              <w:pStyle w:val="ListBullet"/>
              <w:spacing w:after="30" w:before="0"/>
              <w:ind w:left="187" w:hanging="115"/>
            </w:pPr>
            <w:r>
              <w:rPr>
                <w:rFonts w:ascii="Arial" w:hAnsi="Arial" w:eastAsia="Arial"/>
                <w:b w:val="0"/>
                <w:color w:val="333333"/>
                <w:sz w:val="16"/>
              </w:rPr>
              <w:t>Transfer: Can the pupil apply learning across PSHE, relationships, online life, behaviour, pastoral situations and wider school life?</w:t>
            </w:r>
          </w:p>
        </w:tc>
      </w:tr>
    </w:tbl>
    <w:p>
      <w:pPr>
        <w:spacing w:after="20"/>
      </w:pPr>
    </w:p>
    <w:p>
      <w:pPr>
        <w:spacing w:before="60" w:after="0"/>
      </w:pPr>
      <w:r>
        <w:rPr>
          <w:rFonts w:ascii="Arial" w:hAnsi="Arial" w:eastAsia="Arial"/>
          <w:b/>
          <w:color w:val="102A43"/>
          <w:sz w:val="17"/>
        </w:rPr>
        <w:t xml:space="preserve">Leadership use: </w:t>
      </w:r>
      <w:r>
        <w:rPr>
          <w:rFonts w:ascii="Arial" w:hAnsi="Arial" w:eastAsia="Arial"/>
          <w:b w:val="0"/>
          <w:color w:val="333333"/>
          <w:sz w:val="17"/>
        </w:rPr>
        <w:t>This progression can be triangulated through curriculum plans, journals/work, lesson visits, pupil voice, behaviour and pastoral information to evaluate whether pupils know more, can do more and apply PSHE learning with increasing independence.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648" w:bottom="792" w:left="648" w:header="216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color w:val="6B7280"/>
        <w:sz w:val="14"/>
      </w:rPr>
      <w:t>Harper Bell SDA Primary School | PSHE Skills Progression | myHappymind Plus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inline xmlns:a="http://schemas.openxmlformats.org/drawingml/2006/main" xmlns:pic="http://schemas.openxmlformats.org/drawingml/2006/picture">
          <wp:extent cx="6583680" cy="74586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83680" cy="745863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EE6935148E5499B54B0DF22254905" ma:contentTypeVersion="14" ma:contentTypeDescription="Create a new document." ma:contentTypeScope="" ma:versionID="c3bb213f005a6a03add31f2547cc9ca5">
  <xsd:schema xmlns:xsd="http://www.w3.org/2001/XMLSchema" xmlns:xs="http://www.w3.org/2001/XMLSchema" xmlns:p="http://schemas.microsoft.com/office/2006/metadata/properties" xmlns:ns2="e76f2a06-8302-4442-9ead-73fa61166bc3" xmlns:ns3="ab4b9b00-2fd5-4461-be33-02b01cbd676f" targetNamespace="http://schemas.microsoft.com/office/2006/metadata/properties" ma:root="true" ma:fieldsID="1518f15197ba6cccad8e4c4f815de305" ns2:_="" ns3:_="">
    <xsd:import namespace="e76f2a06-8302-4442-9ead-73fa61166bc3"/>
    <xsd:import namespace="ab4b9b00-2fd5-4461-be33-02b01cbd6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6f2a06-8302-4442-9ead-73fa61166b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081ccff-5723-4ba3-b387-dc05610468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4b9b00-2fd5-4461-be33-02b01cbd676f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0ddef98e-db3d-4736-a086-e5b0125b0e55}" ma:internalName="TaxCatchAll" ma:showField="CatchAllData" ma:web="ab4b9b00-2fd5-4461-be33-02b01cbd6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4b9b00-2fd5-4461-be33-02b01cbd676f" xsi:nil="true"/>
    <lcf76f155ced4ddcb4097134ff3c332f xmlns="e76f2a06-8302-4442-9ead-73fa61166b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14C660-FC49-4780-BD4D-11676072FC67}"/>
</file>

<file path=customXml/itemProps3.xml><?xml version="1.0" encoding="utf-8"?>
<ds:datastoreItem xmlns:ds="http://schemas.openxmlformats.org/officeDocument/2006/customXml" ds:itemID="{A9F62E55-1733-40F1-8367-79A967027FCE}"/>
</file>

<file path=customXml/itemProps4.xml><?xml version="1.0" encoding="utf-8"?>
<ds:datastoreItem xmlns:ds="http://schemas.openxmlformats.org/officeDocument/2006/customXml" ds:itemID="{8061B3A2-EF2D-44C3-984B-9FC8C7169E6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0x01010029FEE6935148E5499B54B0DF22254905</vt:lpwstr>
  </property>
</Properties>
</file>