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D251F" w14:textId="77777777" w:rsidR="00B07138" w:rsidRPr="00B07138" w:rsidRDefault="00B07138" w:rsidP="00B07138">
      <w:pPr>
        <w:spacing w:after="0"/>
        <w:rPr>
          <w:rFonts w:ascii="Arial" w:hAnsi="Arial" w:cs="Arial"/>
          <w:sz w:val="24"/>
          <w:szCs w:val="24"/>
        </w:rPr>
      </w:pPr>
      <w:r w:rsidRPr="00B07138">
        <w:rPr>
          <w:rFonts w:ascii="Arial" w:hAnsi="Arial" w:cs="Arial"/>
          <w:sz w:val="24"/>
          <w:szCs w:val="24"/>
        </w:rPr>
        <w:t>In the summer of 2012, the Health and Safety Executive (HSE) and the Play Safety Forum (PSF) jointly published a high-level statement on the provision of children’s play in all situations, including within parks and schools. The statement sets out HSE policy</w:t>
      </w:r>
      <w:r w:rsidRPr="00B07138">
        <w:rPr>
          <w:rStyle w:val="FootnoteReference"/>
          <w:rFonts w:ascii="Arial" w:hAnsi="Arial" w:cs="Arial"/>
          <w:sz w:val="24"/>
          <w:szCs w:val="24"/>
        </w:rPr>
        <w:footnoteReference w:id="1"/>
      </w:r>
      <w:r w:rsidRPr="00B07138">
        <w:rPr>
          <w:rFonts w:ascii="Arial" w:hAnsi="Arial" w:cs="Arial"/>
          <w:sz w:val="24"/>
          <w:szCs w:val="24"/>
        </w:rPr>
        <w:t xml:space="preserve">, and it is this policy that OPAL follows. </w:t>
      </w:r>
    </w:p>
    <w:p w14:paraId="1EA6139E" w14:textId="77777777" w:rsidR="00B07138" w:rsidRPr="00B07138" w:rsidRDefault="00B07138" w:rsidP="00B07138">
      <w:pPr>
        <w:spacing w:after="0"/>
        <w:rPr>
          <w:rFonts w:ascii="Arial" w:hAnsi="Arial" w:cs="Arial"/>
          <w:i/>
          <w:sz w:val="24"/>
          <w:szCs w:val="24"/>
        </w:rPr>
      </w:pPr>
    </w:p>
    <w:p w14:paraId="644B69D1" w14:textId="77777777" w:rsidR="00B07138" w:rsidRPr="00B07138" w:rsidRDefault="00B07138" w:rsidP="00B07138">
      <w:pPr>
        <w:spacing w:after="0"/>
        <w:ind w:left="567" w:right="669"/>
        <w:rPr>
          <w:rFonts w:ascii="Arial" w:hAnsi="Arial" w:cs="Arial"/>
          <w:i/>
          <w:sz w:val="24"/>
          <w:szCs w:val="24"/>
        </w:rPr>
      </w:pPr>
      <w:r w:rsidRPr="00B07138">
        <w:rPr>
          <w:rFonts w:ascii="Arial" w:hAnsi="Arial" w:cs="Arial"/>
          <w:i/>
          <w:sz w:val="24"/>
          <w:szCs w:val="24"/>
        </w:rPr>
        <w:t xml:space="preserve">“Play is great for children’s well-being and development. When planning and providing play opportunities, the goal is not to eliminate risk, but to weigh up the risks and benefits. No child will learn about risk if they are wrapped in cotton wool”. </w:t>
      </w:r>
    </w:p>
    <w:p w14:paraId="3C275376" w14:textId="77777777" w:rsidR="00B07138" w:rsidRPr="00B07138" w:rsidRDefault="00981018" w:rsidP="00B07138">
      <w:pPr>
        <w:spacing w:after="0"/>
        <w:ind w:left="567" w:right="669"/>
        <w:jc w:val="right"/>
        <w:rPr>
          <w:rFonts w:ascii="Arial" w:hAnsi="Arial" w:cs="Arial"/>
          <w:i/>
          <w:sz w:val="20"/>
          <w:szCs w:val="20"/>
        </w:rPr>
      </w:pPr>
      <w:hyperlink r:id="rId7" w:history="1">
        <w:r w:rsidR="00B07138" w:rsidRPr="00B07138">
          <w:rPr>
            <w:rStyle w:val="Hyperlink"/>
            <w:rFonts w:ascii="Arial" w:hAnsi="Arial" w:cs="Arial"/>
            <w:i/>
            <w:sz w:val="20"/>
            <w:szCs w:val="20"/>
          </w:rPr>
          <w:t>http://www.hse.gov.uk/entertainment/childrens-play-july-2012.pdf</w:t>
        </w:r>
      </w:hyperlink>
    </w:p>
    <w:p w14:paraId="4BB9BC38" w14:textId="77777777" w:rsidR="00B07138" w:rsidRPr="00B07138" w:rsidRDefault="00B07138" w:rsidP="00B07138">
      <w:pPr>
        <w:spacing w:after="0"/>
        <w:rPr>
          <w:rFonts w:ascii="Arial" w:hAnsi="Arial" w:cs="Arial"/>
          <w:sz w:val="24"/>
          <w:szCs w:val="24"/>
        </w:rPr>
      </w:pPr>
    </w:p>
    <w:p w14:paraId="2F768ED4" w14:textId="77777777" w:rsidR="00B07138" w:rsidRPr="00B07138" w:rsidRDefault="00B07138" w:rsidP="00B07138">
      <w:pPr>
        <w:spacing w:after="0"/>
        <w:rPr>
          <w:rFonts w:ascii="Arial" w:hAnsi="Arial" w:cs="Arial"/>
          <w:sz w:val="24"/>
          <w:szCs w:val="24"/>
        </w:rPr>
      </w:pPr>
      <w:r w:rsidRPr="00B07138">
        <w:rPr>
          <w:rFonts w:ascii="Arial" w:hAnsi="Arial" w:cs="Arial"/>
          <w:sz w:val="24"/>
          <w:szCs w:val="24"/>
        </w:rPr>
        <w:t xml:space="preserve">Both the Department for Education and Ofsted endorse the HSE high-level statement on children’s play. Therefore, OPAL recommends that schools should follow the best practice examples as set out in the PSF guidance on making </w:t>
      </w:r>
      <w:r w:rsidRPr="00B07138">
        <w:rPr>
          <w:rFonts w:ascii="Arial" w:hAnsi="Arial" w:cs="Arial"/>
          <w:i/>
          <w:sz w:val="24"/>
          <w:szCs w:val="24"/>
        </w:rPr>
        <w:t>suitable and sufficient</w:t>
      </w:r>
      <w:r w:rsidRPr="00B07138">
        <w:rPr>
          <w:rFonts w:ascii="Arial" w:hAnsi="Arial" w:cs="Arial"/>
          <w:sz w:val="24"/>
          <w:szCs w:val="24"/>
        </w:rPr>
        <w:t xml:space="preserve"> risk-benefit assessments of children’s play.</w:t>
      </w:r>
    </w:p>
    <w:p w14:paraId="725236BA" w14:textId="77777777" w:rsidR="00B07138" w:rsidRPr="00B07138" w:rsidRDefault="00B07138" w:rsidP="00B07138">
      <w:pPr>
        <w:spacing w:after="0"/>
        <w:rPr>
          <w:rFonts w:ascii="Arial" w:hAnsi="Arial" w:cs="Arial"/>
          <w:sz w:val="24"/>
          <w:szCs w:val="24"/>
        </w:rPr>
      </w:pPr>
    </w:p>
    <w:p w14:paraId="570A63FF" w14:textId="77777777" w:rsidR="00B07138" w:rsidRPr="00B07138" w:rsidRDefault="00B07138" w:rsidP="00B07138">
      <w:pPr>
        <w:spacing w:after="0"/>
        <w:rPr>
          <w:rFonts w:ascii="Arial" w:hAnsi="Arial" w:cs="Arial"/>
          <w:sz w:val="24"/>
          <w:szCs w:val="24"/>
        </w:rPr>
      </w:pPr>
      <w:r w:rsidRPr="00B07138">
        <w:rPr>
          <w:rFonts w:ascii="Arial" w:hAnsi="Arial" w:cs="Arial"/>
          <w:sz w:val="24"/>
          <w:szCs w:val="24"/>
        </w:rPr>
        <w:t xml:space="preserve">OPAL advises clients to follow the published RIDDOR guidance on reporting accidents/incidents in the playground </w:t>
      </w:r>
      <w:r w:rsidRPr="00B07138">
        <w:rPr>
          <w:rStyle w:val="FootnoteReference"/>
          <w:rFonts w:ascii="Arial" w:hAnsi="Arial" w:cs="Arial"/>
          <w:sz w:val="24"/>
          <w:szCs w:val="24"/>
        </w:rPr>
        <w:footnoteReference w:id="2"/>
      </w:r>
      <w:r w:rsidRPr="00B07138">
        <w:rPr>
          <w:rFonts w:ascii="Arial" w:hAnsi="Arial" w:cs="Arial"/>
          <w:sz w:val="24"/>
          <w:szCs w:val="24"/>
        </w:rPr>
        <w:t>, which are considered by HSE to be different from those occurring in a ‘workplace’:</w:t>
      </w:r>
    </w:p>
    <w:p w14:paraId="44AB132A" w14:textId="77777777" w:rsidR="00B07138" w:rsidRPr="00B07138" w:rsidRDefault="00B07138" w:rsidP="00B07138">
      <w:pPr>
        <w:spacing w:after="0"/>
        <w:rPr>
          <w:rFonts w:ascii="Arial" w:hAnsi="Arial" w:cs="Arial"/>
          <w:sz w:val="24"/>
          <w:szCs w:val="24"/>
        </w:rPr>
      </w:pPr>
    </w:p>
    <w:p w14:paraId="720B10D1" w14:textId="77777777" w:rsidR="00B07138" w:rsidRPr="00B07138" w:rsidRDefault="00B07138" w:rsidP="00B07138">
      <w:pPr>
        <w:spacing w:after="0"/>
        <w:ind w:left="567" w:right="669"/>
        <w:rPr>
          <w:rFonts w:ascii="Arial" w:hAnsi="Arial" w:cs="Arial"/>
          <w:i/>
          <w:sz w:val="24"/>
          <w:szCs w:val="24"/>
        </w:rPr>
      </w:pPr>
      <w:r w:rsidRPr="00B07138">
        <w:rPr>
          <w:rFonts w:ascii="Arial" w:hAnsi="Arial" w:cs="Arial"/>
          <w:sz w:val="24"/>
          <w:szCs w:val="24"/>
        </w:rPr>
        <w:t>“</w:t>
      </w:r>
      <w:r w:rsidRPr="00B07138">
        <w:rPr>
          <w:rFonts w:ascii="Arial" w:hAnsi="Arial" w:cs="Arial"/>
          <w:i/>
          <w:sz w:val="24"/>
          <w:szCs w:val="24"/>
        </w:rPr>
        <w:t xml:space="preserve">Most playground accidents due to collisions, slips, trips and falls are not normally reportable. Incidents are only reportable where the injury results in a pupil either being killed or </w:t>
      </w:r>
      <w:r w:rsidRPr="00B07138">
        <w:rPr>
          <w:rFonts w:ascii="Arial" w:hAnsi="Arial" w:cs="Arial"/>
          <w:i/>
          <w:sz w:val="24"/>
          <w:szCs w:val="24"/>
          <w:u w:val="single"/>
        </w:rPr>
        <w:t>taken directly to a hospital</w:t>
      </w:r>
      <w:r w:rsidRPr="00B07138">
        <w:rPr>
          <w:rFonts w:ascii="Arial" w:hAnsi="Arial" w:cs="Arial"/>
          <w:i/>
          <w:sz w:val="24"/>
          <w:szCs w:val="24"/>
        </w:rPr>
        <w:t xml:space="preserve"> for treatment.</w:t>
      </w:r>
    </w:p>
    <w:p w14:paraId="2D91049C" w14:textId="77777777" w:rsidR="00B07138" w:rsidRPr="00B07138" w:rsidRDefault="00B07138" w:rsidP="00B07138">
      <w:pPr>
        <w:spacing w:after="0"/>
        <w:ind w:left="567" w:right="669"/>
        <w:rPr>
          <w:rFonts w:ascii="Arial" w:hAnsi="Arial" w:cs="Arial"/>
          <w:i/>
          <w:sz w:val="24"/>
          <w:szCs w:val="24"/>
        </w:rPr>
      </w:pPr>
    </w:p>
    <w:p w14:paraId="2F6A90B1" w14:textId="77777777" w:rsidR="00B07138" w:rsidRPr="00B07138" w:rsidRDefault="00B07138" w:rsidP="00B07138">
      <w:pPr>
        <w:spacing w:after="0"/>
        <w:ind w:left="567" w:right="669"/>
        <w:rPr>
          <w:rFonts w:ascii="Arial" w:hAnsi="Arial" w:cs="Arial"/>
          <w:i/>
          <w:sz w:val="24"/>
          <w:szCs w:val="24"/>
        </w:rPr>
      </w:pPr>
      <w:r w:rsidRPr="00B07138">
        <w:rPr>
          <w:rFonts w:ascii="Arial" w:hAnsi="Arial" w:cs="Arial"/>
          <w:i/>
          <w:sz w:val="24"/>
          <w:szCs w:val="24"/>
        </w:rPr>
        <w:t xml:space="preserve">Either is only reportable if they were caused by an accident that happened from or in connection with a </w:t>
      </w:r>
      <w:r w:rsidRPr="00B07138">
        <w:rPr>
          <w:rFonts w:ascii="Arial" w:hAnsi="Arial" w:cs="Arial"/>
          <w:i/>
          <w:sz w:val="24"/>
          <w:szCs w:val="24"/>
          <w:u w:val="single"/>
        </w:rPr>
        <w:t>work activity</w:t>
      </w:r>
      <w:r w:rsidRPr="00B07138">
        <w:rPr>
          <w:rFonts w:ascii="Arial" w:hAnsi="Arial" w:cs="Arial"/>
          <w:i/>
          <w:sz w:val="24"/>
          <w:szCs w:val="24"/>
        </w:rPr>
        <w:t xml:space="preserve">. This includes incidents arising because:  </w:t>
      </w:r>
    </w:p>
    <w:p w14:paraId="263D9CBC" w14:textId="77777777" w:rsidR="00B07138" w:rsidRPr="00B07138" w:rsidRDefault="00B07138" w:rsidP="00B07138">
      <w:pPr>
        <w:pStyle w:val="ListParagraph"/>
        <w:numPr>
          <w:ilvl w:val="0"/>
          <w:numId w:val="1"/>
        </w:numPr>
        <w:spacing w:after="0"/>
        <w:ind w:left="1134" w:right="669"/>
        <w:rPr>
          <w:rFonts w:ascii="Arial" w:hAnsi="Arial" w:cs="Arial"/>
          <w:i/>
          <w:sz w:val="24"/>
          <w:szCs w:val="24"/>
        </w:rPr>
      </w:pPr>
      <w:r w:rsidRPr="00B07138">
        <w:rPr>
          <w:rFonts w:ascii="Arial" w:hAnsi="Arial" w:cs="Arial"/>
          <w:i/>
          <w:sz w:val="24"/>
          <w:szCs w:val="24"/>
        </w:rPr>
        <w:t xml:space="preserve">the condition of the premises or equipment was poor, e.g. badly maintained play equipment; or  </w:t>
      </w:r>
    </w:p>
    <w:p w14:paraId="24B2A83F" w14:textId="77777777" w:rsidR="00B07138" w:rsidRPr="00B07138" w:rsidRDefault="00B07138" w:rsidP="00B07138">
      <w:pPr>
        <w:pStyle w:val="ListParagraph"/>
        <w:numPr>
          <w:ilvl w:val="0"/>
          <w:numId w:val="1"/>
        </w:numPr>
        <w:spacing w:after="0"/>
        <w:ind w:left="1134" w:right="669"/>
        <w:rPr>
          <w:rFonts w:ascii="Arial" w:hAnsi="Arial" w:cs="Arial"/>
          <w:i/>
          <w:sz w:val="24"/>
          <w:szCs w:val="24"/>
        </w:rPr>
      </w:pPr>
      <w:r w:rsidRPr="00B07138">
        <w:rPr>
          <w:rFonts w:ascii="Arial" w:hAnsi="Arial" w:cs="Arial"/>
          <w:i/>
          <w:sz w:val="24"/>
          <w:szCs w:val="24"/>
        </w:rPr>
        <w:t xml:space="preserve">the school had not provided </w:t>
      </w:r>
      <w:r w:rsidRPr="00B07138">
        <w:rPr>
          <w:rFonts w:ascii="Arial" w:hAnsi="Arial" w:cs="Arial"/>
          <w:i/>
          <w:sz w:val="24"/>
          <w:szCs w:val="24"/>
          <w:u w:val="single"/>
        </w:rPr>
        <w:t>adequate</w:t>
      </w:r>
      <w:r w:rsidRPr="00B07138">
        <w:rPr>
          <w:rFonts w:ascii="Arial" w:hAnsi="Arial" w:cs="Arial"/>
          <w:i/>
          <w:sz w:val="24"/>
          <w:szCs w:val="24"/>
        </w:rPr>
        <w:t xml:space="preserve"> supervision, e.g. where particular risks were identified, but no action was taken to provide suitable supervision.”</w:t>
      </w:r>
    </w:p>
    <w:p w14:paraId="74ED4B74" w14:textId="77777777" w:rsidR="00B07138" w:rsidRPr="00B07138" w:rsidRDefault="00981018" w:rsidP="00B07138">
      <w:pPr>
        <w:pStyle w:val="FootnoteText"/>
        <w:ind w:right="527"/>
        <w:jc w:val="right"/>
        <w:rPr>
          <w:rFonts w:ascii="Arial" w:hAnsi="Arial" w:cs="Arial"/>
        </w:rPr>
      </w:pPr>
      <w:hyperlink r:id="rId8" w:history="1">
        <w:r w:rsidR="00B07138" w:rsidRPr="006D2E7C">
          <w:rPr>
            <w:rStyle w:val="Hyperlink"/>
            <w:rFonts w:ascii="Arial" w:hAnsi="Arial" w:cs="Arial"/>
          </w:rPr>
          <w:t>http://www.hse.gov.uk/pubns/edis1.pdf</w:t>
        </w:r>
      </w:hyperlink>
    </w:p>
    <w:p w14:paraId="4E74A7C9" w14:textId="77777777" w:rsidR="00B07138" w:rsidRDefault="00B07138" w:rsidP="00B07138">
      <w:pPr>
        <w:spacing w:after="0"/>
        <w:ind w:right="527"/>
        <w:jc w:val="right"/>
        <w:rPr>
          <w:rFonts w:ascii="Arial" w:hAnsi="Arial" w:cs="Arial"/>
          <w:b/>
          <w:sz w:val="24"/>
          <w:szCs w:val="24"/>
        </w:rPr>
      </w:pPr>
    </w:p>
    <w:p w14:paraId="6C55B397" w14:textId="77777777" w:rsidR="00B07138" w:rsidRDefault="00B07138" w:rsidP="00B07138">
      <w:pPr>
        <w:spacing w:after="0"/>
        <w:rPr>
          <w:rFonts w:ascii="Arial" w:hAnsi="Arial" w:cs="Arial"/>
          <w:b/>
          <w:sz w:val="24"/>
          <w:szCs w:val="24"/>
        </w:rPr>
      </w:pPr>
    </w:p>
    <w:p w14:paraId="2ED7A570" w14:textId="77777777" w:rsidR="00B07138" w:rsidRDefault="00B07138" w:rsidP="00B07138">
      <w:pPr>
        <w:spacing w:after="0"/>
        <w:rPr>
          <w:rFonts w:ascii="Arial" w:hAnsi="Arial" w:cs="Arial"/>
          <w:b/>
          <w:sz w:val="24"/>
          <w:szCs w:val="24"/>
        </w:rPr>
      </w:pPr>
    </w:p>
    <w:p w14:paraId="21F27DA6" w14:textId="77777777" w:rsidR="00B07138" w:rsidRDefault="00B07138" w:rsidP="00B07138">
      <w:pPr>
        <w:spacing w:after="0"/>
        <w:rPr>
          <w:rFonts w:ascii="Arial" w:hAnsi="Arial" w:cs="Arial"/>
          <w:b/>
          <w:sz w:val="24"/>
          <w:szCs w:val="24"/>
        </w:rPr>
      </w:pPr>
    </w:p>
    <w:p w14:paraId="6ECB197A" w14:textId="77777777" w:rsidR="00B07138" w:rsidRDefault="00B07138" w:rsidP="00B07138">
      <w:pPr>
        <w:spacing w:after="0"/>
        <w:rPr>
          <w:rFonts w:ascii="Arial" w:hAnsi="Arial" w:cs="Arial"/>
          <w:b/>
          <w:sz w:val="24"/>
          <w:szCs w:val="24"/>
        </w:rPr>
      </w:pPr>
    </w:p>
    <w:p w14:paraId="009D44CD" w14:textId="77777777" w:rsidR="00B07138" w:rsidRPr="00B07138" w:rsidRDefault="00B07138" w:rsidP="00B07138">
      <w:pPr>
        <w:spacing w:after="0"/>
        <w:rPr>
          <w:rFonts w:ascii="Arial" w:hAnsi="Arial" w:cs="Arial"/>
          <w:b/>
          <w:sz w:val="24"/>
          <w:szCs w:val="24"/>
        </w:rPr>
      </w:pPr>
      <w:r w:rsidRPr="00B07138">
        <w:rPr>
          <w:rFonts w:ascii="Arial" w:hAnsi="Arial" w:cs="Arial"/>
          <w:b/>
          <w:sz w:val="24"/>
          <w:szCs w:val="24"/>
        </w:rPr>
        <w:lastRenderedPageBreak/>
        <w:t>Notes</w:t>
      </w:r>
      <w:r>
        <w:rPr>
          <w:rFonts w:ascii="Arial" w:hAnsi="Arial" w:cs="Arial"/>
          <w:b/>
          <w:sz w:val="24"/>
          <w:szCs w:val="24"/>
        </w:rPr>
        <w:t>:</w:t>
      </w:r>
    </w:p>
    <w:p w14:paraId="2C651A1B" w14:textId="77777777" w:rsidR="00B07138" w:rsidRPr="00B07138" w:rsidRDefault="00B07138" w:rsidP="00B07138">
      <w:pPr>
        <w:pStyle w:val="ListParagraph"/>
        <w:numPr>
          <w:ilvl w:val="0"/>
          <w:numId w:val="2"/>
        </w:numPr>
        <w:spacing w:after="0"/>
        <w:rPr>
          <w:rFonts w:ascii="Arial" w:hAnsi="Arial" w:cs="Arial"/>
          <w:sz w:val="24"/>
          <w:szCs w:val="24"/>
        </w:rPr>
      </w:pPr>
      <w:r w:rsidRPr="00B07138">
        <w:rPr>
          <w:rFonts w:ascii="Arial" w:hAnsi="Arial" w:cs="Arial"/>
          <w:sz w:val="24"/>
          <w:szCs w:val="24"/>
        </w:rPr>
        <w:t xml:space="preserve">An example of a ‘work activity’ could be a PE lesson but not children’s free time to play. </w:t>
      </w:r>
    </w:p>
    <w:p w14:paraId="3DA7490A" w14:textId="77777777" w:rsidR="00B07138" w:rsidRPr="00B07138" w:rsidRDefault="00B07138" w:rsidP="00B07138">
      <w:pPr>
        <w:pStyle w:val="ListParagraph"/>
        <w:numPr>
          <w:ilvl w:val="0"/>
          <w:numId w:val="2"/>
        </w:numPr>
        <w:spacing w:after="0"/>
        <w:rPr>
          <w:rFonts w:ascii="Arial" w:hAnsi="Arial" w:cs="Arial"/>
          <w:sz w:val="24"/>
          <w:szCs w:val="24"/>
        </w:rPr>
      </w:pPr>
      <w:r w:rsidRPr="00B07138">
        <w:rPr>
          <w:rFonts w:ascii="Arial" w:hAnsi="Arial" w:cs="Arial"/>
          <w:sz w:val="24"/>
          <w:szCs w:val="24"/>
        </w:rPr>
        <w:t xml:space="preserve">Children’s </w:t>
      </w:r>
      <w:r>
        <w:rPr>
          <w:rFonts w:ascii="Arial" w:hAnsi="Arial" w:cs="Arial"/>
          <w:sz w:val="24"/>
          <w:szCs w:val="24"/>
        </w:rPr>
        <w:t>p</w:t>
      </w:r>
      <w:r w:rsidRPr="00B07138">
        <w:rPr>
          <w:rFonts w:ascii="Arial" w:hAnsi="Arial" w:cs="Arial"/>
          <w:sz w:val="24"/>
          <w:szCs w:val="24"/>
        </w:rPr>
        <w:t xml:space="preserve">lay is defined as being a) </w:t>
      </w:r>
      <w:r w:rsidRPr="00B07138">
        <w:rPr>
          <w:rFonts w:ascii="Arial" w:hAnsi="Arial" w:cs="Arial"/>
          <w:i/>
          <w:sz w:val="24"/>
          <w:szCs w:val="24"/>
        </w:rPr>
        <w:t>freely chosen, b) personally directed and c) intrinsically motivated</w:t>
      </w:r>
      <w:r w:rsidRPr="00B07138">
        <w:rPr>
          <w:rFonts w:ascii="Arial" w:hAnsi="Arial" w:cs="Arial"/>
          <w:sz w:val="24"/>
          <w:szCs w:val="24"/>
        </w:rPr>
        <w:t xml:space="preserve">. If an activity does not meet all of these criteria it is not </w:t>
      </w:r>
      <w:r>
        <w:rPr>
          <w:rFonts w:ascii="Arial" w:hAnsi="Arial" w:cs="Arial"/>
          <w:sz w:val="24"/>
          <w:szCs w:val="24"/>
        </w:rPr>
        <w:t>p</w:t>
      </w:r>
      <w:r w:rsidRPr="00B07138">
        <w:rPr>
          <w:rFonts w:ascii="Arial" w:hAnsi="Arial" w:cs="Arial"/>
          <w:sz w:val="24"/>
          <w:szCs w:val="24"/>
        </w:rPr>
        <w:t xml:space="preserve">lay. PE lessons, </w:t>
      </w:r>
      <w:r>
        <w:rPr>
          <w:rFonts w:ascii="Arial" w:hAnsi="Arial" w:cs="Arial"/>
          <w:sz w:val="24"/>
          <w:szCs w:val="24"/>
        </w:rPr>
        <w:t>s</w:t>
      </w:r>
      <w:r w:rsidRPr="00B07138">
        <w:rPr>
          <w:rFonts w:ascii="Arial" w:hAnsi="Arial" w:cs="Arial"/>
          <w:sz w:val="24"/>
          <w:szCs w:val="24"/>
        </w:rPr>
        <w:t xml:space="preserve">ports and adult-led </w:t>
      </w:r>
      <w:r>
        <w:rPr>
          <w:rFonts w:ascii="Arial" w:hAnsi="Arial" w:cs="Arial"/>
          <w:sz w:val="24"/>
          <w:szCs w:val="24"/>
        </w:rPr>
        <w:t>g</w:t>
      </w:r>
      <w:r w:rsidRPr="00B07138">
        <w:rPr>
          <w:rFonts w:ascii="Arial" w:hAnsi="Arial" w:cs="Arial"/>
          <w:sz w:val="24"/>
          <w:szCs w:val="24"/>
        </w:rPr>
        <w:t>ames do not meet all three criteria.</w:t>
      </w:r>
    </w:p>
    <w:p w14:paraId="55A9D1B2" w14:textId="77777777" w:rsidR="00B07138" w:rsidRPr="00B07138" w:rsidRDefault="00B07138" w:rsidP="00B07138">
      <w:pPr>
        <w:pStyle w:val="ListParagraph"/>
        <w:numPr>
          <w:ilvl w:val="0"/>
          <w:numId w:val="2"/>
        </w:numPr>
        <w:spacing w:after="0"/>
        <w:rPr>
          <w:rFonts w:ascii="Arial" w:hAnsi="Arial" w:cs="Arial"/>
          <w:sz w:val="24"/>
          <w:szCs w:val="24"/>
        </w:rPr>
      </w:pPr>
      <w:r w:rsidRPr="00B07138">
        <w:rPr>
          <w:rFonts w:ascii="Arial" w:hAnsi="Arial" w:cs="Arial"/>
          <w:sz w:val="24"/>
          <w:szCs w:val="24"/>
        </w:rPr>
        <w:t>‘Adequate supervision’ can only be properly assessed by the competent staff who supervise playtimes every day. Only they can intimately know the characteristics of their pupils and the play environment.</w:t>
      </w:r>
    </w:p>
    <w:p w14:paraId="6EDE7FB7" w14:textId="77777777" w:rsidR="00B07138" w:rsidRPr="00B07138" w:rsidRDefault="00B07138" w:rsidP="00B07138">
      <w:pPr>
        <w:pStyle w:val="ListParagraph"/>
        <w:numPr>
          <w:ilvl w:val="0"/>
          <w:numId w:val="2"/>
        </w:numPr>
        <w:spacing w:after="0"/>
        <w:rPr>
          <w:rFonts w:ascii="Arial" w:hAnsi="Arial" w:cs="Arial"/>
          <w:sz w:val="24"/>
          <w:szCs w:val="24"/>
        </w:rPr>
      </w:pPr>
      <w:r w:rsidRPr="00B07138">
        <w:rPr>
          <w:rFonts w:ascii="Arial" w:hAnsi="Arial" w:cs="Arial"/>
          <w:sz w:val="24"/>
          <w:szCs w:val="24"/>
        </w:rPr>
        <w:t xml:space="preserve">OPAL takes the view that as children’s play naturally provides all of the same benefits as sport, only over a much longer period of each school week, risk levels within the play environment should be assessed by competent persons as being roughly the same as is traditionally acceptable in sports and games such as </w:t>
      </w:r>
      <w:r>
        <w:rPr>
          <w:rFonts w:ascii="Arial" w:hAnsi="Arial" w:cs="Arial"/>
          <w:sz w:val="24"/>
          <w:szCs w:val="24"/>
        </w:rPr>
        <w:t>f</w:t>
      </w:r>
      <w:r w:rsidRPr="00B07138">
        <w:rPr>
          <w:rFonts w:ascii="Arial" w:hAnsi="Arial" w:cs="Arial"/>
          <w:sz w:val="24"/>
          <w:szCs w:val="24"/>
        </w:rPr>
        <w:t xml:space="preserve">ootball, </w:t>
      </w:r>
      <w:r>
        <w:rPr>
          <w:rFonts w:ascii="Arial" w:hAnsi="Arial" w:cs="Arial"/>
          <w:sz w:val="24"/>
          <w:szCs w:val="24"/>
        </w:rPr>
        <w:t>h</w:t>
      </w:r>
      <w:r w:rsidRPr="00B07138">
        <w:rPr>
          <w:rFonts w:ascii="Arial" w:hAnsi="Arial" w:cs="Arial"/>
          <w:sz w:val="24"/>
          <w:szCs w:val="24"/>
        </w:rPr>
        <w:t xml:space="preserve">ockey, </w:t>
      </w:r>
      <w:r>
        <w:rPr>
          <w:rFonts w:ascii="Arial" w:hAnsi="Arial" w:cs="Arial"/>
          <w:sz w:val="24"/>
          <w:szCs w:val="24"/>
        </w:rPr>
        <w:t>b</w:t>
      </w:r>
      <w:r w:rsidRPr="00B07138">
        <w:rPr>
          <w:rFonts w:ascii="Arial" w:hAnsi="Arial" w:cs="Arial"/>
          <w:sz w:val="24"/>
          <w:szCs w:val="24"/>
        </w:rPr>
        <w:t xml:space="preserve">asketball or </w:t>
      </w:r>
      <w:r>
        <w:rPr>
          <w:rFonts w:ascii="Arial" w:hAnsi="Arial" w:cs="Arial"/>
          <w:sz w:val="24"/>
          <w:szCs w:val="24"/>
        </w:rPr>
        <w:t>c</w:t>
      </w:r>
      <w:r w:rsidRPr="00B07138">
        <w:rPr>
          <w:rFonts w:ascii="Arial" w:hAnsi="Arial" w:cs="Arial"/>
          <w:sz w:val="24"/>
          <w:szCs w:val="24"/>
        </w:rPr>
        <w:t>ricket. No feature or activity should be present in the play environment if there are not clear benefits that outweigh any risks.</w:t>
      </w:r>
    </w:p>
    <w:p w14:paraId="68D67874" w14:textId="77777777" w:rsidR="00B07138" w:rsidRPr="00B07138" w:rsidRDefault="00B07138" w:rsidP="00B07138">
      <w:pPr>
        <w:spacing w:after="0"/>
        <w:jc w:val="center"/>
        <w:rPr>
          <w:rFonts w:ascii="Arial" w:hAnsi="Arial" w:cs="Arial"/>
          <w:b/>
          <w:sz w:val="24"/>
          <w:szCs w:val="24"/>
        </w:rPr>
      </w:pPr>
    </w:p>
    <w:p w14:paraId="06D7E66A" w14:textId="77777777" w:rsidR="00B07138" w:rsidRPr="00B07138" w:rsidRDefault="00B07138" w:rsidP="00B07138">
      <w:pPr>
        <w:spacing w:after="0"/>
        <w:rPr>
          <w:rFonts w:ascii="Arial" w:hAnsi="Arial" w:cs="Arial"/>
          <w:b/>
          <w:sz w:val="24"/>
          <w:szCs w:val="24"/>
        </w:rPr>
      </w:pPr>
      <w:r w:rsidRPr="00B07138">
        <w:rPr>
          <w:rFonts w:ascii="Arial" w:hAnsi="Arial" w:cs="Arial"/>
          <w:b/>
          <w:sz w:val="24"/>
          <w:szCs w:val="24"/>
        </w:rPr>
        <w:t xml:space="preserve">For further information on </w:t>
      </w:r>
      <w:r>
        <w:rPr>
          <w:rFonts w:ascii="Arial" w:hAnsi="Arial" w:cs="Arial"/>
          <w:b/>
          <w:sz w:val="24"/>
          <w:szCs w:val="24"/>
        </w:rPr>
        <w:t>h</w:t>
      </w:r>
      <w:r w:rsidRPr="00B07138">
        <w:rPr>
          <w:rFonts w:ascii="Arial" w:hAnsi="Arial" w:cs="Arial"/>
          <w:b/>
          <w:sz w:val="24"/>
          <w:szCs w:val="24"/>
        </w:rPr>
        <w:t xml:space="preserve">ealth and </w:t>
      </w:r>
      <w:r>
        <w:rPr>
          <w:rFonts w:ascii="Arial" w:hAnsi="Arial" w:cs="Arial"/>
          <w:b/>
          <w:sz w:val="24"/>
          <w:szCs w:val="24"/>
        </w:rPr>
        <w:t>s</w:t>
      </w:r>
      <w:r w:rsidRPr="00B07138">
        <w:rPr>
          <w:rFonts w:ascii="Arial" w:hAnsi="Arial" w:cs="Arial"/>
          <w:b/>
          <w:sz w:val="24"/>
          <w:szCs w:val="24"/>
        </w:rPr>
        <w:t xml:space="preserve">afety in </w:t>
      </w:r>
      <w:r>
        <w:rPr>
          <w:rFonts w:ascii="Arial" w:hAnsi="Arial" w:cs="Arial"/>
          <w:b/>
          <w:sz w:val="24"/>
          <w:szCs w:val="24"/>
        </w:rPr>
        <w:t>c</w:t>
      </w:r>
      <w:r w:rsidRPr="00B07138">
        <w:rPr>
          <w:rFonts w:ascii="Arial" w:hAnsi="Arial" w:cs="Arial"/>
          <w:b/>
          <w:sz w:val="24"/>
          <w:szCs w:val="24"/>
        </w:rPr>
        <w:t xml:space="preserve">hildren’s </w:t>
      </w:r>
      <w:r>
        <w:rPr>
          <w:rFonts w:ascii="Arial" w:hAnsi="Arial" w:cs="Arial"/>
          <w:b/>
          <w:sz w:val="24"/>
          <w:szCs w:val="24"/>
        </w:rPr>
        <w:t>p</w:t>
      </w:r>
      <w:r w:rsidRPr="00B07138">
        <w:rPr>
          <w:rFonts w:ascii="Arial" w:hAnsi="Arial" w:cs="Arial"/>
          <w:b/>
          <w:sz w:val="24"/>
          <w:szCs w:val="24"/>
        </w:rPr>
        <w:t>lay please contact OPAL directly.</w:t>
      </w:r>
    </w:p>
    <w:p w14:paraId="23AF360B" w14:textId="77777777" w:rsidR="007F072B" w:rsidRPr="00B07138" w:rsidRDefault="007F072B" w:rsidP="007F072B">
      <w:pPr>
        <w:rPr>
          <w:rFonts w:ascii="Arial" w:hAnsi="Arial" w:cs="Arial"/>
          <w:sz w:val="24"/>
          <w:szCs w:val="24"/>
        </w:rPr>
      </w:pPr>
    </w:p>
    <w:p w14:paraId="13B90D0E" w14:textId="77777777" w:rsidR="007F072B" w:rsidRPr="00B07138" w:rsidRDefault="007F072B" w:rsidP="007F072B">
      <w:pPr>
        <w:rPr>
          <w:rFonts w:ascii="Arial" w:hAnsi="Arial" w:cs="Arial"/>
          <w:sz w:val="24"/>
          <w:szCs w:val="24"/>
        </w:rPr>
      </w:pPr>
    </w:p>
    <w:p w14:paraId="3D368962" w14:textId="77777777" w:rsidR="007F072B" w:rsidRPr="00B07138" w:rsidRDefault="007F072B" w:rsidP="007F072B">
      <w:pPr>
        <w:rPr>
          <w:rFonts w:ascii="Arial" w:hAnsi="Arial" w:cs="Arial"/>
          <w:sz w:val="24"/>
          <w:szCs w:val="24"/>
        </w:rPr>
      </w:pPr>
    </w:p>
    <w:p w14:paraId="70415063" w14:textId="77777777" w:rsidR="007F072B" w:rsidRPr="00B07138" w:rsidRDefault="007F072B" w:rsidP="007F072B">
      <w:pPr>
        <w:rPr>
          <w:rFonts w:ascii="Arial" w:hAnsi="Arial" w:cs="Arial"/>
          <w:sz w:val="24"/>
          <w:szCs w:val="24"/>
        </w:rPr>
      </w:pPr>
    </w:p>
    <w:p w14:paraId="14B5D35D" w14:textId="77777777" w:rsidR="007F072B" w:rsidRPr="00B07138" w:rsidRDefault="007F072B" w:rsidP="007F072B">
      <w:pPr>
        <w:rPr>
          <w:rFonts w:ascii="Arial" w:hAnsi="Arial" w:cs="Arial"/>
          <w:sz w:val="24"/>
          <w:szCs w:val="24"/>
        </w:rPr>
      </w:pPr>
    </w:p>
    <w:p w14:paraId="1E7A51C2" w14:textId="77777777" w:rsidR="00597F82" w:rsidRPr="00B07138" w:rsidRDefault="00597F82" w:rsidP="00597F82">
      <w:pPr>
        <w:tabs>
          <w:tab w:val="left" w:pos="2211"/>
        </w:tabs>
        <w:rPr>
          <w:rFonts w:ascii="Arial" w:hAnsi="Arial" w:cs="Arial"/>
          <w:sz w:val="24"/>
          <w:szCs w:val="24"/>
        </w:rPr>
      </w:pPr>
    </w:p>
    <w:sectPr w:rsidR="00597F82" w:rsidRPr="00B07138" w:rsidSect="00597F82">
      <w:headerReference w:type="default" r:id="rId9"/>
      <w:footerReference w:type="default" r:id="rId10"/>
      <w:pgSz w:w="11901" w:h="16817"/>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C1DD3" w14:textId="77777777" w:rsidR="00981018" w:rsidRDefault="00981018" w:rsidP="00597F82">
      <w:r>
        <w:separator/>
      </w:r>
    </w:p>
  </w:endnote>
  <w:endnote w:type="continuationSeparator" w:id="0">
    <w:p w14:paraId="38FC9230" w14:textId="77777777" w:rsidR="00981018" w:rsidRDefault="00981018" w:rsidP="0059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9254"/>
      <w:gridCol w:w="487"/>
    </w:tblGrid>
    <w:tr w:rsidR="00597F82" w14:paraId="242B4FBD" w14:textId="77777777" w:rsidTr="00597F82">
      <w:trPr>
        <w:jc w:val="right"/>
      </w:trPr>
      <w:tc>
        <w:tcPr>
          <w:tcW w:w="9254" w:type="dxa"/>
          <w:vAlign w:val="center"/>
        </w:tcPr>
        <w:p w14:paraId="4E42C346" w14:textId="77777777" w:rsidR="00597F82" w:rsidRDefault="00BF6496">
          <w:pPr>
            <w:pStyle w:val="Header"/>
            <w:jc w:val="right"/>
            <w:rPr>
              <w:caps/>
              <w:color w:val="000000" w:themeColor="text1"/>
            </w:rPr>
          </w:pPr>
          <w:r>
            <w:rPr>
              <w:caps/>
              <w:color w:val="000000" w:themeColor="text1"/>
            </w:rPr>
            <w:t>© OPAL 2020</w:t>
          </w:r>
        </w:p>
      </w:tc>
      <w:tc>
        <w:tcPr>
          <w:tcW w:w="487" w:type="dxa"/>
          <w:shd w:val="clear" w:color="auto" w:fill="ED7D31" w:themeFill="accent2"/>
          <w:vAlign w:val="center"/>
        </w:tcPr>
        <w:p w14:paraId="724A36F5" w14:textId="77777777" w:rsidR="00597F82" w:rsidRDefault="00597F82">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C9ECD85" w14:textId="77777777" w:rsidR="00597F82" w:rsidRPr="00597F82" w:rsidRDefault="00C03CB3">
    <w:pPr>
      <w:pStyle w:val="Footer"/>
    </w:pPr>
    <w:r>
      <w:rPr>
        <w:noProof/>
      </w:rPr>
      <w:drawing>
        <wp:anchor distT="0" distB="0" distL="114300" distR="114300" simplePos="0" relativeHeight="251663360" behindDoc="1" locked="0" layoutInCell="1" allowOverlap="1" wp14:anchorId="59882F1F" wp14:editId="01021148">
          <wp:simplePos x="0" y="0"/>
          <wp:positionH relativeFrom="column">
            <wp:posOffset>-685165</wp:posOffset>
          </wp:positionH>
          <wp:positionV relativeFrom="paragraph">
            <wp:posOffset>-408156</wp:posOffset>
          </wp:positionV>
          <wp:extent cx="7563555" cy="103308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l="3994" t="17664" r="5248" b="65276"/>
                  <a:stretch/>
                </pic:blipFill>
                <pic:spPr bwMode="auto">
                  <a:xfrm>
                    <a:off x="0" y="0"/>
                    <a:ext cx="7563555" cy="1033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609EF" w14:textId="77777777" w:rsidR="00981018" w:rsidRDefault="00981018" w:rsidP="00597F82">
      <w:r>
        <w:separator/>
      </w:r>
    </w:p>
  </w:footnote>
  <w:footnote w:type="continuationSeparator" w:id="0">
    <w:p w14:paraId="57D8860F" w14:textId="77777777" w:rsidR="00981018" w:rsidRDefault="00981018" w:rsidP="00597F82">
      <w:r>
        <w:continuationSeparator/>
      </w:r>
    </w:p>
  </w:footnote>
  <w:footnote w:id="1">
    <w:p w14:paraId="72C2EBA5" w14:textId="77777777" w:rsidR="00B07138" w:rsidRDefault="00B07138" w:rsidP="00B07138">
      <w:pPr>
        <w:pStyle w:val="FootnoteText"/>
      </w:pPr>
      <w:r>
        <w:rPr>
          <w:rStyle w:val="FootnoteReference"/>
        </w:rPr>
        <w:footnoteRef/>
      </w:r>
      <w:r>
        <w:t xml:space="preserve"> </w:t>
      </w:r>
      <w:hyperlink r:id="rId1" w:history="1">
        <w:r w:rsidRPr="0078724C">
          <w:rPr>
            <w:rStyle w:val="Hyperlink"/>
          </w:rPr>
          <w:t>http://www.hse.gov.uk/entertainment/childs-play-statement.htm</w:t>
        </w:r>
      </w:hyperlink>
    </w:p>
    <w:p w14:paraId="3AD71F23" w14:textId="77777777" w:rsidR="00B07138" w:rsidRDefault="00B07138" w:rsidP="00B07138">
      <w:pPr>
        <w:pStyle w:val="FootnoteText"/>
      </w:pPr>
    </w:p>
  </w:footnote>
  <w:footnote w:id="2">
    <w:p w14:paraId="69D267D7" w14:textId="77777777" w:rsidR="00B07138" w:rsidRDefault="00B07138" w:rsidP="00B07138">
      <w:pPr>
        <w:pStyle w:val="FootnoteText"/>
      </w:pPr>
      <w:r>
        <w:rPr>
          <w:rStyle w:val="FootnoteReference"/>
        </w:rPr>
        <w:footnoteRef/>
      </w:r>
      <w:r>
        <w:t xml:space="preserve"> </w:t>
      </w:r>
      <w:hyperlink r:id="rId2" w:history="1">
        <w:r w:rsidRPr="0078724C">
          <w:rPr>
            <w:rStyle w:val="Hyperlink"/>
          </w:rPr>
          <w:t>http://www.hse.gov.uk/pubns/edis1.pdf</w:t>
        </w:r>
      </w:hyperlink>
    </w:p>
    <w:p w14:paraId="47E6930C" w14:textId="77777777" w:rsidR="00B07138" w:rsidRDefault="00B07138" w:rsidP="00B0713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7083"/>
      <w:gridCol w:w="2092"/>
    </w:tblGrid>
    <w:tr w:rsidR="00C03CB3" w:rsidRPr="00B07138" w14:paraId="474472FF" w14:textId="77777777" w:rsidTr="00C03CB3">
      <w:trPr>
        <w:trHeight w:val="840"/>
      </w:trPr>
      <w:tc>
        <w:tcPr>
          <w:tcW w:w="1037" w:type="dxa"/>
          <w:vAlign w:val="center"/>
        </w:tcPr>
        <w:p w14:paraId="0281DF57" w14:textId="77777777" w:rsidR="00597F82" w:rsidRPr="00B07138" w:rsidRDefault="00597F82" w:rsidP="00597F82">
          <w:pPr>
            <w:pStyle w:val="Header"/>
            <w:tabs>
              <w:tab w:val="left" w:pos="851"/>
              <w:tab w:val="right" w:pos="10102"/>
            </w:tabs>
            <w:rPr>
              <w:rFonts w:ascii="Arial" w:hAnsi="Arial" w:cs="Arial"/>
              <w:color w:val="E36C0A"/>
              <w:sz w:val="52"/>
              <w:szCs w:val="52"/>
            </w:rPr>
          </w:pPr>
          <w:r w:rsidRPr="00B07138">
            <w:rPr>
              <w:rFonts w:ascii="Arial" w:hAnsi="Arial" w:cs="Arial"/>
              <w:noProof/>
            </w:rPr>
            <w:drawing>
              <wp:anchor distT="0" distB="0" distL="114300" distR="114300" simplePos="0" relativeHeight="251653120" behindDoc="0" locked="0" layoutInCell="1" allowOverlap="1" wp14:anchorId="72D8686F" wp14:editId="732B5DA3">
                <wp:simplePos x="0" y="0"/>
                <wp:positionH relativeFrom="column">
                  <wp:posOffset>0</wp:posOffset>
                </wp:positionH>
                <wp:positionV relativeFrom="paragraph">
                  <wp:posOffset>635</wp:posOffset>
                </wp:positionV>
                <wp:extent cx="507365" cy="507365"/>
                <wp:effectExtent l="0" t="0" r="0" b="0"/>
                <wp:wrapNone/>
                <wp:docPr id="6" name="Picture 6" descr="4970 Opal Log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970 Opal Log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3" w:type="dxa"/>
          <w:vAlign w:val="center"/>
        </w:tcPr>
        <w:p w14:paraId="23C8D4D9" w14:textId="77777777" w:rsidR="005C2ADA" w:rsidRPr="00CB3F61" w:rsidRDefault="005C2ADA" w:rsidP="005C2ADA">
          <w:pPr>
            <w:pStyle w:val="Header"/>
            <w:tabs>
              <w:tab w:val="left" w:pos="851"/>
              <w:tab w:val="right" w:pos="10102"/>
            </w:tabs>
            <w:jc w:val="center"/>
            <w:rPr>
              <w:rFonts w:asciiTheme="minorHAnsi" w:hAnsiTheme="minorHAnsi" w:cs="Arial"/>
              <w:b/>
              <w:color w:val="E36C0A"/>
              <w:sz w:val="48"/>
              <w:szCs w:val="48"/>
            </w:rPr>
          </w:pPr>
          <w:r w:rsidRPr="00CB3F61">
            <w:rPr>
              <w:rFonts w:asciiTheme="minorHAnsi" w:hAnsiTheme="minorHAnsi" w:cs="Arial"/>
              <w:b/>
              <w:color w:val="E36C0A"/>
              <w:sz w:val="48"/>
              <w:szCs w:val="48"/>
            </w:rPr>
            <w:t>Outdoor Play and Learning (OPAL)</w:t>
          </w:r>
        </w:p>
        <w:p w14:paraId="4B61CCAB" w14:textId="78C7CA86" w:rsidR="00597F82" w:rsidRPr="00CB3F61" w:rsidRDefault="005C2ADA" w:rsidP="005C2ADA">
          <w:pPr>
            <w:pStyle w:val="Header"/>
            <w:tabs>
              <w:tab w:val="left" w:pos="851"/>
              <w:tab w:val="right" w:pos="10102"/>
            </w:tabs>
            <w:jc w:val="center"/>
            <w:rPr>
              <w:rFonts w:asciiTheme="minorHAnsi" w:hAnsiTheme="minorHAnsi" w:cs="Arial"/>
              <w:b/>
              <w:color w:val="E36C0A"/>
              <w:sz w:val="48"/>
              <w:szCs w:val="48"/>
            </w:rPr>
          </w:pPr>
          <w:r w:rsidRPr="00CB3F61">
            <w:rPr>
              <w:rFonts w:asciiTheme="minorHAnsi" w:hAnsiTheme="minorHAnsi" w:cs="Arial"/>
              <w:b/>
              <w:color w:val="E36C0A"/>
              <w:sz w:val="48"/>
              <w:szCs w:val="48"/>
            </w:rPr>
            <w:t>Health and Safety Statement</w:t>
          </w:r>
        </w:p>
      </w:tc>
      <w:tc>
        <w:tcPr>
          <w:tcW w:w="2092" w:type="dxa"/>
          <w:vAlign w:val="center"/>
        </w:tcPr>
        <w:p w14:paraId="01F5A195" w14:textId="77777777" w:rsidR="00597F82" w:rsidRPr="00CB3F61" w:rsidRDefault="00597F82" w:rsidP="00FE4F73">
          <w:pPr>
            <w:pStyle w:val="Header"/>
            <w:tabs>
              <w:tab w:val="left" w:pos="851"/>
              <w:tab w:val="right" w:pos="10102"/>
            </w:tabs>
            <w:jc w:val="right"/>
            <w:rPr>
              <w:rFonts w:asciiTheme="minorHAnsi" w:hAnsiTheme="minorHAnsi" w:cs="Arial"/>
              <w:color w:val="E36C0A"/>
              <w:sz w:val="48"/>
              <w:szCs w:val="48"/>
            </w:rPr>
          </w:pPr>
          <w:r w:rsidRPr="00CB3F61">
            <w:rPr>
              <w:rFonts w:asciiTheme="minorHAnsi" w:hAnsiTheme="minorHAnsi" w:cs="Arial"/>
              <w:color w:val="E36C0A"/>
              <w:sz w:val="48"/>
              <w:szCs w:val="48"/>
            </w:rPr>
            <w:t>D</w:t>
          </w:r>
          <w:r w:rsidR="00FE4F73" w:rsidRPr="00CB3F61">
            <w:rPr>
              <w:rFonts w:asciiTheme="minorHAnsi" w:hAnsiTheme="minorHAnsi" w:cs="Arial"/>
              <w:color w:val="E36C0A"/>
              <w:sz w:val="48"/>
              <w:szCs w:val="48"/>
            </w:rPr>
            <w:t>oc</w:t>
          </w:r>
          <w:r w:rsidRPr="00CB3F61">
            <w:rPr>
              <w:rFonts w:asciiTheme="minorHAnsi" w:hAnsiTheme="minorHAnsi" w:cs="Arial"/>
              <w:color w:val="E36C0A"/>
              <w:sz w:val="48"/>
              <w:szCs w:val="48"/>
            </w:rPr>
            <w:t xml:space="preserve"> </w:t>
          </w:r>
          <w:r w:rsidR="00B07138" w:rsidRPr="00CB3F61">
            <w:rPr>
              <w:rFonts w:asciiTheme="minorHAnsi" w:hAnsiTheme="minorHAnsi" w:cs="Arial"/>
              <w:color w:val="E36C0A"/>
              <w:sz w:val="48"/>
              <w:szCs w:val="48"/>
            </w:rPr>
            <w:t>4A 4</w:t>
          </w:r>
        </w:p>
      </w:tc>
    </w:tr>
  </w:tbl>
  <w:p w14:paraId="27FC7E60" w14:textId="77777777" w:rsidR="00597F82" w:rsidRDefault="00C03CB3" w:rsidP="00597F82">
    <w:pPr>
      <w:pStyle w:val="Header"/>
    </w:pPr>
    <w:r>
      <w:rPr>
        <w:noProof/>
      </w:rPr>
      <w:drawing>
        <wp:anchor distT="0" distB="0" distL="114300" distR="114300" simplePos="0" relativeHeight="251664384" behindDoc="1" locked="0" layoutInCell="1" allowOverlap="1" wp14:anchorId="61B42508" wp14:editId="3BE58C64">
          <wp:simplePos x="0" y="0"/>
          <wp:positionH relativeFrom="column">
            <wp:posOffset>-705256</wp:posOffset>
          </wp:positionH>
          <wp:positionV relativeFrom="paragraph">
            <wp:posOffset>-1359170</wp:posOffset>
          </wp:positionV>
          <wp:extent cx="7575172" cy="1352006"/>
          <wp:effectExtent l="0" t="0" r="0" b="0"/>
          <wp:wrapNone/>
          <wp:docPr id="11" name="Picture 11" descr="A group of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louds in the sky&#10;&#10;Description automatically generated"/>
                  <pic:cNvPicPr/>
                </pic:nvPicPr>
                <pic:blipFill rotWithShape="1">
                  <a:blip r:embed="rId2">
                    <a:extLst>
                      <a:ext uri="{28A0092B-C50C-407E-A947-70E740481C1C}">
                        <a14:useLocalDpi xmlns:a14="http://schemas.microsoft.com/office/drawing/2010/main" val="0"/>
                      </a:ext>
                    </a:extLst>
                  </a:blip>
                  <a:srcRect t="48474" r="512" b="30234"/>
                  <a:stretch/>
                </pic:blipFill>
                <pic:spPr bwMode="auto">
                  <a:xfrm>
                    <a:off x="0" y="0"/>
                    <a:ext cx="7575172" cy="1352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F6258"/>
    <w:multiLevelType w:val="hybridMultilevel"/>
    <w:tmpl w:val="1F70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C004C6"/>
    <w:multiLevelType w:val="hybridMultilevel"/>
    <w:tmpl w:val="B9F0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138"/>
    <w:rsid w:val="000513BF"/>
    <w:rsid w:val="002B580A"/>
    <w:rsid w:val="0032246E"/>
    <w:rsid w:val="0046258D"/>
    <w:rsid w:val="00597F82"/>
    <w:rsid w:val="005A715B"/>
    <w:rsid w:val="005C2ADA"/>
    <w:rsid w:val="005D1B78"/>
    <w:rsid w:val="00685754"/>
    <w:rsid w:val="00686D22"/>
    <w:rsid w:val="007F072B"/>
    <w:rsid w:val="00846ABF"/>
    <w:rsid w:val="00883A15"/>
    <w:rsid w:val="00981018"/>
    <w:rsid w:val="00B07138"/>
    <w:rsid w:val="00BF6496"/>
    <w:rsid w:val="00C03CB3"/>
    <w:rsid w:val="00C774E3"/>
    <w:rsid w:val="00CB3F61"/>
    <w:rsid w:val="00E45E03"/>
    <w:rsid w:val="00FE4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12824"/>
  <w15:chartTrackingRefBased/>
  <w15:docId w15:val="{D8890186-2BF2-E144-851E-66C6DB0B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138"/>
    <w:pPr>
      <w:spacing w:after="160" w:line="259" w:lineRule="auto"/>
    </w:pPr>
    <w:rPr>
      <w:sz w:val="22"/>
      <w:szCs w:val="22"/>
    </w:rPr>
  </w:style>
  <w:style w:type="paragraph" w:styleId="Heading1">
    <w:name w:val="heading 1"/>
    <w:basedOn w:val="Normal"/>
    <w:next w:val="Normal"/>
    <w:link w:val="Heading1Char"/>
    <w:uiPriority w:val="9"/>
    <w:qFormat/>
    <w:rsid w:val="0032246E"/>
    <w:pPr>
      <w:keepNext/>
      <w:keepLines/>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F82"/>
    <w:pPr>
      <w:tabs>
        <w:tab w:val="center" w:pos="4513"/>
        <w:tab w:val="right" w:pos="9026"/>
      </w:tabs>
    </w:pPr>
  </w:style>
  <w:style w:type="character" w:customStyle="1" w:styleId="HeaderChar">
    <w:name w:val="Header Char"/>
    <w:basedOn w:val="DefaultParagraphFont"/>
    <w:link w:val="Header"/>
    <w:uiPriority w:val="99"/>
    <w:rsid w:val="00597F82"/>
  </w:style>
  <w:style w:type="paragraph" w:styleId="Footer">
    <w:name w:val="footer"/>
    <w:basedOn w:val="Normal"/>
    <w:link w:val="FooterChar"/>
    <w:uiPriority w:val="99"/>
    <w:unhideWhenUsed/>
    <w:rsid w:val="00597F82"/>
    <w:pPr>
      <w:tabs>
        <w:tab w:val="center" w:pos="4513"/>
        <w:tab w:val="right" w:pos="9026"/>
      </w:tabs>
    </w:pPr>
  </w:style>
  <w:style w:type="character" w:customStyle="1" w:styleId="FooterChar">
    <w:name w:val="Footer Char"/>
    <w:basedOn w:val="DefaultParagraphFont"/>
    <w:link w:val="Footer"/>
    <w:uiPriority w:val="99"/>
    <w:rsid w:val="00597F82"/>
  </w:style>
  <w:style w:type="table" w:styleId="TableGrid">
    <w:name w:val="Table Grid"/>
    <w:basedOn w:val="TableNormal"/>
    <w:uiPriority w:val="59"/>
    <w:unhideWhenUsed/>
    <w:rsid w:val="00597F8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D1B78"/>
    <w:pPr>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5D1B78"/>
    <w:rPr>
      <w:rFonts w:ascii="Arial" w:eastAsiaTheme="majorEastAsia" w:hAnsi="Arial" w:cstheme="majorBidi"/>
      <w:spacing w:val="-10"/>
      <w:kern w:val="28"/>
      <w:sz w:val="48"/>
      <w:szCs w:val="56"/>
    </w:rPr>
  </w:style>
  <w:style w:type="character" w:customStyle="1" w:styleId="Heading1Char">
    <w:name w:val="Heading 1 Char"/>
    <w:basedOn w:val="DefaultParagraphFont"/>
    <w:link w:val="Heading1"/>
    <w:uiPriority w:val="9"/>
    <w:rsid w:val="0032246E"/>
    <w:rPr>
      <w:rFonts w:ascii="Arial" w:eastAsiaTheme="majorEastAsia" w:hAnsi="Arial" w:cstheme="majorBidi"/>
      <w:b/>
      <w:color w:val="000000" w:themeColor="text1"/>
      <w:szCs w:val="32"/>
    </w:rPr>
  </w:style>
  <w:style w:type="paragraph" w:styleId="FootnoteText">
    <w:name w:val="footnote text"/>
    <w:basedOn w:val="Normal"/>
    <w:link w:val="FootnoteTextChar"/>
    <w:uiPriority w:val="99"/>
    <w:semiHidden/>
    <w:unhideWhenUsed/>
    <w:rsid w:val="00B071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7138"/>
    <w:rPr>
      <w:sz w:val="20"/>
      <w:szCs w:val="20"/>
    </w:rPr>
  </w:style>
  <w:style w:type="character" w:styleId="FootnoteReference">
    <w:name w:val="footnote reference"/>
    <w:basedOn w:val="DefaultParagraphFont"/>
    <w:uiPriority w:val="99"/>
    <w:semiHidden/>
    <w:unhideWhenUsed/>
    <w:rsid w:val="00B07138"/>
    <w:rPr>
      <w:vertAlign w:val="superscript"/>
    </w:rPr>
  </w:style>
  <w:style w:type="character" w:styleId="Hyperlink">
    <w:name w:val="Hyperlink"/>
    <w:basedOn w:val="DefaultParagraphFont"/>
    <w:uiPriority w:val="99"/>
    <w:unhideWhenUsed/>
    <w:rsid w:val="00B07138"/>
    <w:rPr>
      <w:color w:val="0563C1" w:themeColor="hyperlink"/>
      <w:u w:val="single"/>
    </w:rPr>
  </w:style>
  <w:style w:type="paragraph" w:styleId="ListParagraph">
    <w:name w:val="List Paragraph"/>
    <w:basedOn w:val="Normal"/>
    <w:uiPriority w:val="34"/>
    <w:qFormat/>
    <w:rsid w:val="00B07138"/>
    <w:pPr>
      <w:ind w:left="720"/>
      <w:contextualSpacing/>
    </w:pPr>
  </w:style>
  <w:style w:type="character" w:styleId="FollowedHyperlink">
    <w:name w:val="FollowedHyperlink"/>
    <w:basedOn w:val="DefaultParagraphFont"/>
    <w:uiPriority w:val="99"/>
    <w:semiHidden/>
    <w:unhideWhenUsed/>
    <w:rsid w:val="00B07138"/>
    <w:rPr>
      <w:color w:val="954F72" w:themeColor="followedHyperlink"/>
      <w:u w:val="single"/>
    </w:rPr>
  </w:style>
  <w:style w:type="character" w:styleId="UnresolvedMention">
    <w:name w:val="Unresolved Mention"/>
    <w:basedOn w:val="DefaultParagraphFont"/>
    <w:uiPriority w:val="99"/>
    <w:semiHidden/>
    <w:unhideWhenUsed/>
    <w:rsid w:val="00B07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e.gov.uk/pubns/edis1.pdf" TargetMode="External"/><Relationship Id="rId3" Type="http://schemas.openxmlformats.org/officeDocument/2006/relationships/settings" Target="settings.xml"/><Relationship Id="rId7" Type="http://schemas.openxmlformats.org/officeDocument/2006/relationships/hyperlink" Target="http://www.hse.gov.uk/entertainment/childrens-play-july-2012.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www.hse.gov.uk/pubns/edis1.pdf" TargetMode="External"/><Relationship Id="rId1" Type="http://schemas.openxmlformats.org/officeDocument/2006/relationships/hyperlink" Target="http://www.hse.gov.uk/entertainment/childs-play-statement.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kebarclay/OneDrive/Ludicology%20OneDrive/Ongoing%20work/OPAL/OPAL%20doc%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OPAL doc template portrait.dotx</Template>
  <TotalTime>13</TotalTime>
  <Pages>2</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Tawil, Ben</cp:lastModifiedBy>
  <cp:revision>3</cp:revision>
  <dcterms:created xsi:type="dcterms:W3CDTF">2020-10-06T16:34:00Z</dcterms:created>
  <dcterms:modified xsi:type="dcterms:W3CDTF">2020-12-22T06:55:00Z</dcterms:modified>
</cp:coreProperties>
</file>