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877342" w14:textId="31871CC5" w:rsidR="00F52F01" w:rsidRDefault="004D6BBD">
      <w:pPr>
        <w:pStyle w:val="Heading1"/>
        <w:rPr>
          <w:color w:val="FF0000"/>
        </w:rPr>
      </w:pPr>
      <w:bookmarkStart w:id="0" w:name="_Toc400361362"/>
      <w:bookmarkStart w:id="1" w:name="_Toc443397153"/>
      <w:bookmarkStart w:id="2" w:name="_Toc357771638"/>
      <w:bookmarkStart w:id="3" w:name="_Toc346793416"/>
      <w:bookmarkStart w:id="4" w:name="_Toc328122777"/>
      <w:r w:rsidRPr="004D6BBD">
        <w:rPr>
          <w:noProof/>
          <w:color w:val="FF0000"/>
        </w:rPr>
        <w:drawing>
          <wp:anchor distT="0" distB="0" distL="114300" distR="114300" simplePos="0" relativeHeight="251658240" behindDoc="1" locked="0" layoutInCell="1" allowOverlap="1" wp14:anchorId="26B24A84" wp14:editId="261AEB8B">
            <wp:simplePos x="0" y="0"/>
            <wp:positionH relativeFrom="column">
              <wp:posOffset>5385435</wp:posOffset>
            </wp:positionH>
            <wp:positionV relativeFrom="paragraph">
              <wp:posOffset>0</wp:posOffset>
            </wp:positionV>
            <wp:extent cx="1076325" cy="594995"/>
            <wp:effectExtent l="0" t="0" r="9525" b="0"/>
            <wp:wrapThrough wrapText="bothSides">
              <wp:wrapPolygon edited="0">
                <wp:start x="0" y="0"/>
                <wp:lineTo x="0" y="20747"/>
                <wp:lineTo x="21409" y="20747"/>
                <wp:lineTo x="21409" y="0"/>
                <wp:lineTo x="0" y="0"/>
              </wp:wrapPolygon>
            </wp:wrapThrough>
            <wp:docPr id="8125001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76325" cy="594995"/>
                    </a:xfrm>
                    <a:prstGeom prst="rect">
                      <a:avLst/>
                    </a:prstGeom>
                    <a:noFill/>
                  </pic:spPr>
                </pic:pic>
              </a:graphicData>
            </a:graphic>
            <wp14:sizeRelH relativeFrom="margin">
              <wp14:pctWidth>0</wp14:pctWidth>
            </wp14:sizeRelH>
            <wp14:sizeRelV relativeFrom="margin">
              <wp14:pctHeight>0</wp14:pctHeight>
            </wp14:sizeRelV>
          </wp:anchor>
        </w:drawing>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r>
        <w:t xml:space="preserve"> </w:t>
      </w:r>
      <w:r w:rsidR="00F15877">
        <w:br/>
      </w:r>
      <w:r>
        <w:t>Harrow Gate Primary Academy</w:t>
      </w:r>
      <w:r w:rsidRPr="004D6BBD">
        <w:rPr>
          <w:color w:val="FF0000"/>
        </w:rPr>
        <w:t xml:space="preserve"> </w:t>
      </w:r>
    </w:p>
    <w:p w14:paraId="7AD56499" w14:textId="000CF7B4" w:rsidR="00751DED" w:rsidRDefault="004D6BBD">
      <w:pPr>
        <w:pStyle w:val="Heading1"/>
        <w:rPr>
          <w:color w:val="FF0000"/>
        </w:rPr>
      </w:pPr>
      <w:r>
        <w:rPr>
          <w:color w:val="FF0000"/>
        </w:rPr>
        <w:lastRenderedPageBreak/>
        <w:t>Mu</w:t>
      </w:r>
      <w:r w:rsidRPr="004D6BBD">
        <w:rPr>
          <w:color w:val="FF0000"/>
        </w:rPr>
        <w:t>sic development plan</w:t>
      </w:r>
    </w:p>
    <w:p w14:paraId="6E79FE50" w14:textId="77BCC83F" w:rsidR="004D6BBD" w:rsidRPr="004D6BBD" w:rsidRDefault="004D6BBD" w:rsidP="004D6BBD">
      <w:pPr>
        <w:pStyle w:val="Heading2"/>
      </w:pPr>
      <w:r>
        <w:t>Overview</w:t>
      </w:r>
    </w:p>
    <w:tbl>
      <w:tblPr>
        <w:tblW w:w="5000" w:type="pct"/>
        <w:tblCellMar>
          <w:left w:w="10" w:type="dxa"/>
          <w:right w:w="10" w:type="dxa"/>
        </w:tblCellMar>
        <w:tblLook w:val="0000" w:firstRow="0" w:lastRow="0" w:firstColumn="0" w:lastColumn="0" w:noHBand="0" w:noVBand="0"/>
      </w:tblPr>
      <w:tblGrid>
        <w:gridCol w:w="5524"/>
        <w:gridCol w:w="3962"/>
      </w:tblGrid>
      <w:tr w:rsidR="004D6BBD" w14:paraId="1AD6FA60" w14:textId="77777777" w:rsidTr="008A6F75">
        <w:tc>
          <w:tcPr>
            <w:tcW w:w="552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226F48D" w14:textId="77777777" w:rsidR="004D6BBD" w:rsidRDefault="004D6BBD" w:rsidP="008A6F75">
            <w:pPr>
              <w:pStyle w:val="TableHeader"/>
              <w:jc w:val="left"/>
            </w:pPr>
            <w:r>
              <w:t>Detail</w:t>
            </w:r>
          </w:p>
        </w:tc>
        <w:tc>
          <w:tcPr>
            <w:tcW w:w="3962"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4B807A0C" w14:textId="77777777" w:rsidR="004D6BBD" w:rsidRDefault="004D6BBD" w:rsidP="008A6F75">
            <w:pPr>
              <w:pStyle w:val="TableHeader"/>
              <w:jc w:val="left"/>
            </w:pPr>
            <w:r>
              <w:t>Information</w:t>
            </w:r>
          </w:p>
        </w:tc>
      </w:tr>
      <w:tr w:rsidR="004D6BBD" w14:paraId="23F6027A" w14:textId="77777777" w:rsidTr="008A6F75">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4FEA73" w14:textId="77777777" w:rsidR="004D6BBD" w:rsidRDefault="004D6BBD" w:rsidP="008A6F75">
            <w:pPr>
              <w:pStyle w:val="TableRow"/>
            </w:pPr>
            <w:r>
              <w:t>Academic year that this summary covers</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E212BF" w14:textId="556B2EDF" w:rsidR="004D6BBD" w:rsidRDefault="004D6BBD" w:rsidP="008A6F75">
            <w:pPr>
              <w:pStyle w:val="TableRow"/>
            </w:pPr>
            <w:r>
              <w:t>20</w:t>
            </w:r>
            <w:r w:rsidR="005A2A1E">
              <w:t>25</w:t>
            </w:r>
            <w:r>
              <w:t>-2</w:t>
            </w:r>
            <w:r w:rsidR="005A2A1E">
              <w:t>6</w:t>
            </w:r>
          </w:p>
        </w:tc>
      </w:tr>
      <w:tr w:rsidR="004D6BBD" w14:paraId="7C5379B4" w14:textId="77777777" w:rsidTr="008A6F75">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C9DB09" w14:textId="77777777" w:rsidR="004D6BBD" w:rsidRDefault="004D6BBD" w:rsidP="008A6F75">
            <w:pPr>
              <w:pStyle w:val="TableRow"/>
            </w:pPr>
            <w:r>
              <w:rPr>
                <w:szCs w:val="22"/>
              </w:rPr>
              <w:t>Date this summary was published</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E4C481" w14:textId="0DCAC24A" w:rsidR="004D6BBD" w:rsidRDefault="004D6BBD" w:rsidP="008A6F75">
            <w:pPr>
              <w:pStyle w:val="TableRow"/>
            </w:pPr>
            <w:r>
              <w:t>September 202</w:t>
            </w:r>
            <w:r w:rsidR="00FE2837">
              <w:t>5</w:t>
            </w:r>
          </w:p>
        </w:tc>
      </w:tr>
      <w:tr w:rsidR="004D6BBD" w14:paraId="045AAB05" w14:textId="77777777" w:rsidTr="008A6F75">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70DD83" w14:textId="77777777" w:rsidR="004D6BBD" w:rsidRDefault="004D6BBD" w:rsidP="008A6F75">
            <w:pPr>
              <w:pStyle w:val="TableRow"/>
            </w:pPr>
            <w:r>
              <w:rPr>
                <w:szCs w:val="22"/>
              </w:rPr>
              <w:t>Date this summary will be reviewed</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EEAC73" w14:textId="368C3945" w:rsidR="004D6BBD" w:rsidRDefault="004D6BBD" w:rsidP="008A6F75">
            <w:pPr>
              <w:pStyle w:val="TableRow"/>
            </w:pPr>
            <w:r>
              <w:t>September 202</w:t>
            </w:r>
          </w:p>
        </w:tc>
      </w:tr>
      <w:tr w:rsidR="004D6BBD" w14:paraId="78FDB86C" w14:textId="77777777" w:rsidTr="008A6F75">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5FA03B" w14:textId="77777777" w:rsidR="004D6BBD" w:rsidRDefault="004D6BBD" w:rsidP="008A6F75">
            <w:pPr>
              <w:pStyle w:val="TableRow"/>
            </w:pPr>
            <w:r>
              <w:t>Name of the school music lead</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92C0DD" w14:textId="4F913C37" w:rsidR="004D6BBD" w:rsidRDefault="004D6BBD" w:rsidP="008A6F75">
            <w:pPr>
              <w:pStyle w:val="TableRow"/>
            </w:pPr>
            <w:r>
              <w:t>Lindsey Clough</w:t>
            </w:r>
          </w:p>
        </w:tc>
      </w:tr>
      <w:tr w:rsidR="004D6BBD" w14:paraId="3A91D4C7" w14:textId="77777777" w:rsidTr="008A6F75">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98F4C8" w14:textId="77777777" w:rsidR="004D6BBD" w:rsidRDefault="004D6BBD" w:rsidP="008A6F75">
            <w:pPr>
              <w:pStyle w:val="TableRow"/>
            </w:pPr>
            <w:r>
              <w:t>Name of school leadership team member with responsibility for music (if different)</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F365B6" w14:textId="53F1BCDA" w:rsidR="004D6BBD" w:rsidRDefault="00DC18EC" w:rsidP="008A6F75">
            <w:pPr>
              <w:pStyle w:val="TableRow"/>
            </w:pPr>
            <w:r>
              <w:t>Victoria Galt</w:t>
            </w:r>
          </w:p>
        </w:tc>
      </w:tr>
      <w:tr w:rsidR="004D6BBD" w14:paraId="4468B2BA" w14:textId="77777777" w:rsidTr="008A6F75">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9CB215" w14:textId="77777777" w:rsidR="004D6BBD" w:rsidRDefault="004D6BBD" w:rsidP="008A6F75">
            <w:pPr>
              <w:pStyle w:val="TableRow"/>
            </w:pPr>
            <w:r>
              <w:t xml:space="preserve">Name of local music hub </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6896AA" w14:textId="6CD225CA" w:rsidR="004D6BBD" w:rsidRDefault="00DC18EC" w:rsidP="008A6F75">
            <w:pPr>
              <w:pStyle w:val="TableRow"/>
            </w:pPr>
            <w:r>
              <w:t xml:space="preserve">Tees Valley Music </w:t>
            </w:r>
          </w:p>
        </w:tc>
      </w:tr>
    </w:tbl>
    <w:p w14:paraId="1341CB25" w14:textId="77777777" w:rsidR="004D6BBD" w:rsidRDefault="004D6BBD" w:rsidP="004D6BBD"/>
    <w:p w14:paraId="25BB0DB0" w14:textId="3AEA1C2B" w:rsidR="00DC18EC" w:rsidRPr="00DC18EC" w:rsidRDefault="00DC18EC" w:rsidP="00DC18EC">
      <w:pPr>
        <w:shd w:val="clear" w:color="auto" w:fill="FFFFFF"/>
        <w:suppressAutoHyphens w:val="0"/>
        <w:autoSpaceDN/>
        <w:spacing w:after="100" w:afterAutospacing="1" w:line="240" w:lineRule="auto"/>
        <w:rPr>
          <w:rFonts w:cs="Arial"/>
          <w:color w:val="auto"/>
        </w:rPr>
      </w:pPr>
      <w:r w:rsidRPr="00DC18EC">
        <w:rPr>
          <w:rFonts w:cs="Arial"/>
          <w:color w:val="auto"/>
        </w:rPr>
        <w:t xml:space="preserve">At Harrow Gate Primary </w:t>
      </w:r>
      <w:r w:rsidR="00D6216E" w:rsidRPr="00DC18EC">
        <w:rPr>
          <w:rFonts w:cs="Arial"/>
          <w:color w:val="auto"/>
        </w:rPr>
        <w:t>Academy,</w:t>
      </w:r>
      <w:r w:rsidRPr="00DC18EC">
        <w:rPr>
          <w:rFonts w:cs="Arial"/>
          <w:color w:val="auto"/>
        </w:rPr>
        <w:t xml:space="preserve"> we believe music is an integral part of each child’s learning journey.</w:t>
      </w:r>
    </w:p>
    <w:p w14:paraId="1408E7FD" w14:textId="77777777" w:rsidR="00DC18EC" w:rsidRPr="00DC18EC" w:rsidRDefault="00DC18EC" w:rsidP="00DC18EC">
      <w:pPr>
        <w:shd w:val="clear" w:color="auto" w:fill="FFFFFF"/>
        <w:suppressAutoHyphens w:val="0"/>
        <w:autoSpaceDN/>
        <w:spacing w:after="100" w:afterAutospacing="1" w:line="240" w:lineRule="auto"/>
        <w:rPr>
          <w:rFonts w:cs="Arial"/>
          <w:color w:val="auto"/>
        </w:rPr>
      </w:pPr>
      <w:r w:rsidRPr="00DC18EC">
        <w:rPr>
          <w:rFonts w:cs="Arial"/>
          <w:color w:val="auto"/>
        </w:rPr>
        <w:t>Music enables children to</w:t>
      </w:r>
    </w:p>
    <w:p w14:paraId="34B8A097" w14:textId="77777777" w:rsidR="00DC18EC" w:rsidRPr="00DC18EC" w:rsidRDefault="00DC18EC" w:rsidP="00DC18EC">
      <w:pPr>
        <w:numPr>
          <w:ilvl w:val="0"/>
          <w:numId w:val="18"/>
        </w:numPr>
        <w:shd w:val="clear" w:color="auto" w:fill="FFFFFF"/>
        <w:suppressAutoHyphens w:val="0"/>
        <w:autoSpaceDN/>
        <w:spacing w:before="100" w:beforeAutospacing="1" w:after="100" w:afterAutospacing="1" w:line="240" w:lineRule="auto"/>
        <w:rPr>
          <w:rFonts w:cs="Arial"/>
          <w:color w:val="auto"/>
        </w:rPr>
      </w:pPr>
      <w:r w:rsidRPr="00DC18EC">
        <w:rPr>
          <w:rFonts w:cs="Arial"/>
          <w:color w:val="auto"/>
        </w:rPr>
        <w:t>Enhance their listening skills and appreciate different forms of music</w:t>
      </w:r>
    </w:p>
    <w:p w14:paraId="29F585DE" w14:textId="77777777" w:rsidR="00DC18EC" w:rsidRPr="00DC18EC" w:rsidRDefault="00DC18EC" w:rsidP="00DC18EC">
      <w:pPr>
        <w:numPr>
          <w:ilvl w:val="0"/>
          <w:numId w:val="18"/>
        </w:numPr>
        <w:shd w:val="clear" w:color="auto" w:fill="FFFFFF"/>
        <w:suppressAutoHyphens w:val="0"/>
        <w:autoSpaceDN/>
        <w:spacing w:before="100" w:beforeAutospacing="1" w:after="100" w:afterAutospacing="1" w:line="240" w:lineRule="auto"/>
        <w:rPr>
          <w:rFonts w:cs="Arial"/>
          <w:color w:val="auto"/>
        </w:rPr>
      </w:pPr>
      <w:r w:rsidRPr="00DC18EC">
        <w:rPr>
          <w:rFonts w:cs="Arial"/>
          <w:color w:val="auto"/>
        </w:rPr>
        <w:t>Develop the ability to concentrate</w:t>
      </w:r>
    </w:p>
    <w:p w14:paraId="4B1D544A" w14:textId="77777777" w:rsidR="00DC18EC" w:rsidRPr="00DC18EC" w:rsidRDefault="00DC18EC" w:rsidP="00DC18EC">
      <w:pPr>
        <w:numPr>
          <w:ilvl w:val="0"/>
          <w:numId w:val="18"/>
        </w:numPr>
        <w:shd w:val="clear" w:color="auto" w:fill="FFFFFF"/>
        <w:suppressAutoHyphens w:val="0"/>
        <w:autoSpaceDN/>
        <w:spacing w:before="100" w:beforeAutospacing="1" w:after="100" w:afterAutospacing="1" w:line="240" w:lineRule="auto"/>
        <w:rPr>
          <w:rFonts w:cs="Arial"/>
          <w:color w:val="auto"/>
        </w:rPr>
      </w:pPr>
      <w:r w:rsidRPr="00DC18EC">
        <w:rPr>
          <w:rFonts w:cs="Arial"/>
          <w:color w:val="auto"/>
        </w:rPr>
        <w:t>Explore creativity</w:t>
      </w:r>
    </w:p>
    <w:p w14:paraId="3F376F07" w14:textId="77777777" w:rsidR="00DC18EC" w:rsidRPr="00DC18EC" w:rsidRDefault="00DC18EC" w:rsidP="00DC18EC">
      <w:pPr>
        <w:numPr>
          <w:ilvl w:val="0"/>
          <w:numId w:val="18"/>
        </w:numPr>
        <w:shd w:val="clear" w:color="auto" w:fill="FFFFFF"/>
        <w:suppressAutoHyphens w:val="0"/>
        <w:autoSpaceDN/>
        <w:spacing w:before="100" w:beforeAutospacing="1" w:after="100" w:afterAutospacing="1" w:line="240" w:lineRule="auto"/>
        <w:rPr>
          <w:rFonts w:cs="Arial"/>
          <w:color w:val="auto"/>
        </w:rPr>
      </w:pPr>
      <w:r w:rsidRPr="00DC18EC">
        <w:rPr>
          <w:rFonts w:cs="Arial"/>
          <w:color w:val="auto"/>
        </w:rPr>
        <w:t>Increase self confidence in their own abilities</w:t>
      </w:r>
    </w:p>
    <w:p w14:paraId="4CAB38B5" w14:textId="77777777" w:rsidR="00DC18EC" w:rsidRPr="00DC18EC" w:rsidRDefault="00DC18EC" w:rsidP="00DC18EC">
      <w:pPr>
        <w:numPr>
          <w:ilvl w:val="0"/>
          <w:numId w:val="18"/>
        </w:numPr>
        <w:shd w:val="clear" w:color="auto" w:fill="FFFFFF"/>
        <w:suppressAutoHyphens w:val="0"/>
        <w:autoSpaceDN/>
        <w:spacing w:before="100" w:beforeAutospacing="1" w:after="100" w:afterAutospacing="1" w:line="240" w:lineRule="auto"/>
        <w:rPr>
          <w:rFonts w:cs="Arial"/>
          <w:color w:val="auto"/>
        </w:rPr>
      </w:pPr>
      <w:r w:rsidRPr="00DC18EC">
        <w:rPr>
          <w:rFonts w:cs="Arial"/>
          <w:color w:val="auto"/>
        </w:rPr>
        <w:t>Create their own opinions and form beliefs</w:t>
      </w:r>
    </w:p>
    <w:p w14:paraId="5FAB5770" w14:textId="77777777" w:rsidR="00DC18EC" w:rsidRPr="00DC18EC" w:rsidRDefault="00DC18EC" w:rsidP="00DC18EC">
      <w:pPr>
        <w:numPr>
          <w:ilvl w:val="0"/>
          <w:numId w:val="18"/>
        </w:numPr>
        <w:shd w:val="clear" w:color="auto" w:fill="FFFFFF"/>
        <w:suppressAutoHyphens w:val="0"/>
        <w:autoSpaceDN/>
        <w:spacing w:before="100" w:beforeAutospacing="1" w:after="100" w:afterAutospacing="1" w:line="240" w:lineRule="auto"/>
        <w:rPr>
          <w:rFonts w:cs="Arial"/>
          <w:color w:val="auto"/>
        </w:rPr>
      </w:pPr>
      <w:r w:rsidRPr="00DC18EC">
        <w:rPr>
          <w:rFonts w:cs="Arial"/>
          <w:color w:val="auto"/>
        </w:rPr>
        <w:t>Work in a group as part of a performance</w:t>
      </w:r>
    </w:p>
    <w:p w14:paraId="4B463BCE" w14:textId="77777777" w:rsidR="00DC18EC" w:rsidRPr="00DC18EC" w:rsidRDefault="00DC18EC" w:rsidP="00DC18EC">
      <w:pPr>
        <w:numPr>
          <w:ilvl w:val="0"/>
          <w:numId w:val="18"/>
        </w:numPr>
        <w:shd w:val="clear" w:color="auto" w:fill="FFFFFF"/>
        <w:suppressAutoHyphens w:val="0"/>
        <w:autoSpaceDN/>
        <w:spacing w:before="100" w:beforeAutospacing="1" w:after="100" w:afterAutospacing="1" w:line="240" w:lineRule="auto"/>
        <w:rPr>
          <w:rFonts w:cs="Arial"/>
          <w:color w:val="auto"/>
        </w:rPr>
      </w:pPr>
      <w:r w:rsidRPr="00DC18EC">
        <w:rPr>
          <w:rFonts w:cs="Arial"/>
          <w:color w:val="auto"/>
        </w:rPr>
        <w:t>Express themselves by performing independently</w:t>
      </w:r>
    </w:p>
    <w:p w14:paraId="607118B0" w14:textId="77777777" w:rsidR="00DC18EC" w:rsidRPr="00DC18EC" w:rsidRDefault="00DC18EC" w:rsidP="00DC18EC">
      <w:pPr>
        <w:numPr>
          <w:ilvl w:val="0"/>
          <w:numId w:val="18"/>
        </w:numPr>
        <w:shd w:val="clear" w:color="auto" w:fill="FFFFFF"/>
        <w:suppressAutoHyphens w:val="0"/>
        <w:autoSpaceDN/>
        <w:spacing w:before="100" w:beforeAutospacing="1" w:after="100" w:afterAutospacing="1" w:line="240" w:lineRule="auto"/>
        <w:rPr>
          <w:rFonts w:cs="Arial"/>
          <w:color w:val="auto"/>
        </w:rPr>
      </w:pPr>
      <w:r w:rsidRPr="00DC18EC">
        <w:rPr>
          <w:rFonts w:cs="Arial"/>
          <w:color w:val="auto"/>
        </w:rPr>
        <w:t>Be sensitive towards the likes and dislikes of others</w:t>
      </w:r>
    </w:p>
    <w:p w14:paraId="6DCD0362" w14:textId="77777777" w:rsidR="00DC18EC" w:rsidRPr="00DC18EC" w:rsidRDefault="00DC18EC" w:rsidP="00DC18EC">
      <w:pPr>
        <w:numPr>
          <w:ilvl w:val="0"/>
          <w:numId w:val="18"/>
        </w:numPr>
        <w:shd w:val="clear" w:color="auto" w:fill="FFFFFF"/>
        <w:suppressAutoHyphens w:val="0"/>
        <w:autoSpaceDN/>
        <w:spacing w:before="100" w:beforeAutospacing="1" w:after="100" w:afterAutospacing="1" w:line="240" w:lineRule="auto"/>
        <w:rPr>
          <w:rFonts w:cs="Arial"/>
          <w:color w:val="auto"/>
        </w:rPr>
      </w:pPr>
      <w:r w:rsidRPr="00DC18EC">
        <w:rPr>
          <w:rFonts w:cs="Arial"/>
          <w:color w:val="auto"/>
        </w:rPr>
        <w:t>Aid memory</w:t>
      </w:r>
    </w:p>
    <w:p w14:paraId="6D07B292" w14:textId="77777777" w:rsidR="00DC18EC" w:rsidRDefault="00DC18EC" w:rsidP="00DC18EC">
      <w:pPr>
        <w:numPr>
          <w:ilvl w:val="0"/>
          <w:numId w:val="18"/>
        </w:numPr>
        <w:shd w:val="clear" w:color="auto" w:fill="FFFFFF"/>
        <w:suppressAutoHyphens w:val="0"/>
        <w:autoSpaceDN/>
        <w:spacing w:before="100" w:beforeAutospacing="1" w:after="100" w:afterAutospacing="1" w:line="240" w:lineRule="auto"/>
        <w:rPr>
          <w:rFonts w:cs="Arial"/>
          <w:color w:val="auto"/>
        </w:rPr>
      </w:pPr>
      <w:r w:rsidRPr="00DC18EC">
        <w:rPr>
          <w:rFonts w:cs="Arial"/>
          <w:color w:val="auto"/>
        </w:rPr>
        <w:t>Increase coordination</w:t>
      </w:r>
    </w:p>
    <w:p w14:paraId="1CCD924E" w14:textId="4019C78A" w:rsidR="00DC18EC" w:rsidRPr="00DC18EC" w:rsidRDefault="00DC18EC" w:rsidP="00DC18EC">
      <w:pPr>
        <w:shd w:val="clear" w:color="auto" w:fill="FFFFFF"/>
        <w:suppressAutoHyphens w:val="0"/>
        <w:autoSpaceDN/>
        <w:spacing w:before="100" w:beforeAutospacing="1" w:after="100" w:afterAutospacing="1" w:line="240" w:lineRule="auto"/>
        <w:rPr>
          <w:rFonts w:cs="Arial"/>
          <w:color w:val="auto"/>
        </w:rPr>
      </w:pPr>
      <w:r w:rsidRPr="00DC18EC">
        <w:rPr>
          <w:rFonts w:cs="Arial"/>
          <w:color w:val="auto"/>
        </w:rPr>
        <w:t>This is a summary of how our school delivers music education to all our pupils across three areas – curriculum music, co-curricular provision and musical experiences – and what changes we are planning in future years. This information is to help pupils and parents or carers understand what our school offers and who we work with to support our pupils’ music education.</w:t>
      </w:r>
    </w:p>
    <w:p w14:paraId="126A43DE" w14:textId="77777777" w:rsidR="00DC18EC" w:rsidRDefault="00DC18EC" w:rsidP="004D6BBD"/>
    <w:p w14:paraId="4E12E074" w14:textId="77777777" w:rsidR="004D6BBD" w:rsidRDefault="004D6BBD" w:rsidP="004D6BBD"/>
    <w:p w14:paraId="504F64C4" w14:textId="77777777" w:rsidR="004D6BBD" w:rsidRDefault="004D6BBD" w:rsidP="004D6BBD"/>
    <w:bookmarkEnd w:id="2"/>
    <w:bookmarkEnd w:id="3"/>
    <w:bookmarkEnd w:id="4"/>
    <w:bookmarkEnd w:id="5"/>
    <w:bookmarkEnd w:id="6"/>
    <w:bookmarkEnd w:id="7"/>
    <w:bookmarkEnd w:id="8"/>
    <w:bookmarkEnd w:id="9"/>
    <w:bookmarkEnd w:id="10"/>
    <w:bookmarkEnd w:id="11"/>
    <w:bookmarkEnd w:id="12"/>
    <w:bookmarkEnd w:id="13"/>
    <w:p w14:paraId="7AD564BF" w14:textId="77777777" w:rsidR="00751DED" w:rsidRDefault="00751DED"/>
    <w:p w14:paraId="7AD564C1" w14:textId="77777777" w:rsidR="00751DED" w:rsidRDefault="00F15877">
      <w:pPr>
        <w:pStyle w:val="Heading2"/>
        <w:spacing w:before="600"/>
      </w:pPr>
      <w:bookmarkStart w:id="14" w:name="_Toc357771640"/>
      <w:bookmarkStart w:id="15" w:name="_Toc346793418"/>
      <w:r>
        <w:lastRenderedPageBreak/>
        <w:t>Part A: Curriculum music</w:t>
      </w:r>
    </w:p>
    <w:p w14:paraId="7AD564C2" w14:textId="77777777" w:rsidR="00751DED" w:rsidRDefault="00F15877">
      <w:r>
        <w:t>This is about what we teach in lesson time, how much time is spent teaching music and any music qualifications or awards that pupils can achieve.</w:t>
      </w:r>
    </w:p>
    <w:tbl>
      <w:tblPr>
        <w:tblW w:w="9486" w:type="dxa"/>
        <w:tblCellMar>
          <w:left w:w="10" w:type="dxa"/>
          <w:right w:w="10" w:type="dxa"/>
        </w:tblCellMar>
        <w:tblLook w:val="0000" w:firstRow="0" w:lastRow="0" w:firstColumn="0" w:lastColumn="0" w:noHBand="0" w:noVBand="0"/>
      </w:tblPr>
      <w:tblGrid>
        <w:gridCol w:w="9486"/>
      </w:tblGrid>
      <w:tr w:rsidR="00751DED" w14:paraId="7AD564C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D70A9C" w14:textId="15BD18F8" w:rsidR="00B41A1F" w:rsidRDefault="003B7FDB">
            <w:pPr>
              <w:spacing w:before="120" w:after="120"/>
              <w:rPr>
                <w:b/>
                <w:bCs/>
              </w:rPr>
            </w:pPr>
            <w:r w:rsidRPr="003B7FDB">
              <w:rPr>
                <w:b/>
                <w:bCs/>
              </w:rPr>
              <w:t>Our music curriculum:</w:t>
            </w:r>
          </w:p>
          <w:p w14:paraId="38D30D8F" w14:textId="6D70C11E" w:rsidR="004D6EB1" w:rsidRDefault="004D6EB1">
            <w:pPr>
              <w:spacing w:before="120" w:after="120"/>
            </w:pPr>
            <w:r>
              <w:t>In March 2021, the Department for Education released the Model music curriculum (MMC). The MMC offers an approach that schools could follow to deliver the current national curriculum for music. Our school curriculum is informed by the MMC.</w:t>
            </w:r>
          </w:p>
          <w:p w14:paraId="301D134D" w14:textId="0E4305E3" w:rsidR="004D6EB1" w:rsidRDefault="004D6EB1">
            <w:pPr>
              <w:spacing w:before="120" w:after="120"/>
            </w:pPr>
            <w:r>
              <w:t>We use Charanga as the basis of our music curriculum</w:t>
            </w:r>
            <w:r w:rsidR="006851E8">
              <w:t xml:space="preserve">, as Charanga have designed a Music curriculum that provides a </w:t>
            </w:r>
            <w:r w:rsidR="006D4F28">
              <w:t>clear progressive programme of study for music from EYFS to Year 6.</w:t>
            </w:r>
            <w:r w:rsidR="005208E3">
              <w:t xml:space="preserve"> Th</w:t>
            </w:r>
            <w:r w:rsidR="008C0C0D">
              <w:t xml:space="preserve">is curriculum alongside the </w:t>
            </w:r>
            <w:r w:rsidR="00793B5E">
              <w:t>deliverance of sessions from per</w:t>
            </w:r>
            <w:r w:rsidR="00250256">
              <w:t>i</w:t>
            </w:r>
            <w:r w:rsidR="00540659">
              <w:t>patetic teachers from TVMS aligns with the statutory national curriculum and the MMC and covers all key areas of mu</w:t>
            </w:r>
            <w:r w:rsidR="002B15F8">
              <w:t>sic education.</w:t>
            </w:r>
          </w:p>
          <w:p w14:paraId="4D099D31" w14:textId="2C24061F" w:rsidR="00D87F10" w:rsidRDefault="00D87F10">
            <w:pPr>
              <w:spacing w:before="120" w:after="120"/>
            </w:pPr>
            <w:r>
              <w:t>The MMC splits the curriculum into four key areas:</w:t>
            </w:r>
          </w:p>
          <w:p w14:paraId="43169A77" w14:textId="538E54A1" w:rsidR="00D87F10" w:rsidRDefault="00D87F10" w:rsidP="00D87F10">
            <w:pPr>
              <w:pStyle w:val="ListParagraph"/>
              <w:numPr>
                <w:ilvl w:val="0"/>
                <w:numId w:val="20"/>
              </w:numPr>
              <w:spacing w:after="0" w:line="240" w:lineRule="auto"/>
              <w:ind w:left="357" w:hanging="357"/>
            </w:pPr>
            <w:r>
              <w:t>Singing</w:t>
            </w:r>
          </w:p>
          <w:p w14:paraId="4F095274" w14:textId="5F3B5E16" w:rsidR="00D87F10" w:rsidRDefault="00D87F10" w:rsidP="00D87F10">
            <w:pPr>
              <w:pStyle w:val="ListParagraph"/>
              <w:numPr>
                <w:ilvl w:val="0"/>
                <w:numId w:val="20"/>
              </w:numPr>
              <w:spacing w:after="0" w:line="240" w:lineRule="auto"/>
              <w:ind w:left="357" w:hanging="357"/>
            </w:pPr>
            <w:r>
              <w:t>Listening</w:t>
            </w:r>
          </w:p>
          <w:p w14:paraId="1311EA77" w14:textId="1E0394AE" w:rsidR="00D87F10" w:rsidRDefault="00D87F10" w:rsidP="00D87F10">
            <w:pPr>
              <w:pStyle w:val="ListParagraph"/>
              <w:numPr>
                <w:ilvl w:val="0"/>
                <w:numId w:val="20"/>
              </w:numPr>
              <w:spacing w:after="0" w:line="240" w:lineRule="auto"/>
              <w:ind w:left="357" w:hanging="357"/>
            </w:pPr>
            <w:r>
              <w:t>Compos</w:t>
            </w:r>
            <w:r w:rsidR="00CD403B">
              <w:t>ing</w:t>
            </w:r>
          </w:p>
          <w:p w14:paraId="5C85FEA8" w14:textId="79BA2E9E" w:rsidR="00CD403B" w:rsidRDefault="00CD403B" w:rsidP="00D87F10">
            <w:pPr>
              <w:pStyle w:val="ListParagraph"/>
              <w:numPr>
                <w:ilvl w:val="0"/>
                <w:numId w:val="20"/>
              </w:numPr>
              <w:spacing w:after="0" w:line="240" w:lineRule="auto"/>
              <w:ind w:left="357" w:hanging="357"/>
            </w:pPr>
            <w:r>
              <w:t>Musicianship (KS1) or Performance/Instrumental performance (KS2)</w:t>
            </w:r>
          </w:p>
          <w:p w14:paraId="5F388C30" w14:textId="77777777" w:rsidR="00646E0B" w:rsidRDefault="00646E0B" w:rsidP="00646E0B">
            <w:pPr>
              <w:spacing w:after="0" w:line="240" w:lineRule="auto"/>
            </w:pPr>
          </w:p>
          <w:p w14:paraId="6E3B7577" w14:textId="15829601" w:rsidR="00646E0B" w:rsidRDefault="00646E0B" w:rsidP="00646E0B">
            <w:pPr>
              <w:spacing w:after="0" w:line="240" w:lineRule="auto"/>
            </w:pPr>
            <w:r>
              <w:t>Charanga’s music scheme</w:t>
            </w:r>
            <w:r w:rsidR="003938AD">
              <w:t xml:space="preserve"> categorises </w:t>
            </w:r>
            <w:r w:rsidR="006B4B5F">
              <w:t>its sessions</w:t>
            </w:r>
            <w:r w:rsidR="009F28A3">
              <w:t xml:space="preserve"> into four strands:</w:t>
            </w:r>
          </w:p>
          <w:p w14:paraId="0E537945" w14:textId="0630E23C" w:rsidR="009F28A3" w:rsidRDefault="00246A5F" w:rsidP="009F28A3">
            <w:pPr>
              <w:pStyle w:val="ListParagraph"/>
              <w:numPr>
                <w:ilvl w:val="0"/>
                <w:numId w:val="21"/>
              </w:numPr>
              <w:spacing w:after="0" w:line="240" w:lineRule="auto"/>
              <w:ind w:left="357" w:hanging="357"/>
            </w:pPr>
            <w:r>
              <w:t>Understanding Music</w:t>
            </w:r>
          </w:p>
          <w:p w14:paraId="2B91CC33" w14:textId="56A363B8" w:rsidR="00246A5F" w:rsidRDefault="00246A5F" w:rsidP="00246A5F">
            <w:pPr>
              <w:pStyle w:val="ListParagraph"/>
              <w:numPr>
                <w:ilvl w:val="0"/>
                <w:numId w:val="21"/>
              </w:numPr>
              <w:spacing w:after="0" w:line="240" w:lineRule="auto"/>
              <w:ind w:left="357" w:hanging="357"/>
            </w:pPr>
            <w:r>
              <w:t>Listening and Responding</w:t>
            </w:r>
          </w:p>
          <w:p w14:paraId="7B6C2BAF" w14:textId="5F87BF62" w:rsidR="00246A5F" w:rsidRDefault="007A19B4" w:rsidP="00246A5F">
            <w:pPr>
              <w:pStyle w:val="ListParagraph"/>
              <w:numPr>
                <w:ilvl w:val="0"/>
                <w:numId w:val="21"/>
              </w:numPr>
              <w:spacing w:after="0" w:line="240" w:lineRule="auto"/>
              <w:ind w:left="357" w:hanging="357"/>
            </w:pPr>
            <w:r>
              <w:t>Learning to Sing a Song</w:t>
            </w:r>
          </w:p>
          <w:p w14:paraId="4865162F" w14:textId="2B18F37F" w:rsidR="007A19B4" w:rsidRDefault="007A19B4" w:rsidP="00246A5F">
            <w:pPr>
              <w:pStyle w:val="ListParagraph"/>
              <w:numPr>
                <w:ilvl w:val="0"/>
                <w:numId w:val="21"/>
              </w:numPr>
              <w:spacing w:after="0" w:line="240" w:lineRule="auto"/>
              <w:ind w:left="357" w:hanging="357"/>
            </w:pPr>
            <w:r>
              <w:t>Performing a Song</w:t>
            </w:r>
          </w:p>
          <w:p w14:paraId="6C704D7A" w14:textId="77777777" w:rsidR="00360AE7" w:rsidRDefault="00360AE7" w:rsidP="00360AE7">
            <w:pPr>
              <w:pStyle w:val="ListParagraph"/>
              <w:numPr>
                <w:ilvl w:val="0"/>
                <w:numId w:val="0"/>
              </w:numPr>
              <w:spacing w:after="0" w:line="240" w:lineRule="auto"/>
              <w:ind w:left="357"/>
            </w:pPr>
          </w:p>
          <w:p w14:paraId="3F3F1B19" w14:textId="570242EF" w:rsidR="007A19B4" w:rsidRDefault="007A19B4" w:rsidP="007A19B4">
            <w:pPr>
              <w:spacing w:after="0" w:line="240" w:lineRule="auto"/>
            </w:pPr>
            <w:r>
              <w:t>As well as these four strands</w:t>
            </w:r>
            <w:r w:rsidR="00647E59">
              <w:t xml:space="preserve">, within each session </w:t>
            </w:r>
            <w:r w:rsidR="00447D85">
              <w:t>includes similar areas to the MMC</w:t>
            </w:r>
            <w:r w:rsidR="00360AE7">
              <w:t>-playing instruments, improvising and composing.</w:t>
            </w:r>
          </w:p>
          <w:p w14:paraId="2934D44C" w14:textId="77777777" w:rsidR="00625433" w:rsidRDefault="00625433" w:rsidP="007A19B4">
            <w:pPr>
              <w:spacing w:after="0" w:line="240" w:lineRule="auto"/>
            </w:pPr>
          </w:p>
          <w:p w14:paraId="12C4ECC8" w14:textId="614A811F" w:rsidR="00625433" w:rsidRDefault="00625433" w:rsidP="007A19B4">
            <w:pPr>
              <w:spacing w:after="0" w:line="240" w:lineRule="auto"/>
            </w:pPr>
            <w:r>
              <w:t>Although the names of the strands may differ within the MMC and Charanga</w:t>
            </w:r>
            <w:r w:rsidR="00C87B5D">
              <w:t xml:space="preserve">, the content delivered is the same. Both draw from the National Curriculum and cover the essential areas of music education. </w:t>
            </w:r>
          </w:p>
          <w:p w14:paraId="1725887C" w14:textId="77777777" w:rsidR="00681A10" w:rsidRDefault="00681A10" w:rsidP="007A19B4">
            <w:pPr>
              <w:spacing w:after="0" w:line="240" w:lineRule="auto"/>
            </w:pPr>
          </w:p>
          <w:p w14:paraId="75991491" w14:textId="4B7D5C68" w:rsidR="00681A10" w:rsidRDefault="00681A10" w:rsidP="007A19B4">
            <w:pPr>
              <w:spacing w:after="0" w:line="240" w:lineRule="auto"/>
              <w:rPr>
                <w:color w:val="0000FF"/>
                <w:u w:val="single"/>
              </w:rPr>
            </w:pPr>
            <w:r>
              <w:t xml:space="preserve">You can read our full music curriculum offer, including the ‘Long Term Curriculum Plan’ on </w:t>
            </w:r>
            <w:r w:rsidR="003D4693">
              <w:t xml:space="preserve">our school’s website: </w:t>
            </w:r>
            <w:hyperlink r:id="rId11" w:history="1">
              <w:r w:rsidR="005A7E29" w:rsidRPr="00B508D1">
                <w:rPr>
                  <w:rStyle w:val="Hyperlink"/>
                </w:rPr>
                <w:t>https://www.harrowgateacademy.org/curriculum</w:t>
              </w:r>
            </w:hyperlink>
          </w:p>
          <w:p w14:paraId="22FBB80F" w14:textId="77777777" w:rsidR="00205B69" w:rsidRDefault="00205B69" w:rsidP="007A19B4">
            <w:pPr>
              <w:spacing w:after="0" w:line="240" w:lineRule="auto"/>
              <w:rPr>
                <w:color w:val="0000FF"/>
                <w:u w:val="single"/>
              </w:rPr>
            </w:pPr>
          </w:p>
          <w:p w14:paraId="52075C99" w14:textId="77777777" w:rsidR="00ED7A1B" w:rsidRDefault="00ED7A1B" w:rsidP="007A19B4">
            <w:pPr>
              <w:spacing w:after="0" w:line="240" w:lineRule="auto"/>
            </w:pPr>
          </w:p>
          <w:p w14:paraId="3088B9D3" w14:textId="4011EDA7" w:rsidR="00205B69" w:rsidRPr="00ED7A1B" w:rsidRDefault="00ED7A1B" w:rsidP="007A19B4">
            <w:pPr>
              <w:spacing w:after="0" w:line="240" w:lineRule="auto"/>
              <w:rPr>
                <w:b/>
                <w:bCs/>
              </w:rPr>
            </w:pPr>
            <w:r w:rsidRPr="00ED7A1B">
              <w:rPr>
                <w:b/>
                <w:bCs/>
              </w:rPr>
              <w:t>Instrument tuition (KS2):</w:t>
            </w:r>
          </w:p>
          <w:p w14:paraId="07BE32AE" w14:textId="77777777" w:rsidR="003C2DEF" w:rsidRDefault="003C2DEF" w:rsidP="007A19B4">
            <w:pPr>
              <w:spacing w:after="0" w:line="240" w:lineRule="auto"/>
            </w:pPr>
          </w:p>
          <w:p w14:paraId="06FACDCF" w14:textId="173B9B72" w:rsidR="005A7E29" w:rsidRDefault="00855E7C" w:rsidP="007A19B4">
            <w:pPr>
              <w:spacing w:after="0" w:line="240" w:lineRule="auto"/>
            </w:pPr>
            <w:r>
              <w:t xml:space="preserve">The </w:t>
            </w:r>
            <w:r w:rsidR="003C2DEF">
              <w:t>DFE’s Model Music Curriculum states that all children within Key Stage 2</w:t>
            </w:r>
            <w:r w:rsidR="00BE1311">
              <w:t xml:space="preserve"> ‘develop facility in the basic skills of a selected musical instrument </w:t>
            </w:r>
            <w:r w:rsidR="00230791">
              <w:t>over a sustained learning period.’</w:t>
            </w:r>
          </w:p>
          <w:p w14:paraId="46C0E26B" w14:textId="63879F07" w:rsidR="00230791" w:rsidRDefault="00230791" w:rsidP="007A19B4">
            <w:pPr>
              <w:spacing w:after="0" w:line="240" w:lineRule="auto"/>
            </w:pPr>
            <w:r>
              <w:t>As part of music sessions within Harrow</w:t>
            </w:r>
            <w:r w:rsidR="00CD38AA">
              <w:t xml:space="preserve"> </w:t>
            </w:r>
            <w:r>
              <w:t>Gate Primary Academy</w:t>
            </w:r>
            <w:r w:rsidR="00942A3E">
              <w:t xml:space="preserve"> children in Key Stage 2 </w:t>
            </w:r>
            <w:r w:rsidR="000215A3">
              <w:t xml:space="preserve">are taught to play the Glockenspiel as part of whole class </w:t>
            </w:r>
            <w:r w:rsidR="003E7A39">
              <w:t xml:space="preserve">teaching. </w:t>
            </w:r>
          </w:p>
          <w:p w14:paraId="68E566D8" w14:textId="31FDDBD1" w:rsidR="003E7A39" w:rsidRDefault="00D24981" w:rsidP="007A19B4">
            <w:pPr>
              <w:spacing w:after="0" w:line="240" w:lineRule="auto"/>
            </w:pPr>
            <w:r>
              <w:t xml:space="preserve">As well as being taught to play Glockenspiels the children are also taught to play a variety of </w:t>
            </w:r>
            <w:r w:rsidR="00B639E7">
              <w:t>untuned percussion instruments.</w:t>
            </w:r>
          </w:p>
          <w:p w14:paraId="1897C2E1" w14:textId="77777777" w:rsidR="00B639E7" w:rsidRDefault="00B639E7" w:rsidP="007A19B4">
            <w:pPr>
              <w:spacing w:after="0" w:line="240" w:lineRule="auto"/>
            </w:pPr>
          </w:p>
          <w:p w14:paraId="7629C12B" w14:textId="5C414097" w:rsidR="00B639E7" w:rsidRDefault="0020750B" w:rsidP="007A19B4">
            <w:pPr>
              <w:spacing w:after="0" w:line="240" w:lineRule="auto"/>
            </w:pPr>
            <w:r>
              <w:lastRenderedPageBreak/>
              <w:t>The c</w:t>
            </w:r>
            <w:r w:rsidR="00B639E7">
              <w:t xml:space="preserve">hildren </w:t>
            </w:r>
            <w:r>
              <w:t xml:space="preserve">in Key Stage 2 are offered the opportunity free of charge the chance to learn to play </w:t>
            </w:r>
            <w:r w:rsidR="00A670E3">
              <w:t>Steel Pan Drums</w:t>
            </w:r>
            <w:r w:rsidR="005C785F">
              <w:t>. This activity is open to any child in Key Stage 2 who is showing an interest</w:t>
            </w:r>
            <w:r w:rsidR="00A004B5">
              <w:t xml:space="preserve"> in these sessions and take part as </w:t>
            </w:r>
            <w:r w:rsidR="00651649">
              <w:t xml:space="preserve">a large group with a view to perform to the rest of the school. </w:t>
            </w:r>
            <w:r w:rsidR="002B060D">
              <w:t xml:space="preserve"> </w:t>
            </w:r>
          </w:p>
          <w:p w14:paraId="3F5C8793" w14:textId="776B5982" w:rsidR="008A75C4" w:rsidRDefault="008A75C4" w:rsidP="007A19B4">
            <w:pPr>
              <w:spacing w:after="0" w:line="240" w:lineRule="auto"/>
            </w:pPr>
            <w:proofErr w:type="gramStart"/>
            <w:r>
              <w:t>All of</w:t>
            </w:r>
            <w:proofErr w:type="gramEnd"/>
            <w:r>
              <w:t xml:space="preserve"> our music sessions are delivered by our partners at Tees Valley Music Service. </w:t>
            </w:r>
          </w:p>
          <w:p w14:paraId="4790BA4F" w14:textId="4F99759E" w:rsidR="00F35AED" w:rsidRPr="004D6EB1" w:rsidRDefault="00F35AED" w:rsidP="007A19B4">
            <w:pPr>
              <w:spacing w:after="0" w:line="240" w:lineRule="auto"/>
            </w:pPr>
          </w:p>
          <w:p w14:paraId="441288C2" w14:textId="4A49C26E" w:rsidR="00B41A1F" w:rsidRDefault="00F35AED">
            <w:pPr>
              <w:spacing w:before="120" w:after="120"/>
              <w:rPr>
                <w:rFonts w:cs="Arial"/>
                <w:highlight w:val="green"/>
              </w:rPr>
            </w:pPr>
            <w:r>
              <w:rPr>
                <w:noProof/>
              </w:rPr>
              <w:drawing>
                <wp:anchor distT="0" distB="0" distL="114300" distR="114300" simplePos="0" relativeHeight="251659264" behindDoc="1" locked="0" layoutInCell="1" allowOverlap="1" wp14:anchorId="7CCBA9DE" wp14:editId="220F15FE">
                  <wp:simplePos x="0" y="0"/>
                  <wp:positionH relativeFrom="column">
                    <wp:posOffset>2002155</wp:posOffset>
                  </wp:positionH>
                  <wp:positionV relativeFrom="paragraph">
                    <wp:posOffset>47625</wp:posOffset>
                  </wp:positionV>
                  <wp:extent cx="1487805" cy="476885"/>
                  <wp:effectExtent l="0" t="0" r="0" b="0"/>
                  <wp:wrapTight wrapText="bothSides">
                    <wp:wrapPolygon edited="0">
                      <wp:start x="0" y="0"/>
                      <wp:lineTo x="0" y="20708"/>
                      <wp:lineTo x="21296" y="20708"/>
                      <wp:lineTo x="21296" y="0"/>
                      <wp:lineTo x="0" y="0"/>
                    </wp:wrapPolygon>
                  </wp:wrapTight>
                  <wp:docPr id="1" name="Picture 1" descr="Locomotion&amp;Showstopp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comotion&amp;Showstoppers"/>
                          <pic:cNvPicPr>
                            <a:picLocks noChangeAspect="1" noChangeArrowheads="1"/>
                          </pic:cNvPicPr>
                        </pic:nvPicPr>
                        <pic:blipFill rotWithShape="1">
                          <a:blip r:embed="rId12">
                            <a:extLst>
                              <a:ext uri="{28A0092B-C50C-407E-A947-70E740481C1C}">
                                <a14:useLocalDpi xmlns:a14="http://schemas.microsoft.com/office/drawing/2010/main" val="0"/>
                              </a:ext>
                            </a:extLst>
                          </a:blip>
                          <a:srcRect l="13028" t="37919" r="14039" b="27300"/>
                          <a:stretch/>
                        </pic:blipFill>
                        <pic:spPr bwMode="auto">
                          <a:xfrm>
                            <a:off x="0" y="0"/>
                            <a:ext cx="1487805" cy="4768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30152F0" w14:textId="77777777" w:rsidR="00F35AED" w:rsidRDefault="00F35AED">
            <w:pPr>
              <w:spacing w:before="120" w:after="120"/>
              <w:rPr>
                <w:rFonts w:cs="Arial"/>
                <w:highlight w:val="green"/>
              </w:rPr>
            </w:pPr>
          </w:p>
          <w:p w14:paraId="2FECF0E3" w14:textId="77777777" w:rsidR="00661DF8" w:rsidRDefault="00661DF8">
            <w:pPr>
              <w:spacing w:before="120" w:after="120"/>
              <w:rPr>
                <w:rFonts w:cs="Arial"/>
                <w:b/>
                <w:bCs/>
              </w:rPr>
            </w:pPr>
            <w:r>
              <w:rPr>
                <w:rFonts w:cs="Arial"/>
                <w:b/>
                <w:bCs/>
              </w:rPr>
              <w:t>Teaching time:</w:t>
            </w:r>
          </w:p>
          <w:p w14:paraId="7E39F4D2" w14:textId="1DE3387F" w:rsidR="00661DF8" w:rsidRDefault="00B04351">
            <w:pPr>
              <w:spacing w:before="120" w:after="120"/>
              <w:rPr>
                <w:rFonts w:cs="Arial"/>
              </w:rPr>
            </w:pPr>
            <w:r>
              <w:rPr>
                <w:rFonts w:cs="Arial"/>
              </w:rPr>
              <w:t xml:space="preserve">Our school </w:t>
            </w:r>
            <w:r w:rsidR="00130BE4">
              <w:rPr>
                <w:rFonts w:cs="Arial"/>
              </w:rPr>
              <w:t xml:space="preserve">is working hard to </w:t>
            </w:r>
            <w:r>
              <w:rPr>
                <w:rFonts w:cs="Arial"/>
              </w:rPr>
              <w:t xml:space="preserve">meet the recommendation of a timetabled curriculum of music of at least </w:t>
            </w:r>
            <w:r w:rsidR="001F2144">
              <w:rPr>
                <w:rFonts w:cs="Arial"/>
              </w:rPr>
              <w:t>one hour each week:</w:t>
            </w:r>
          </w:p>
          <w:p w14:paraId="719C9A68" w14:textId="55A1F5BD" w:rsidR="001F2144" w:rsidRDefault="001F2144" w:rsidP="001F2144">
            <w:pPr>
              <w:pStyle w:val="ListParagraph"/>
              <w:numPr>
                <w:ilvl w:val="0"/>
                <w:numId w:val="22"/>
              </w:numPr>
              <w:spacing w:before="120" w:after="120"/>
              <w:ind w:left="357" w:hanging="357"/>
              <w:rPr>
                <w:rFonts w:cs="Arial"/>
              </w:rPr>
            </w:pPr>
            <w:r>
              <w:rPr>
                <w:rFonts w:cs="Arial"/>
              </w:rPr>
              <w:t xml:space="preserve">Pupils in Key Stage One receive a </w:t>
            </w:r>
            <w:proofErr w:type="gramStart"/>
            <w:r>
              <w:rPr>
                <w:rFonts w:cs="Arial"/>
              </w:rPr>
              <w:t>30 minute</w:t>
            </w:r>
            <w:proofErr w:type="gramEnd"/>
            <w:r>
              <w:rPr>
                <w:rFonts w:cs="Arial"/>
              </w:rPr>
              <w:t xml:space="preserve"> </w:t>
            </w:r>
            <w:r w:rsidR="0046191B">
              <w:rPr>
                <w:rFonts w:cs="Arial"/>
              </w:rPr>
              <w:t xml:space="preserve">music lesson each week from </w:t>
            </w:r>
            <w:r w:rsidR="00496EFE">
              <w:rPr>
                <w:rFonts w:cs="Arial"/>
              </w:rPr>
              <w:t>a peripatetic tutor</w:t>
            </w:r>
            <w:r w:rsidR="00130BE4">
              <w:rPr>
                <w:rFonts w:cs="Arial"/>
              </w:rPr>
              <w:t>.</w:t>
            </w:r>
          </w:p>
          <w:p w14:paraId="7AD564C9" w14:textId="02B4294C" w:rsidR="00751DED" w:rsidRPr="00F34F22" w:rsidRDefault="00496EFE" w:rsidP="00F34F22">
            <w:pPr>
              <w:pStyle w:val="ListParagraph"/>
              <w:numPr>
                <w:ilvl w:val="0"/>
                <w:numId w:val="22"/>
              </w:numPr>
              <w:spacing w:before="120" w:after="120"/>
              <w:ind w:left="357" w:hanging="357"/>
              <w:rPr>
                <w:rFonts w:cs="Arial"/>
              </w:rPr>
            </w:pPr>
            <w:r>
              <w:rPr>
                <w:rFonts w:cs="Arial"/>
              </w:rPr>
              <w:t xml:space="preserve">Pupils in Key Stage Two receive a </w:t>
            </w:r>
            <w:proofErr w:type="gramStart"/>
            <w:r>
              <w:rPr>
                <w:rFonts w:cs="Arial"/>
              </w:rPr>
              <w:t>30 minute</w:t>
            </w:r>
            <w:proofErr w:type="gramEnd"/>
            <w:r>
              <w:rPr>
                <w:rFonts w:cs="Arial"/>
              </w:rPr>
              <w:t xml:space="preserve"> music lesson each week from a peripatetic tutor</w:t>
            </w:r>
            <w:r w:rsidR="00130BE4">
              <w:rPr>
                <w:rFonts w:cs="Arial"/>
              </w:rPr>
              <w:t>.</w:t>
            </w:r>
          </w:p>
        </w:tc>
      </w:tr>
    </w:tbl>
    <w:p w14:paraId="7AD564CB" w14:textId="06E1C783" w:rsidR="00751DED" w:rsidRDefault="00F15877">
      <w:pPr>
        <w:pStyle w:val="Heading2"/>
        <w:spacing w:before="600"/>
      </w:pPr>
      <w:bookmarkStart w:id="16" w:name="_Toc443397160"/>
      <w:r>
        <w:lastRenderedPageBreak/>
        <w:t>Part B: Co-curricular music</w:t>
      </w:r>
      <w:r w:rsidR="00F34F22">
        <w:t xml:space="preserve"> (Music tuition, </w:t>
      </w:r>
      <w:r w:rsidR="004A50B8">
        <w:t>choirs and ensembles)</w:t>
      </w:r>
    </w:p>
    <w:p w14:paraId="7AD564CC" w14:textId="77777777" w:rsidR="00751DED" w:rsidRDefault="00F15877">
      <w:r w:rsidRPr="00A66382">
        <w:t>This is about opportunities for pupils to sing and play music, outside of lesson time, including choirs, ensembles and bands, and how pupils can make progress in music beyond the core curriculum.</w:t>
      </w:r>
    </w:p>
    <w:tbl>
      <w:tblPr>
        <w:tblW w:w="9486" w:type="dxa"/>
        <w:tblCellMar>
          <w:left w:w="10" w:type="dxa"/>
          <w:right w:w="10" w:type="dxa"/>
        </w:tblCellMar>
        <w:tblLook w:val="0000" w:firstRow="0" w:lastRow="0" w:firstColumn="0" w:lastColumn="0" w:noHBand="0" w:noVBand="0"/>
      </w:tblPr>
      <w:tblGrid>
        <w:gridCol w:w="9486"/>
      </w:tblGrid>
      <w:tr w:rsidR="00751DED" w14:paraId="7AD564D6"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66F6B2" w14:textId="77777777" w:rsidR="00525944" w:rsidRPr="00485F40" w:rsidRDefault="00525944" w:rsidP="00525944">
            <w:pPr>
              <w:pStyle w:val="Default"/>
              <w:rPr>
                <w:b/>
                <w:bCs/>
                <w:color w:val="0D0D0D"/>
              </w:rPr>
            </w:pPr>
            <w:r w:rsidRPr="00485F40">
              <w:rPr>
                <w:b/>
                <w:bCs/>
                <w:color w:val="0D0D0D"/>
              </w:rPr>
              <w:t xml:space="preserve">Choir: </w:t>
            </w:r>
          </w:p>
          <w:p w14:paraId="3845FEF9" w14:textId="77777777" w:rsidR="00525944" w:rsidRDefault="00525944" w:rsidP="00525944">
            <w:pPr>
              <w:pStyle w:val="Default"/>
              <w:rPr>
                <w:b/>
                <w:bCs/>
                <w:color w:val="0D0D0D"/>
                <w:sz w:val="28"/>
                <w:szCs w:val="28"/>
              </w:rPr>
            </w:pPr>
          </w:p>
          <w:p w14:paraId="48590FB3" w14:textId="53476652" w:rsidR="00525944" w:rsidRPr="00485F40" w:rsidRDefault="00C41455" w:rsidP="00525944">
            <w:pPr>
              <w:pStyle w:val="Default"/>
              <w:rPr>
                <w:color w:val="0D0D0D"/>
              </w:rPr>
            </w:pPr>
            <w:r w:rsidRPr="00485F40">
              <w:rPr>
                <w:color w:val="0D0D0D"/>
              </w:rPr>
              <w:t xml:space="preserve">We have a choir in school for the children in Key Stage Two. Miss Clough leads the </w:t>
            </w:r>
            <w:proofErr w:type="gramStart"/>
            <w:r w:rsidRPr="00485F40">
              <w:rPr>
                <w:color w:val="0D0D0D"/>
              </w:rPr>
              <w:t>choir</w:t>
            </w:r>
            <w:proofErr w:type="gramEnd"/>
            <w:r w:rsidRPr="00485F40">
              <w:rPr>
                <w:color w:val="0D0D0D"/>
              </w:rPr>
              <w:t xml:space="preserve"> and they practice each week on a Friday lunch time</w:t>
            </w:r>
            <w:r w:rsidR="004E0AA4" w:rsidRPr="00485F40">
              <w:rPr>
                <w:color w:val="0D0D0D"/>
              </w:rPr>
              <w:t xml:space="preserve">. The choir </w:t>
            </w:r>
            <w:r w:rsidR="00DB32E7" w:rsidRPr="00485F40">
              <w:rPr>
                <w:color w:val="0D0D0D"/>
              </w:rPr>
              <w:t xml:space="preserve">attends a variety of events over the year (see Part C: Musical </w:t>
            </w:r>
          </w:p>
          <w:p w14:paraId="635CAD92" w14:textId="3BA568EF" w:rsidR="00DB32E7" w:rsidRPr="00485F40" w:rsidRDefault="00DB32E7" w:rsidP="00525944">
            <w:pPr>
              <w:pStyle w:val="Default"/>
              <w:rPr>
                <w:color w:val="0D0D0D"/>
              </w:rPr>
            </w:pPr>
            <w:r w:rsidRPr="00485F40">
              <w:rPr>
                <w:color w:val="0D0D0D"/>
              </w:rPr>
              <w:t>Experiences, events and performances).</w:t>
            </w:r>
          </w:p>
          <w:p w14:paraId="76374B75" w14:textId="77777777" w:rsidR="002E039E" w:rsidRDefault="002E039E" w:rsidP="00525944">
            <w:pPr>
              <w:pStyle w:val="Default"/>
              <w:rPr>
                <w:color w:val="0D0D0D"/>
                <w:sz w:val="28"/>
                <w:szCs w:val="28"/>
              </w:rPr>
            </w:pPr>
          </w:p>
          <w:p w14:paraId="04E48165" w14:textId="56124F27" w:rsidR="002E039E" w:rsidRPr="00485F40" w:rsidRDefault="002E039E" w:rsidP="002E039E">
            <w:pPr>
              <w:pStyle w:val="Default"/>
              <w:rPr>
                <w:b/>
                <w:bCs/>
                <w:color w:val="0D0D0D"/>
              </w:rPr>
            </w:pPr>
            <w:r w:rsidRPr="00485F40">
              <w:rPr>
                <w:b/>
                <w:bCs/>
                <w:color w:val="0D0D0D"/>
              </w:rPr>
              <w:t xml:space="preserve">Instrument tuition: </w:t>
            </w:r>
          </w:p>
          <w:p w14:paraId="4010D9BF" w14:textId="77777777" w:rsidR="002E039E" w:rsidRDefault="002E039E" w:rsidP="002E039E">
            <w:pPr>
              <w:pStyle w:val="Default"/>
              <w:rPr>
                <w:b/>
                <w:bCs/>
                <w:color w:val="0D0D0D"/>
                <w:sz w:val="28"/>
                <w:szCs w:val="28"/>
              </w:rPr>
            </w:pPr>
          </w:p>
          <w:p w14:paraId="4324B46B" w14:textId="0B39495D" w:rsidR="002E039E" w:rsidRPr="00485F40" w:rsidRDefault="0093184B" w:rsidP="002E039E">
            <w:pPr>
              <w:pStyle w:val="Default"/>
              <w:rPr>
                <w:color w:val="0D0D0D"/>
              </w:rPr>
            </w:pPr>
            <w:r w:rsidRPr="00485F40">
              <w:rPr>
                <w:color w:val="0D0D0D"/>
              </w:rPr>
              <w:t>As detailed in Part A</w:t>
            </w:r>
            <w:r w:rsidR="00007D0E" w:rsidRPr="00485F40">
              <w:rPr>
                <w:color w:val="0D0D0D"/>
              </w:rPr>
              <w:t xml:space="preserve">, a small group of pupils in Key Stage Two learn to play the </w:t>
            </w:r>
            <w:r w:rsidR="002F09CE">
              <w:rPr>
                <w:color w:val="0D0D0D"/>
              </w:rPr>
              <w:t>Steel Pan Drums</w:t>
            </w:r>
            <w:r w:rsidR="00007D0E" w:rsidRPr="00485F40">
              <w:rPr>
                <w:color w:val="0D0D0D"/>
              </w:rPr>
              <w:t xml:space="preserve"> through </w:t>
            </w:r>
            <w:r w:rsidR="002F09CE">
              <w:rPr>
                <w:color w:val="0D0D0D"/>
              </w:rPr>
              <w:t xml:space="preserve">an </w:t>
            </w:r>
            <w:proofErr w:type="gramStart"/>
            <w:r w:rsidR="002F09CE">
              <w:rPr>
                <w:color w:val="0D0D0D"/>
              </w:rPr>
              <w:t>after school</w:t>
            </w:r>
            <w:proofErr w:type="gramEnd"/>
            <w:r w:rsidR="002F09CE">
              <w:rPr>
                <w:color w:val="0D0D0D"/>
              </w:rPr>
              <w:t xml:space="preserve"> club</w:t>
            </w:r>
            <w:r w:rsidR="00007D0E" w:rsidRPr="00485F40">
              <w:rPr>
                <w:color w:val="0D0D0D"/>
              </w:rPr>
              <w:t xml:space="preserve"> session. </w:t>
            </w:r>
            <w:r w:rsidR="00D62888" w:rsidRPr="00485F40">
              <w:rPr>
                <w:color w:val="0D0D0D"/>
              </w:rPr>
              <w:t xml:space="preserve">The children within this group learn to play the </w:t>
            </w:r>
            <w:r w:rsidR="002F09CE">
              <w:rPr>
                <w:color w:val="0D0D0D"/>
              </w:rPr>
              <w:t>Steel Pan Drum</w:t>
            </w:r>
            <w:r w:rsidR="00D62888" w:rsidRPr="00485F40">
              <w:rPr>
                <w:color w:val="0D0D0D"/>
              </w:rPr>
              <w:t xml:space="preserve"> weekly throughout the whole year and continue to learn to play </w:t>
            </w:r>
            <w:r w:rsidR="007233DB" w:rsidRPr="00485F40">
              <w:rPr>
                <w:color w:val="0D0D0D"/>
              </w:rPr>
              <w:t>up to Year 6. This session is delivered by a tutor from TVMS</w:t>
            </w:r>
            <w:r w:rsidR="007269C1" w:rsidRPr="00485F40">
              <w:rPr>
                <w:color w:val="0D0D0D"/>
              </w:rPr>
              <w:t xml:space="preserve"> to no cost to the children or the parents</w:t>
            </w:r>
            <w:r w:rsidR="000A24BF">
              <w:rPr>
                <w:color w:val="0D0D0D"/>
              </w:rPr>
              <w:t>.</w:t>
            </w:r>
          </w:p>
          <w:p w14:paraId="6FBC526F" w14:textId="77777777" w:rsidR="0034494C" w:rsidRPr="00485F40" w:rsidRDefault="0034494C" w:rsidP="002E039E">
            <w:pPr>
              <w:pStyle w:val="Default"/>
              <w:rPr>
                <w:color w:val="0D0D0D"/>
              </w:rPr>
            </w:pPr>
          </w:p>
          <w:p w14:paraId="7AD564D5" w14:textId="547DEDE6" w:rsidR="00751DED" w:rsidRPr="00516E4B" w:rsidRDefault="007200C2" w:rsidP="00516E4B">
            <w:pPr>
              <w:pStyle w:val="Default"/>
              <w:rPr>
                <w:color w:val="0D0D0D"/>
                <w:sz w:val="28"/>
                <w:szCs w:val="28"/>
              </w:rPr>
            </w:pPr>
            <w:r w:rsidRPr="00485F40">
              <w:rPr>
                <w:color w:val="0D0D0D"/>
              </w:rPr>
              <w:t xml:space="preserve">As well as learning to play the </w:t>
            </w:r>
            <w:r w:rsidR="000A24BF">
              <w:rPr>
                <w:color w:val="0D0D0D"/>
              </w:rPr>
              <w:t>Steel Pan Drums</w:t>
            </w:r>
            <w:r w:rsidRPr="00485F40">
              <w:rPr>
                <w:color w:val="0D0D0D"/>
              </w:rPr>
              <w:t xml:space="preserve">, as part of weekly music lessons </w:t>
            </w:r>
            <w:r w:rsidR="00AA16DF" w:rsidRPr="00485F40">
              <w:rPr>
                <w:color w:val="0D0D0D"/>
              </w:rPr>
              <w:t>the children in Key Stage Two are taught to play the Glockenspiel</w:t>
            </w:r>
            <w:r w:rsidR="001D6BAD">
              <w:rPr>
                <w:color w:val="0D0D0D"/>
              </w:rPr>
              <w:t xml:space="preserve"> and the keyboard.</w:t>
            </w:r>
          </w:p>
        </w:tc>
      </w:tr>
    </w:tbl>
    <w:p w14:paraId="5285DE89" w14:textId="77777777" w:rsidR="00485F40" w:rsidRPr="00485F40" w:rsidRDefault="00485F40" w:rsidP="00485F40"/>
    <w:p w14:paraId="7AD564D7" w14:textId="3FC9BB1A" w:rsidR="00751DED" w:rsidRDefault="00F15877">
      <w:pPr>
        <w:pStyle w:val="Heading2"/>
        <w:spacing w:before="600"/>
      </w:pPr>
      <w:r>
        <w:lastRenderedPageBreak/>
        <w:t>Part C: Musical experiences</w:t>
      </w:r>
      <w:r w:rsidR="002A7B97">
        <w:t>, events and performances</w:t>
      </w:r>
    </w:p>
    <w:p w14:paraId="7AD564D8" w14:textId="77777777" w:rsidR="00751DED" w:rsidRDefault="00F15877">
      <w:r>
        <w:t>This is about all the other musical events and opportunities that we organise, such as singing in assembly, concerts and shows, and trips to professional concerts.</w:t>
      </w:r>
    </w:p>
    <w:tbl>
      <w:tblPr>
        <w:tblW w:w="9486" w:type="dxa"/>
        <w:tblCellMar>
          <w:left w:w="10" w:type="dxa"/>
          <w:right w:w="10" w:type="dxa"/>
        </w:tblCellMar>
        <w:tblLook w:val="0000" w:firstRow="0" w:lastRow="0" w:firstColumn="0" w:lastColumn="0" w:noHBand="0" w:noVBand="0"/>
      </w:tblPr>
      <w:tblGrid>
        <w:gridCol w:w="9486"/>
      </w:tblGrid>
      <w:tr w:rsidR="00751DED" w14:paraId="7AD564DF"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A292B" w14:textId="77777777" w:rsidR="00045384" w:rsidRPr="00485F40" w:rsidRDefault="00045384" w:rsidP="00045384">
            <w:pPr>
              <w:pStyle w:val="Default"/>
              <w:rPr>
                <w:b/>
                <w:bCs/>
                <w:color w:val="0D0D0D"/>
              </w:rPr>
            </w:pPr>
            <w:r w:rsidRPr="00485F40">
              <w:rPr>
                <w:b/>
                <w:bCs/>
                <w:color w:val="0D0D0D"/>
              </w:rPr>
              <w:t xml:space="preserve">Assemblies: </w:t>
            </w:r>
          </w:p>
          <w:p w14:paraId="4160A2B2" w14:textId="77777777" w:rsidR="00045384" w:rsidRDefault="00045384" w:rsidP="00045384">
            <w:pPr>
              <w:pStyle w:val="Default"/>
              <w:rPr>
                <w:b/>
                <w:bCs/>
                <w:color w:val="0D0D0D"/>
                <w:sz w:val="28"/>
                <w:szCs w:val="28"/>
              </w:rPr>
            </w:pPr>
          </w:p>
          <w:p w14:paraId="0DB8B05B" w14:textId="1E5839C8" w:rsidR="006804E0" w:rsidRDefault="00B6508E" w:rsidP="00045384">
            <w:pPr>
              <w:pStyle w:val="Default"/>
              <w:rPr>
                <w:color w:val="0D0D0D"/>
              </w:rPr>
            </w:pPr>
            <w:r w:rsidRPr="00485F40">
              <w:rPr>
                <w:color w:val="0D0D0D"/>
              </w:rPr>
              <w:t xml:space="preserve">Each assembly throughout the week all children across the school </w:t>
            </w:r>
            <w:r w:rsidR="00191A85" w:rsidRPr="00485F40">
              <w:rPr>
                <w:color w:val="0D0D0D"/>
              </w:rPr>
              <w:t>enter each assembly to a different piece of music. The pieces of music are</w:t>
            </w:r>
            <w:r w:rsidR="002E354D">
              <w:rPr>
                <w:color w:val="0D0D0D"/>
              </w:rPr>
              <w:t xml:space="preserve"> </w:t>
            </w:r>
            <w:r w:rsidR="00191A85" w:rsidRPr="00485F40">
              <w:rPr>
                <w:color w:val="0D0D0D"/>
              </w:rPr>
              <w:t xml:space="preserve">carefully chosen to link with </w:t>
            </w:r>
            <w:r w:rsidR="00984DD5" w:rsidRPr="00485F40">
              <w:rPr>
                <w:color w:val="0D0D0D"/>
              </w:rPr>
              <w:t xml:space="preserve">themes that link to the school calendar that run throughout the year. </w:t>
            </w:r>
            <w:r w:rsidR="00A14698" w:rsidRPr="00485F40">
              <w:rPr>
                <w:color w:val="0D0D0D"/>
              </w:rPr>
              <w:t xml:space="preserve">They are also </w:t>
            </w:r>
          </w:p>
          <w:p w14:paraId="63264C06" w14:textId="280CCA46" w:rsidR="00045384" w:rsidRPr="00485F40" w:rsidRDefault="00A14698" w:rsidP="00045384">
            <w:pPr>
              <w:pStyle w:val="Default"/>
              <w:rPr>
                <w:color w:val="0D0D0D"/>
              </w:rPr>
            </w:pPr>
            <w:r w:rsidRPr="00485F40">
              <w:rPr>
                <w:color w:val="0D0D0D"/>
              </w:rPr>
              <w:t xml:space="preserve">chosen to link with the zones of regulation </w:t>
            </w:r>
            <w:r w:rsidR="00002624" w:rsidRPr="00485F40">
              <w:rPr>
                <w:color w:val="0D0D0D"/>
              </w:rPr>
              <w:t xml:space="preserve">and the </w:t>
            </w:r>
            <w:proofErr w:type="gramStart"/>
            <w:r w:rsidR="00002624" w:rsidRPr="00485F40">
              <w:rPr>
                <w:color w:val="0D0D0D"/>
              </w:rPr>
              <w:t>schools</w:t>
            </w:r>
            <w:proofErr w:type="gramEnd"/>
            <w:r w:rsidR="00002624" w:rsidRPr="00485F40">
              <w:rPr>
                <w:color w:val="0D0D0D"/>
              </w:rPr>
              <w:t xml:space="preserve"> assembly themes of the week. </w:t>
            </w:r>
          </w:p>
          <w:p w14:paraId="0A8A0EAF" w14:textId="77777777" w:rsidR="001F396D" w:rsidRDefault="001F396D" w:rsidP="00045384">
            <w:pPr>
              <w:pStyle w:val="Default"/>
              <w:rPr>
                <w:sz w:val="28"/>
                <w:szCs w:val="28"/>
              </w:rPr>
            </w:pPr>
          </w:p>
          <w:p w14:paraId="4D973D5C" w14:textId="57F3D62E" w:rsidR="001F396D" w:rsidRDefault="001F396D" w:rsidP="001F396D">
            <w:pPr>
              <w:pStyle w:val="Default"/>
              <w:rPr>
                <w:b/>
                <w:bCs/>
                <w:color w:val="0D0D0D"/>
              </w:rPr>
            </w:pPr>
            <w:r w:rsidRPr="00485F40">
              <w:rPr>
                <w:b/>
                <w:bCs/>
                <w:color w:val="0D0D0D"/>
              </w:rPr>
              <w:t>Music genre exposure:</w:t>
            </w:r>
          </w:p>
          <w:p w14:paraId="4D65BC0F" w14:textId="77777777" w:rsidR="006804E0" w:rsidRDefault="006804E0" w:rsidP="001F396D">
            <w:pPr>
              <w:pStyle w:val="Default"/>
              <w:rPr>
                <w:b/>
                <w:bCs/>
                <w:color w:val="0D0D0D"/>
              </w:rPr>
            </w:pPr>
          </w:p>
          <w:p w14:paraId="550A4195" w14:textId="58ED2154" w:rsidR="006804E0" w:rsidRPr="006804E0" w:rsidRDefault="006804E0" w:rsidP="001F396D">
            <w:pPr>
              <w:pStyle w:val="Default"/>
              <w:rPr>
                <w:color w:val="0D0D0D"/>
              </w:rPr>
            </w:pPr>
            <w:r w:rsidRPr="006804E0">
              <w:rPr>
                <w:color w:val="0D0D0D"/>
              </w:rPr>
              <w:t>Each week all children within Harrow Gate Primary Academy</w:t>
            </w:r>
            <w:r>
              <w:rPr>
                <w:color w:val="0D0D0D"/>
              </w:rPr>
              <w:t xml:space="preserve"> enter school</w:t>
            </w:r>
            <w:r w:rsidR="00411E26">
              <w:rPr>
                <w:color w:val="0D0D0D"/>
              </w:rPr>
              <w:t xml:space="preserve"> each </w:t>
            </w:r>
            <w:proofErr w:type="gramStart"/>
            <w:r w:rsidR="00411E26">
              <w:rPr>
                <w:color w:val="0D0D0D"/>
              </w:rPr>
              <w:t>day  listening</w:t>
            </w:r>
            <w:proofErr w:type="gramEnd"/>
            <w:r w:rsidR="00411E26">
              <w:rPr>
                <w:color w:val="0D0D0D"/>
              </w:rPr>
              <w:t xml:space="preserve"> to a piece of music which is taken from the appendices within the Model Music Curriculum.</w:t>
            </w:r>
            <w:r w:rsidR="00881D7C">
              <w:rPr>
                <w:color w:val="0D0D0D"/>
              </w:rPr>
              <w:t xml:space="preserve"> All children are given the opportunity to listen to the music and appraise this music alongside </w:t>
            </w:r>
            <w:r w:rsidR="008C079E">
              <w:rPr>
                <w:color w:val="0D0D0D"/>
              </w:rPr>
              <w:t xml:space="preserve">their peers. </w:t>
            </w:r>
            <w:r w:rsidR="00314627">
              <w:rPr>
                <w:color w:val="0D0D0D"/>
              </w:rPr>
              <w:t xml:space="preserve">The genres of music </w:t>
            </w:r>
            <w:r w:rsidR="00A47236">
              <w:rPr>
                <w:color w:val="0D0D0D"/>
              </w:rPr>
              <w:t xml:space="preserve">the children listen to across the year are so widespread and include music the children wouldn’t normally hear or listen to </w:t>
            </w:r>
            <w:r w:rsidR="00A62BBC">
              <w:rPr>
                <w:color w:val="0D0D0D"/>
              </w:rPr>
              <w:t xml:space="preserve">and includes music the children are familiar with from advertisements and movies. </w:t>
            </w:r>
            <w:r w:rsidR="00411E26">
              <w:rPr>
                <w:color w:val="0D0D0D"/>
              </w:rPr>
              <w:t xml:space="preserve"> </w:t>
            </w:r>
          </w:p>
          <w:p w14:paraId="69D42D48" w14:textId="0C68D0C0" w:rsidR="00CE55EA" w:rsidRDefault="00CE55EA" w:rsidP="001F396D">
            <w:pPr>
              <w:pStyle w:val="Default"/>
              <w:rPr>
                <w:b/>
                <w:bCs/>
                <w:color w:val="0D0D0D"/>
                <w:sz w:val="28"/>
                <w:szCs w:val="28"/>
              </w:rPr>
            </w:pPr>
          </w:p>
          <w:p w14:paraId="76BC2ADF" w14:textId="3479375F" w:rsidR="002F120B" w:rsidRDefault="002F120B" w:rsidP="002F120B">
            <w:pPr>
              <w:pStyle w:val="Default"/>
              <w:rPr>
                <w:b/>
                <w:bCs/>
                <w:color w:val="0D0D0D"/>
              </w:rPr>
            </w:pPr>
            <w:r>
              <w:rPr>
                <w:b/>
                <w:bCs/>
                <w:color w:val="0D0D0D"/>
              </w:rPr>
              <w:t>Performance:</w:t>
            </w:r>
          </w:p>
          <w:p w14:paraId="60282816" w14:textId="77777777" w:rsidR="006D0522" w:rsidRDefault="006D0522" w:rsidP="002F120B">
            <w:pPr>
              <w:pStyle w:val="Default"/>
              <w:rPr>
                <w:b/>
                <w:bCs/>
                <w:color w:val="0D0D0D"/>
              </w:rPr>
            </w:pPr>
          </w:p>
          <w:p w14:paraId="5640ABE4" w14:textId="0DAF03E5" w:rsidR="006D0522" w:rsidRDefault="00C62063" w:rsidP="002F120B">
            <w:pPr>
              <w:pStyle w:val="Default"/>
              <w:rPr>
                <w:color w:val="0D0D0D"/>
              </w:rPr>
            </w:pPr>
            <w:r>
              <w:rPr>
                <w:color w:val="0D0D0D"/>
              </w:rPr>
              <w:t xml:space="preserve">Each Autumn a group of children from Key Stage Two are given the opportunity to </w:t>
            </w:r>
          </w:p>
          <w:p w14:paraId="274AD718" w14:textId="4E9BCAC6" w:rsidR="00815968" w:rsidRDefault="00624891" w:rsidP="002F120B">
            <w:pPr>
              <w:pStyle w:val="Default"/>
              <w:rPr>
                <w:color w:val="0D0D0D"/>
              </w:rPr>
            </w:pPr>
            <w:r w:rsidRPr="00624891">
              <w:rPr>
                <w:noProof/>
              </w:rPr>
              <w:drawing>
                <wp:anchor distT="0" distB="0" distL="114300" distR="114300" simplePos="0" relativeHeight="251661312" behindDoc="1" locked="0" layoutInCell="1" allowOverlap="1" wp14:anchorId="1C203952" wp14:editId="1DD54A98">
                  <wp:simplePos x="0" y="0"/>
                  <wp:positionH relativeFrom="column">
                    <wp:posOffset>2982595</wp:posOffset>
                  </wp:positionH>
                  <wp:positionV relativeFrom="paragraph">
                    <wp:posOffset>282575</wp:posOffset>
                  </wp:positionV>
                  <wp:extent cx="839470" cy="902970"/>
                  <wp:effectExtent l="0" t="0" r="0" b="0"/>
                  <wp:wrapTight wrapText="bothSides">
                    <wp:wrapPolygon edited="0">
                      <wp:start x="0" y="0"/>
                      <wp:lineTo x="0" y="20962"/>
                      <wp:lineTo x="21077" y="20962"/>
                      <wp:lineTo x="21077" y="0"/>
                      <wp:lineTo x="0" y="0"/>
                    </wp:wrapPolygon>
                  </wp:wrapTight>
                  <wp:docPr id="2381768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8176813" name=""/>
                          <pic:cNvPicPr/>
                        </pic:nvPicPr>
                        <pic:blipFill>
                          <a:blip r:embed="rId13">
                            <a:extLst>
                              <a:ext uri="{28A0092B-C50C-407E-A947-70E740481C1C}">
                                <a14:useLocalDpi xmlns:a14="http://schemas.microsoft.com/office/drawing/2010/main" val="0"/>
                              </a:ext>
                            </a:extLst>
                          </a:blip>
                          <a:stretch>
                            <a:fillRect/>
                          </a:stretch>
                        </pic:blipFill>
                        <pic:spPr>
                          <a:xfrm>
                            <a:off x="0" y="0"/>
                            <a:ext cx="839470" cy="902970"/>
                          </a:xfrm>
                          <a:prstGeom prst="rect">
                            <a:avLst/>
                          </a:prstGeom>
                        </pic:spPr>
                      </pic:pic>
                    </a:graphicData>
                  </a:graphic>
                  <wp14:sizeRelH relativeFrom="margin">
                    <wp14:pctWidth>0</wp14:pctWidth>
                  </wp14:sizeRelH>
                  <wp14:sizeRelV relativeFrom="margin">
                    <wp14:pctHeight>0</wp14:pctHeight>
                  </wp14:sizeRelV>
                </wp:anchor>
              </w:drawing>
            </w:r>
            <w:r w:rsidR="00815968">
              <w:rPr>
                <w:color w:val="0D0D0D"/>
              </w:rPr>
              <w:t xml:space="preserve">attend a performance given by the Coldstream Guards. This opportunity is possible </w:t>
            </w:r>
            <w:r w:rsidR="00D51A4E">
              <w:rPr>
                <w:color w:val="0D0D0D"/>
              </w:rPr>
              <w:t xml:space="preserve">through the partnership with TVMS. </w:t>
            </w:r>
          </w:p>
          <w:p w14:paraId="69D0A4C5" w14:textId="788532B6" w:rsidR="00477728" w:rsidRPr="006D0522" w:rsidRDefault="00477728" w:rsidP="002F120B">
            <w:pPr>
              <w:pStyle w:val="Default"/>
              <w:rPr>
                <w:color w:val="0D0D0D"/>
              </w:rPr>
            </w:pPr>
          </w:p>
          <w:p w14:paraId="430D7021" w14:textId="28F778B7" w:rsidR="00812A51" w:rsidRPr="00812A51" w:rsidRDefault="00624891" w:rsidP="001F396D">
            <w:pPr>
              <w:pStyle w:val="Default"/>
              <w:rPr>
                <w:color w:val="0D0D0D"/>
                <w:sz w:val="28"/>
                <w:szCs w:val="28"/>
              </w:rPr>
            </w:pPr>
            <w:r w:rsidRPr="00477728">
              <w:rPr>
                <w:noProof/>
                <w:color w:val="0D0D0D"/>
              </w:rPr>
              <w:drawing>
                <wp:anchor distT="0" distB="0" distL="114300" distR="114300" simplePos="0" relativeHeight="251660288" behindDoc="1" locked="0" layoutInCell="1" allowOverlap="1" wp14:anchorId="6577D318" wp14:editId="562822B9">
                  <wp:simplePos x="0" y="0"/>
                  <wp:positionH relativeFrom="column">
                    <wp:posOffset>1313564</wp:posOffset>
                  </wp:positionH>
                  <wp:positionV relativeFrom="paragraph">
                    <wp:posOffset>66469</wp:posOffset>
                  </wp:positionV>
                  <wp:extent cx="1286540" cy="378394"/>
                  <wp:effectExtent l="0" t="0" r="0" b="3175"/>
                  <wp:wrapTight wrapText="bothSides">
                    <wp:wrapPolygon edited="0">
                      <wp:start x="0" y="0"/>
                      <wp:lineTo x="0" y="20692"/>
                      <wp:lineTo x="21110" y="20692"/>
                      <wp:lineTo x="21110" y="0"/>
                      <wp:lineTo x="0" y="0"/>
                    </wp:wrapPolygon>
                  </wp:wrapTight>
                  <wp:docPr id="1422086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208667" name=""/>
                          <pic:cNvPicPr/>
                        </pic:nvPicPr>
                        <pic:blipFill>
                          <a:blip r:embed="rId14">
                            <a:extLst>
                              <a:ext uri="{28A0092B-C50C-407E-A947-70E740481C1C}">
                                <a14:useLocalDpi xmlns:a14="http://schemas.microsoft.com/office/drawing/2010/main" val="0"/>
                              </a:ext>
                            </a:extLst>
                          </a:blip>
                          <a:stretch>
                            <a:fillRect/>
                          </a:stretch>
                        </pic:blipFill>
                        <pic:spPr>
                          <a:xfrm>
                            <a:off x="0" y="0"/>
                            <a:ext cx="1286540" cy="378394"/>
                          </a:xfrm>
                          <a:prstGeom prst="rect">
                            <a:avLst/>
                          </a:prstGeom>
                        </pic:spPr>
                      </pic:pic>
                    </a:graphicData>
                  </a:graphic>
                </wp:anchor>
              </w:drawing>
            </w:r>
          </w:p>
          <w:p w14:paraId="62EB291A" w14:textId="66EA755F" w:rsidR="001F396D" w:rsidRPr="00B6508E" w:rsidRDefault="001F396D" w:rsidP="00045384">
            <w:pPr>
              <w:pStyle w:val="Default"/>
              <w:rPr>
                <w:sz w:val="28"/>
                <w:szCs w:val="28"/>
              </w:rPr>
            </w:pPr>
          </w:p>
          <w:p w14:paraId="308654A6" w14:textId="132D5ED5" w:rsidR="00DA7DB1" w:rsidRDefault="00DA7DB1">
            <w:pPr>
              <w:spacing w:before="120" w:after="120"/>
            </w:pPr>
          </w:p>
          <w:p w14:paraId="0208B229" w14:textId="6ED78BE3" w:rsidR="00260916" w:rsidRDefault="00260916" w:rsidP="00260916">
            <w:pPr>
              <w:pStyle w:val="Default"/>
              <w:rPr>
                <w:b/>
                <w:bCs/>
                <w:color w:val="0D0D0D"/>
              </w:rPr>
            </w:pPr>
            <w:r>
              <w:rPr>
                <w:b/>
                <w:bCs/>
                <w:color w:val="0D0D0D"/>
              </w:rPr>
              <w:t xml:space="preserve">Christmas </w:t>
            </w:r>
            <w:r w:rsidR="00EC2EB1">
              <w:rPr>
                <w:b/>
                <w:bCs/>
                <w:color w:val="0D0D0D"/>
              </w:rPr>
              <w:t>Pantomime:</w:t>
            </w:r>
          </w:p>
          <w:p w14:paraId="78F12678" w14:textId="77777777" w:rsidR="005F1D6E" w:rsidRDefault="005F1D6E" w:rsidP="00260916">
            <w:pPr>
              <w:pStyle w:val="Default"/>
              <w:rPr>
                <w:b/>
                <w:bCs/>
                <w:color w:val="0D0D0D"/>
              </w:rPr>
            </w:pPr>
          </w:p>
          <w:p w14:paraId="65C3180F" w14:textId="5566FD5B" w:rsidR="005F1D6E" w:rsidRDefault="005F1D6E" w:rsidP="00260916">
            <w:pPr>
              <w:pStyle w:val="Default"/>
              <w:rPr>
                <w:color w:val="0D0D0D"/>
              </w:rPr>
            </w:pPr>
            <w:r>
              <w:rPr>
                <w:color w:val="0D0D0D"/>
              </w:rPr>
              <w:t xml:space="preserve">Through </w:t>
            </w:r>
            <w:r w:rsidR="00C1653B">
              <w:rPr>
                <w:color w:val="0D0D0D"/>
              </w:rPr>
              <w:t xml:space="preserve">fundraising the whole school </w:t>
            </w:r>
            <w:proofErr w:type="gramStart"/>
            <w:r w:rsidR="00C1653B">
              <w:rPr>
                <w:color w:val="0D0D0D"/>
              </w:rPr>
              <w:t>are able to</w:t>
            </w:r>
            <w:proofErr w:type="gramEnd"/>
            <w:r w:rsidR="00C1653B">
              <w:rPr>
                <w:color w:val="0D0D0D"/>
              </w:rPr>
              <w:t xml:space="preserve"> watch a musical theatre performance </w:t>
            </w:r>
            <w:r w:rsidR="00636455">
              <w:rPr>
                <w:color w:val="0D0D0D"/>
              </w:rPr>
              <w:t>by M&amp;M Theatrical Production</w:t>
            </w:r>
            <w:r w:rsidR="0072274B">
              <w:rPr>
                <w:color w:val="0D0D0D"/>
              </w:rPr>
              <w:t xml:space="preserve">s during the </w:t>
            </w:r>
            <w:r w:rsidR="00DF0FCA">
              <w:rPr>
                <w:color w:val="0D0D0D"/>
              </w:rPr>
              <w:t xml:space="preserve">autumn term. This year the show is Snow White and the Seven Dwarfs. </w:t>
            </w:r>
          </w:p>
          <w:p w14:paraId="36E3ADE6" w14:textId="2B09652C" w:rsidR="002E6988" w:rsidRPr="005F1D6E" w:rsidRDefault="002E6988" w:rsidP="00260916">
            <w:pPr>
              <w:pStyle w:val="Default"/>
              <w:rPr>
                <w:color w:val="0D0D0D"/>
              </w:rPr>
            </w:pPr>
            <w:r w:rsidRPr="002E6988">
              <w:rPr>
                <w:noProof/>
                <w:color w:val="0D0D0D"/>
              </w:rPr>
              <w:drawing>
                <wp:anchor distT="0" distB="0" distL="114300" distR="114300" simplePos="0" relativeHeight="251662336" behindDoc="1" locked="0" layoutInCell="1" allowOverlap="1" wp14:anchorId="227B0D05" wp14:editId="35F8C72B">
                  <wp:simplePos x="0" y="0"/>
                  <wp:positionH relativeFrom="column">
                    <wp:posOffset>1739655</wp:posOffset>
                  </wp:positionH>
                  <wp:positionV relativeFrom="paragraph">
                    <wp:posOffset>34290</wp:posOffset>
                  </wp:positionV>
                  <wp:extent cx="2083982" cy="669269"/>
                  <wp:effectExtent l="0" t="0" r="0" b="0"/>
                  <wp:wrapTight wrapText="bothSides">
                    <wp:wrapPolygon edited="0">
                      <wp:start x="0" y="0"/>
                      <wp:lineTo x="0" y="20923"/>
                      <wp:lineTo x="21330" y="20923"/>
                      <wp:lineTo x="21330" y="0"/>
                      <wp:lineTo x="0" y="0"/>
                    </wp:wrapPolygon>
                  </wp:wrapTight>
                  <wp:docPr id="17777044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7704427" name=""/>
                          <pic:cNvPicPr/>
                        </pic:nvPicPr>
                        <pic:blipFill>
                          <a:blip r:embed="rId15">
                            <a:extLst>
                              <a:ext uri="{28A0092B-C50C-407E-A947-70E740481C1C}">
                                <a14:useLocalDpi xmlns:a14="http://schemas.microsoft.com/office/drawing/2010/main" val="0"/>
                              </a:ext>
                            </a:extLst>
                          </a:blip>
                          <a:stretch>
                            <a:fillRect/>
                          </a:stretch>
                        </pic:blipFill>
                        <pic:spPr>
                          <a:xfrm>
                            <a:off x="0" y="0"/>
                            <a:ext cx="2083982" cy="669269"/>
                          </a:xfrm>
                          <a:prstGeom prst="rect">
                            <a:avLst/>
                          </a:prstGeom>
                        </pic:spPr>
                      </pic:pic>
                    </a:graphicData>
                  </a:graphic>
                </wp:anchor>
              </w:drawing>
            </w:r>
          </w:p>
          <w:p w14:paraId="367001FA" w14:textId="77777777" w:rsidR="00260916" w:rsidRDefault="00260916">
            <w:pPr>
              <w:spacing w:before="120" w:after="120"/>
            </w:pPr>
          </w:p>
          <w:p w14:paraId="00F918F9" w14:textId="77777777" w:rsidR="00DA7DB1" w:rsidRDefault="00DA7DB1">
            <w:pPr>
              <w:spacing w:before="120" w:after="120"/>
            </w:pPr>
          </w:p>
          <w:p w14:paraId="60EAD69C" w14:textId="1A27CE09" w:rsidR="00C17B44" w:rsidRDefault="00317070" w:rsidP="00317070">
            <w:pPr>
              <w:pStyle w:val="Default"/>
              <w:rPr>
                <w:b/>
                <w:bCs/>
                <w:color w:val="0D0D0D"/>
              </w:rPr>
            </w:pPr>
            <w:r>
              <w:rPr>
                <w:b/>
                <w:bCs/>
                <w:color w:val="0D0D0D"/>
              </w:rPr>
              <w:t>Choir Performances:</w:t>
            </w:r>
          </w:p>
          <w:p w14:paraId="7BA43B7B" w14:textId="77777777" w:rsidR="00C17B44" w:rsidRDefault="00C17B44" w:rsidP="00317070">
            <w:pPr>
              <w:pStyle w:val="Default"/>
              <w:rPr>
                <w:color w:val="0D0D0D"/>
              </w:rPr>
            </w:pPr>
          </w:p>
          <w:p w14:paraId="22AF8F70" w14:textId="34E0311B" w:rsidR="00317070" w:rsidRDefault="00C17B44" w:rsidP="00317070">
            <w:pPr>
              <w:pStyle w:val="Default"/>
              <w:rPr>
                <w:color w:val="0D0D0D"/>
              </w:rPr>
            </w:pPr>
            <w:r>
              <w:rPr>
                <w:color w:val="0D0D0D"/>
              </w:rPr>
              <w:t xml:space="preserve">As part of </w:t>
            </w:r>
            <w:r w:rsidR="000C39FC">
              <w:rPr>
                <w:color w:val="0D0D0D"/>
              </w:rPr>
              <w:t>our partner</w:t>
            </w:r>
            <w:r w:rsidR="00A32306">
              <w:rPr>
                <w:color w:val="0D0D0D"/>
              </w:rPr>
              <w:t>ship with TVMS</w:t>
            </w:r>
            <w:r w:rsidR="000E26DF">
              <w:rPr>
                <w:color w:val="0D0D0D"/>
              </w:rPr>
              <w:t xml:space="preserve"> </w:t>
            </w:r>
            <w:r w:rsidR="00145ED8">
              <w:rPr>
                <w:color w:val="0D0D0D"/>
              </w:rPr>
              <w:t xml:space="preserve">the school choir participate </w:t>
            </w:r>
            <w:r w:rsidR="008A123B">
              <w:rPr>
                <w:color w:val="0D0D0D"/>
              </w:rPr>
              <w:t xml:space="preserve">in three musical    performances </w:t>
            </w:r>
            <w:r w:rsidR="00EA5F8E">
              <w:rPr>
                <w:color w:val="0D0D0D"/>
              </w:rPr>
              <w:t xml:space="preserve">with many other </w:t>
            </w:r>
            <w:proofErr w:type="gramStart"/>
            <w:r w:rsidR="00EA5F8E">
              <w:rPr>
                <w:color w:val="0D0D0D"/>
              </w:rPr>
              <w:t>school</w:t>
            </w:r>
            <w:proofErr w:type="gramEnd"/>
            <w:r w:rsidR="00EA5F8E">
              <w:rPr>
                <w:color w:val="0D0D0D"/>
              </w:rPr>
              <w:t xml:space="preserve"> across the Tees Valley </w:t>
            </w:r>
            <w:r w:rsidR="00C41E03">
              <w:rPr>
                <w:color w:val="0D0D0D"/>
              </w:rPr>
              <w:t xml:space="preserve">at Thornaby Pavillion over the course of the year. </w:t>
            </w:r>
            <w:r w:rsidR="00153A08">
              <w:rPr>
                <w:color w:val="0D0D0D"/>
              </w:rPr>
              <w:t xml:space="preserve">These performances are organised by Tees Valley Music Service </w:t>
            </w:r>
            <w:r w:rsidR="00743319">
              <w:rPr>
                <w:color w:val="0D0D0D"/>
              </w:rPr>
              <w:t>and include a Christmas, Spring and Summer event</w:t>
            </w:r>
            <w:r w:rsidR="006614B8">
              <w:rPr>
                <w:color w:val="0D0D0D"/>
              </w:rPr>
              <w:t xml:space="preserve"> which parents are invi</w:t>
            </w:r>
            <w:r w:rsidR="00E62455">
              <w:rPr>
                <w:color w:val="0D0D0D"/>
              </w:rPr>
              <w:t xml:space="preserve">ted to watch. </w:t>
            </w:r>
          </w:p>
          <w:p w14:paraId="05418C9B" w14:textId="049B012E" w:rsidR="00E62455" w:rsidRPr="00C17B44" w:rsidRDefault="00E62455" w:rsidP="00317070">
            <w:pPr>
              <w:pStyle w:val="Default"/>
              <w:rPr>
                <w:b/>
                <w:bCs/>
                <w:color w:val="0D0D0D"/>
              </w:rPr>
            </w:pPr>
            <w:r w:rsidRPr="00E62455">
              <w:rPr>
                <w:b/>
                <w:bCs/>
                <w:noProof/>
                <w:color w:val="0D0D0D"/>
              </w:rPr>
              <w:lastRenderedPageBreak/>
              <w:drawing>
                <wp:anchor distT="0" distB="0" distL="114300" distR="114300" simplePos="0" relativeHeight="251663360" behindDoc="1" locked="0" layoutInCell="1" allowOverlap="1" wp14:anchorId="4988E84C" wp14:editId="15618DBE">
                  <wp:simplePos x="0" y="0"/>
                  <wp:positionH relativeFrom="column">
                    <wp:posOffset>2164080</wp:posOffset>
                  </wp:positionH>
                  <wp:positionV relativeFrom="paragraph">
                    <wp:posOffset>66040</wp:posOffset>
                  </wp:positionV>
                  <wp:extent cx="1169670" cy="626745"/>
                  <wp:effectExtent l="0" t="0" r="0" b="1905"/>
                  <wp:wrapTight wrapText="bothSides">
                    <wp:wrapPolygon edited="0">
                      <wp:start x="0" y="0"/>
                      <wp:lineTo x="0" y="21009"/>
                      <wp:lineTo x="21107" y="21009"/>
                      <wp:lineTo x="21107" y="0"/>
                      <wp:lineTo x="0" y="0"/>
                    </wp:wrapPolygon>
                  </wp:wrapTight>
                  <wp:docPr id="10034376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437632" name=""/>
                          <pic:cNvPicPr/>
                        </pic:nvPicPr>
                        <pic:blipFill>
                          <a:blip r:embed="rId16">
                            <a:extLst>
                              <a:ext uri="{28A0092B-C50C-407E-A947-70E740481C1C}">
                                <a14:useLocalDpi xmlns:a14="http://schemas.microsoft.com/office/drawing/2010/main" val="0"/>
                              </a:ext>
                            </a:extLst>
                          </a:blip>
                          <a:stretch>
                            <a:fillRect/>
                          </a:stretch>
                        </pic:blipFill>
                        <pic:spPr>
                          <a:xfrm>
                            <a:off x="0" y="0"/>
                            <a:ext cx="1169670" cy="626745"/>
                          </a:xfrm>
                          <a:prstGeom prst="rect">
                            <a:avLst/>
                          </a:prstGeom>
                        </pic:spPr>
                      </pic:pic>
                    </a:graphicData>
                  </a:graphic>
                </wp:anchor>
              </w:drawing>
            </w:r>
          </w:p>
          <w:p w14:paraId="7BEB680E" w14:textId="77777777" w:rsidR="00DA7DB1" w:rsidRDefault="00DA7DB1">
            <w:pPr>
              <w:spacing w:before="120" w:after="120"/>
            </w:pPr>
          </w:p>
          <w:p w14:paraId="59BC0A19" w14:textId="77777777" w:rsidR="00DA7DB1" w:rsidRDefault="00DA7DB1">
            <w:pPr>
              <w:spacing w:before="120" w:after="120"/>
            </w:pPr>
          </w:p>
          <w:p w14:paraId="277682C2" w14:textId="1451A0CA" w:rsidR="00DA7DB1" w:rsidRDefault="00F10DCB">
            <w:pPr>
              <w:spacing w:before="120" w:after="120"/>
            </w:pPr>
            <w:r>
              <w:t xml:space="preserve">The children in the choir enjoy visiting </w:t>
            </w:r>
            <w:r w:rsidR="00CC03E3">
              <w:t>several</w:t>
            </w:r>
            <w:r>
              <w:t xml:space="preserve"> </w:t>
            </w:r>
            <w:r w:rsidR="002B70B9">
              <w:t xml:space="preserve">care homes around the school to perform for the residents over the Christmas period. This is a yearly </w:t>
            </w:r>
            <w:proofErr w:type="gramStart"/>
            <w:r w:rsidR="002B70B9">
              <w:t>event</w:t>
            </w:r>
            <w:proofErr w:type="gramEnd"/>
            <w:r w:rsidR="002B70B9">
              <w:t xml:space="preserve"> </w:t>
            </w:r>
            <w:r w:rsidR="00471216">
              <w:t xml:space="preserve">and the choir is requested to attend by the residents of the </w:t>
            </w:r>
            <w:r w:rsidR="004F5492">
              <w:t xml:space="preserve">care homes. </w:t>
            </w:r>
          </w:p>
          <w:p w14:paraId="30E998F7" w14:textId="77777777" w:rsidR="000C1359" w:rsidRDefault="000C1359" w:rsidP="000C1359">
            <w:pPr>
              <w:pStyle w:val="Default"/>
              <w:rPr>
                <w:b/>
                <w:bCs/>
                <w:color w:val="0D0D0D"/>
              </w:rPr>
            </w:pPr>
          </w:p>
          <w:p w14:paraId="5092315F" w14:textId="139FB6FB" w:rsidR="000C1359" w:rsidRDefault="00B50096" w:rsidP="000C1359">
            <w:pPr>
              <w:pStyle w:val="Default"/>
              <w:rPr>
                <w:b/>
                <w:bCs/>
                <w:color w:val="0D0D0D"/>
              </w:rPr>
            </w:pPr>
            <w:r>
              <w:rPr>
                <w:b/>
                <w:bCs/>
                <w:color w:val="0D0D0D"/>
              </w:rPr>
              <w:t>Musi</w:t>
            </w:r>
            <w:r w:rsidR="00E152F4">
              <w:rPr>
                <w:b/>
                <w:bCs/>
                <w:color w:val="0D0D0D"/>
              </w:rPr>
              <w:t>cal worship:</w:t>
            </w:r>
          </w:p>
          <w:p w14:paraId="108415E6" w14:textId="77777777" w:rsidR="00E152F4" w:rsidRDefault="00E152F4" w:rsidP="000C1359">
            <w:pPr>
              <w:pStyle w:val="Default"/>
              <w:rPr>
                <w:b/>
                <w:bCs/>
                <w:color w:val="0D0D0D"/>
              </w:rPr>
            </w:pPr>
          </w:p>
          <w:p w14:paraId="2007B4C1" w14:textId="2DC6BB61" w:rsidR="00E152F4" w:rsidRPr="00E152F4" w:rsidRDefault="00E152F4" w:rsidP="000C1359">
            <w:pPr>
              <w:pStyle w:val="Default"/>
              <w:rPr>
                <w:color w:val="0D0D0D"/>
              </w:rPr>
            </w:pPr>
            <w:r>
              <w:rPr>
                <w:color w:val="0D0D0D"/>
              </w:rPr>
              <w:t xml:space="preserve">Each year the children within school </w:t>
            </w:r>
            <w:r w:rsidR="006C02F8">
              <w:rPr>
                <w:color w:val="0D0D0D"/>
              </w:rPr>
              <w:t>visit the local church to take part in Christmas worship</w:t>
            </w:r>
            <w:r w:rsidR="00E20869">
              <w:rPr>
                <w:color w:val="0D0D0D"/>
              </w:rPr>
              <w:t xml:space="preserve">. As part of the Christmas worship the children learn and perform a variety of </w:t>
            </w:r>
            <w:r w:rsidR="004F76CB">
              <w:rPr>
                <w:color w:val="0D0D0D"/>
              </w:rPr>
              <w:t>Christmas songs and hymns.</w:t>
            </w:r>
          </w:p>
          <w:p w14:paraId="49033FDE" w14:textId="77777777" w:rsidR="004F76CB" w:rsidRDefault="004F76CB" w:rsidP="004F76CB">
            <w:pPr>
              <w:pStyle w:val="Default"/>
              <w:rPr>
                <w:b/>
                <w:bCs/>
                <w:color w:val="0D0D0D"/>
              </w:rPr>
            </w:pPr>
          </w:p>
          <w:p w14:paraId="30C1727A" w14:textId="4D51F171" w:rsidR="004F76CB" w:rsidRDefault="004F76CB" w:rsidP="004F76CB">
            <w:pPr>
              <w:pStyle w:val="Default"/>
              <w:rPr>
                <w:b/>
                <w:bCs/>
                <w:color w:val="0D0D0D"/>
              </w:rPr>
            </w:pPr>
            <w:r>
              <w:rPr>
                <w:b/>
                <w:bCs/>
                <w:color w:val="0D0D0D"/>
              </w:rPr>
              <w:t>Performances:</w:t>
            </w:r>
          </w:p>
          <w:p w14:paraId="79D272DE" w14:textId="77777777" w:rsidR="00F4578A" w:rsidRDefault="00F4578A" w:rsidP="004F76CB">
            <w:pPr>
              <w:pStyle w:val="Default"/>
              <w:rPr>
                <w:b/>
                <w:bCs/>
                <w:color w:val="0D0D0D"/>
              </w:rPr>
            </w:pPr>
          </w:p>
          <w:p w14:paraId="06733D29" w14:textId="77777777" w:rsidR="006D4053" w:rsidRDefault="00A604F8" w:rsidP="004F76CB">
            <w:pPr>
              <w:pStyle w:val="Default"/>
              <w:rPr>
                <w:color w:val="0D0D0D"/>
              </w:rPr>
            </w:pPr>
            <w:r>
              <w:rPr>
                <w:color w:val="0D0D0D"/>
              </w:rPr>
              <w:t xml:space="preserve">Each year the children throughout the school take part in a </w:t>
            </w:r>
            <w:r w:rsidR="007F32FB">
              <w:rPr>
                <w:color w:val="0D0D0D"/>
              </w:rPr>
              <w:t xml:space="preserve">musical performance for their parents. </w:t>
            </w:r>
          </w:p>
          <w:p w14:paraId="681B59BD" w14:textId="49CE0FAC" w:rsidR="00F4578A" w:rsidRDefault="007F32FB" w:rsidP="006D4053">
            <w:pPr>
              <w:pStyle w:val="Default"/>
              <w:numPr>
                <w:ilvl w:val="0"/>
                <w:numId w:val="23"/>
              </w:numPr>
              <w:ind w:left="357" w:hanging="357"/>
              <w:rPr>
                <w:color w:val="0D0D0D"/>
              </w:rPr>
            </w:pPr>
            <w:r>
              <w:rPr>
                <w:color w:val="0D0D0D"/>
              </w:rPr>
              <w:t xml:space="preserve">Every Christmas </w:t>
            </w:r>
            <w:r w:rsidR="00AB49D5">
              <w:rPr>
                <w:color w:val="0D0D0D"/>
              </w:rPr>
              <w:t>each year group perform and sing a nativity</w:t>
            </w:r>
            <w:r w:rsidR="006D4053">
              <w:rPr>
                <w:color w:val="0D0D0D"/>
              </w:rPr>
              <w:t>.</w:t>
            </w:r>
          </w:p>
          <w:p w14:paraId="035172DC" w14:textId="77777777" w:rsidR="00751DED" w:rsidRDefault="00FA3741" w:rsidP="003C7CC8">
            <w:pPr>
              <w:pStyle w:val="Default"/>
              <w:numPr>
                <w:ilvl w:val="0"/>
                <w:numId w:val="23"/>
              </w:numPr>
              <w:ind w:left="357" w:hanging="357"/>
              <w:rPr>
                <w:color w:val="0D0D0D"/>
              </w:rPr>
            </w:pPr>
            <w:r>
              <w:rPr>
                <w:color w:val="0D0D0D"/>
              </w:rPr>
              <w:t xml:space="preserve">The children in Year 6 showcase the learning and skills they have developed </w:t>
            </w:r>
            <w:proofErr w:type="gramStart"/>
            <w:r>
              <w:rPr>
                <w:color w:val="0D0D0D"/>
              </w:rPr>
              <w:t>in  music</w:t>
            </w:r>
            <w:proofErr w:type="gramEnd"/>
            <w:r>
              <w:rPr>
                <w:color w:val="0D0D0D"/>
              </w:rPr>
              <w:t xml:space="preserve"> and perform an end of year </w:t>
            </w:r>
            <w:r w:rsidR="00F87944">
              <w:rPr>
                <w:color w:val="0D0D0D"/>
              </w:rPr>
              <w:t xml:space="preserve">showcase for their parents and the children in school. </w:t>
            </w:r>
          </w:p>
          <w:p w14:paraId="0937FE01" w14:textId="77777777" w:rsidR="00AC5C39" w:rsidRDefault="00AC5C39" w:rsidP="00AC5C39">
            <w:pPr>
              <w:pStyle w:val="Default"/>
              <w:rPr>
                <w:color w:val="0D0D0D"/>
              </w:rPr>
            </w:pPr>
          </w:p>
          <w:p w14:paraId="441821F0" w14:textId="77777777" w:rsidR="00AC5C39" w:rsidRDefault="00AC5C39" w:rsidP="00AC5C39">
            <w:pPr>
              <w:pStyle w:val="Default"/>
              <w:rPr>
                <w:b/>
                <w:bCs/>
                <w:color w:val="0D0D0D"/>
              </w:rPr>
            </w:pPr>
            <w:r>
              <w:rPr>
                <w:b/>
                <w:bCs/>
                <w:color w:val="0D0D0D"/>
              </w:rPr>
              <w:t>Singing assemblies:</w:t>
            </w:r>
          </w:p>
          <w:p w14:paraId="25B9DEE3" w14:textId="78504AD7" w:rsidR="00210A34" w:rsidRDefault="00210A34" w:rsidP="00210A34">
            <w:pPr>
              <w:pStyle w:val="Default"/>
              <w:rPr>
                <w:color w:val="0D0D0D"/>
              </w:rPr>
            </w:pPr>
            <w:r>
              <w:rPr>
                <w:color w:val="0D0D0D"/>
              </w:rPr>
              <w:t xml:space="preserve">As part of our singing offer for music the children throughout the school </w:t>
            </w:r>
            <w:r w:rsidR="005A3C91">
              <w:rPr>
                <w:color w:val="0D0D0D"/>
              </w:rPr>
              <w:t xml:space="preserve">take part in a </w:t>
            </w:r>
            <w:r w:rsidR="00D74F67">
              <w:rPr>
                <w:color w:val="0D0D0D"/>
              </w:rPr>
              <w:t>weekly singing assembly</w:t>
            </w:r>
            <w:r w:rsidR="00ED7645">
              <w:rPr>
                <w:color w:val="0D0D0D"/>
              </w:rPr>
              <w:t xml:space="preserve">. </w:t>
            </w:r>
            <w:r w:rsidR="007C1302">
              <w:rPr>
                <w:color w:val="0D0D0D"/>
              </w:rPr>
              <w:t xml:space="preserve">The children in Key Stage One have a fortnightly assembly and Key Stage Two </w:t>
            </w:r>
            <w:r w:rsidR="00DB462A">
              <w:rPr>
                <w:color w:val="0D0D0D"/>
              </w:rPr>
              <w:t xml:space="preserve">take part in assemblies on alternate weeks. The songs </w:t>
            </w:r>
            <w:r w:rsidR="00D50CBB">
              <w:rPr>
                <w:color w:val="0D0D0D"/>
              </w:rPr>
              <w:t xml:space="preserve">for the assembly are chosen by the children as part of the school council through a vote. Within the assembly the children are taught the correct posture </w:t>
            </w:r>
            <w:r w:rsidR="00907480">
              <w:rPr>
                <w:color w:val="0D0D0D"/>
              </w:rPr>
              <w:t>for singing</w:t>
            </w:r>
            <w:r w:rsidR="00C33376">
              <w:rPr>
                <w:color w:val="0D0D0D"/>
              </w:rPr>
              <w:t xml:space="preserve">, warm up songs and activities and how to sing songs correctly. </w:t>
            </w:r>
          </w:p>
          <w:p w14:paraId="7AD564DE" w14:textId="4FDBD2B5" w:rsidR="00AC5C39" w:rsidRPr="003C7CC8" w:rsidRDefault="00AC5C39" w:rsidP="00AC5C39">
            <w:pPr>
              <w:pStyle w:val="Default"/>
              <w:rPr>
                <w:color w:val="0D0D0D"/>
              </w:rPr>
            </w:pPr>
          </w:p>
        </w:tc>
      </w:tr>
    </w:tbl>
    <w:p w14:paraId="7AD564E0" w14:textId="27532F28" w:rsidR="00751DED" w:rsidRDefault="00F15877">
      <w:pPr>
        <w:pStyle w:val="Heading2"/>
        <w:tabs>
          <w:tab w:val="left" w:pos="8034"/>
        </w:tabs>
        <w:spacing w:before="600"/>
      </w:pPr>
      <w:r>
        <w:lastRenderedPageBreak/>
        <w:t>In the future</w:t>
      </w:r>
    </w:p>
    <w:p w14:paraId="7AD564E1" w14:textId="77777777" w:rsidR="00751DED" w:rsidRDefault="00F15877">
      <w:r>
        <w:t>This is about what the school is planning for subsequent years.</w:t>
      </w:r>
    </w:p>
    <w:tbl>
      <w:tblPr>
        <w:tblW w:w="9486" w:type="dxa"/>
        <w:tblCellMar>
          <w:left w:w="10" w:type="dxa"/>
          <w:right w:w="10" w:type="dxa"/>
        </w:tblCellMar>
        <w:tblLook w:val="0000" w:firstRow="0" w:lastRow="0" w:firstColumn="0" w:lastColumn="0" w:noHBand="0" w:noVBand="0"/>
      </w:tblPr>
      <w:tblGrid>
        <w:gridCol w:w="9486"/>
      </w:tblGrid>
      <w:tr w:rsidR="00751DED" w14:paraId="7AD564E5"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80F556" w14:textId="77777777" w:rsidR="000F016E" w:rsidRDefault="000F016E" w:rsidP="000F016E">
            <w:pPr>
              <w:pStyle w:val="Default"/>
              <w:rPr>
                <w:b/>
                <w:bCs/>
                <w:color w:val="0D0D0D"/>
              </w:rPr>
            </w:pPr>
            <w:r>
              <w:rPr>
                <w:b/>
                <w:bCs/>
                <w:color w:val="0D0D0D"/>
              </w:rPr>
              <w:t>Year group performances:</w:t>
            </w:r>
          </w:p>
          <w:p w14:paraId="6C421323" w14:textId="77777777" w:rsidR="000F016E" w:rsidRDefault="000F016E" w:rsidP="000F016E">
            <w:pPr>
              <w:pStyle w:val="Default"/>
              <w:rPr>
                <w:b/>
                <w:bCs/>
                <w:color w:val="0D0D0D"/>
              </w:rPr>
            </w:pPr>
          </w:p>
          <w:p w14:paraId="6E68DC6B" w14:textId="42FB019F" w:rsidR="000F016E" w:rsidRDefault="00652107" w:rsidP="000F016E">
            <w:pPr>
              <w:pStyle w:val="Default"/>
              <w:rPr>
                <w:b/>
                <w:bCs/>
                <w:color w:val="0D0D0D"/>
              </w:rPr>
            </w:pPr>
            <w:r>
              <w:rPr>
                <w:color w:val="0D0D0D"/>
              </w:rPr>
              <w:t xml:space="preserve">We are aiming that over the coming year each year group will be able to showcase their music learning to their parents and the rest of the school as part of a </w:t>
            </w:r>
            <w:r w:rsidR="007D3EA7">
              <w:rPr>
                <w:color w:val="0D0D0D"/>
              </w:rPr>
              <w:t xml:space="preserve">year group </w:t>
            </w:r>
            <w:r>
              <w:rPr>
                <w:color w:val="0D0D0D"/>
              </w:rPr>
              <w:t xml:space="preserve">musical performance which will include the school choir. </w:t>
            </w:r>
            <w:r w:rsidR="000F016E">
              <w:rPr>
                <w:b/>
                <w:bCs/>
                <w:color w:val="0D0D0D"/>
              </w:rPr>
              <w:t xml:space="preserve"> </w:t>
            </w:r>
          </w:p>
          <w:p w14:paraId="61CB369D" w14:textId="77777777" w:rsidR="004534FA" w:rsidRDefault="004534FA" w:rsidP="00652107">
            <w:pPr>
              <w:pStyle w:val="Default"/>
              <w:rPr>
                <w:b/>
                <w:bCs/>
                <w:color w:val="0D0D0D"/>
              </w:rPr>
            </w:pPr>
          </w:p>
          <w:p w14:paraId="3A7F9A0F" w14:textId="747C5B65" w:rsidR="00652107" w:rsidRDefault="00674FA8" w:rsidP="00652107">
            <w:pPr>
              <w:pStyle w:val="Default"/>
              <w:rPr>
                <w:b/>
                <w:bCs/>
                <w:color w:val="0D0D0D"/>
              </w:rPr>
            </w:pPr>
            <w:r>
              <w:rPr>
                <w:b/>
                <w:bCs/>
                <w:color w:val="0D0D0D"/>
              </w:rPr>
              <w:t>Live performances:</w:t>
            </w:r>
          </w:p>
          <w:p w14:paraId="7751C778" w14:textId="77777777" w:rsidR="00674FA8" w:rsidRDefault="00674FA8" w:rsidP="00652107">
            <w:pPr>
              <w:pStyle w:val="Default"/>
              <w:rPr>
                <w:b/>
                <w:bCs/>
                <w:color w:val="0D0D0D"/>
              </w:rPr>
            </w:pPr>
          </w:p>
          <w:p w14:paraId="77506AAE" w14:textId="3B955EE5" w:rsidR="00DA431A" w:rsidRPr="00DA431A" w:rsidRDefault="00DA431A" w:rsidP="00652107">
            <w:pPr>
              <w:pStyle w:val="Default"/>
              <w:rPr>
                <w:color w:val="0D0D0D"/>
              </w:rPr>
            </w:pPr>
            <w:r>
              <w:rPr>
                <w:color w:val="0D0D0D"/>
              </w:rPr>
              <w:t xml:space="preserve">In addition to watching </w:t>
            </w:r>
            <w:r w:rsidR="006E30DD">
              <w:rPr>
                <w:color w:val="0D0D0D"/>
              </w:rPr>
              <w:t xml:space="preserve">a </w:t>
            </w:r>
            <w:r w:rsidR="00322713">
              <w:rPr>
                <w:color w:val="0D0D0D"/>
              </w:rPr>
              <w:t>musical theatre performance in school</w:t>
            </w:r>
            <w:r w:rsidR="000C7762">
              <w:rPr>
                <w:color w:val="0D0D0D"/>
              </w:rPr>
              <w:t xml:space="preserve">, we are aiming to book a live concert or musical theatre show </w:t>
            </w:r>
            <w:r w:rsidR="0073522F">
              <w:rPr>
                <w:color w:val="0D0D0D"/>
              </w:rPr>
              <w:t xml:space="preserve">so the children can experience live music </w:t>
            </w:r>
            <w:r w:rsidR="003A5720">
              <w:rPr>
                <w:color w:val="0D0D0D"/>
              </w:rPr>
              <w:t xml:space="preserve">as an audience in a venue dedicated to these performances. </w:t>
            </w:r>
          </w:p>
          <w:p w14:paraId="62F42110" w14:textId="77777777" w:rsidR="00130BE4" w:rsidRDefault="00130BE4" w:rsidP="00623C99">
            <w:pPr>
              <w:pStyle w:val="Default"/>
              <w:rPr>
                <w:color w:val="0D0D0D"/>
              </w:rPr>
            </w:pPr>
          </w:p>
          <w:p w14:paraId="66D69E86" w14:textId="77777777" w:rsidR="00546CA0" w:rsidRDefault="00546CA0" w:rsidP="00623C99">
            <w:pPr>
              <w:pStyle w:val="Default"/>
              <w:rPr>
                <w:color w:val="0D0D0D"/>
              </w:rPr>
            </w:pPr>
          </w:p>
          <w:p w14:paraId="4AA5456B" w14:textId="02476145" w:rsidR="00130BE4" w:rsidRDefault="00130BE4" w:rsidP="00130BE4">
            <w:pPr>
              <w:pStyle w:val="Default"/>
              <w:rPr>
                <w:b/>
                <w:bCs/>
                <w:color w:val="0D0D0D"/>
              </w:rPr>
            </w:pPr>
            <w:r>
              <w:rPr>
                <w:b/>
                <w:bCs/>
                <w:color w:val="0D0D0D"/>
              </w:rPr>
              <w:lastRenderedPageBreak/>
              <w:t>Teaching Time:</w:t>
            </w:r>
          </w:p>
          <w:p w14:paraId="389BFD12" w14:textId="77777777" w:rsidR="00130BE4" w:rsidRDefault="00130BE4" w:rsidP="00130BE4">
            <w:pPr>
              <w:pStyle w:val="Default"/>
              <w:rPr>
                <w:b/>
                <w:bCs/>
                <w:color w:val="0D0D0D"/>
              </w:rPr>
            </w:pPr>
          </w:p>
          <w:p w14:paraId="1118D774" w14:textId="77777777" w:rsidR="00130BE4" w:rsidRDefault="00783662" w:rsidP="00623C99">
            <w:pPr>
              <w:pStyle w:val="Default"/>
              <w:rPr>
                <w:color w:val="0D0D0D"/>
              </w:rPr>
            </w:pPr>
            <w:r>
              <w:rPr>
                <w:color w:val="0D0D0D"/>
              </w:rPr>
              <w:t xml:space="preserve">We are aiming that over the next year our music sessions will increase to one hour per week for each child. </w:t>
            </w:r>
            <w:r w:rsidR="0025293F">
              <w:rPr>
                <w:color w:val="0D0D0D"/>
              </w:rPr>
              <w:t xml:space="preserve">We endeavour that </w:t>
            </w:r>
            <w:r w:rsidR="00FD2BA0">
              <w:rPr>
                <w:color w:val="0D0D0D"/>
              </w:rPr>
              <w:t xml:space="preserve">to increase our time through professional     development, classroom teachers will </w:t>
            </w:r>
            <w:r w:rsidR="003E5CC0">
              <w:rPr>
                <w:color w:val="0D0D0D"/>
              </w:rPr>
              <w:t>follow up e</w:t>
            </w:r>
            <w:r w:rsidR="001C1232">
              <w:rPr>
                <w:color w:val="0D0D0D"/>
              </w:rPr>
              <w:t>very music session.</w:t>
            </w:r>
          </w:p>
          <w:p w14:paraId="1BB9090D" w14:textId="77777777" w:rsidR="00953A70" w:rsidRDefault="00953A70" w:rsidP="00623C99">
            <w:pPr>
              <w:pStyle w:val="Default"/>
              <w:rPr>
                <w:color w:val="0D0D0D"/>
              </w:rPr>
            </w:pPr>
          </w:p>
          <w:p w14:paraId="249CFAC9" w14:textId="6CBBA5CC" w:rsidR="00953A70" w:rsidRDefault="00953A70" w:rsidP="00953A70">
            <w:pPr>
              <w:pStyle w:val="Default"/>
              <w:rPr>
                <w:b/>
                <w:bCs/>
                <w:color w:val="0D0D0D"/>
              </w:rPr>
            </w:pPr>
            <w:r>
              <w:rPr>
                <w:b/>
                <w:bCs/>
                <w:color w:val="0D0D0D"/>
              </w:rPr>
              <w:t>Individual practise:</w:t>
            </w:r>
          </w:p>
          <w:p w14:paraId="7370F4CF" w14:textId="77777777" w:rsidR="00953A70" w:rsidRDefault="00953A70" w:rsidP="00623C99">
            <w:pPr>
              <w:pStyle w:val="Default"/>
              <w:rPr>
                <w:color w:val="0D0D0D"/>
              </w:rPr>
            </w:pPr>
          </w:p>
          <w:p w14:paraId="7AD564E4" w14:textId="6ECF9A79" w:rsidR="00953A70" w:rsidRPr="00623C99" w:rsidRDefault="00E758CB" w:rsidP="00623C99">
            <w:pPr>
              <w:pStyle w:val="Default"/>
              <w:rPr>
                <w:color w:val="0D0D0D"/>
              </w:rPr>
            </w:pPr>
            <w:r>
              <w:rPr>
                <w:color w:val="0D0D0D"/>
              </w:rPr>
              <w:t xml:space="preserve">Over the next academic </w:t>
            </w:r>
            <w:proofErr w:type="gramStart"/>
            <w:r>
              <w:rPr>
                <w:color w:val="0D0D0D"/>
              </w:rPr>
              <w:t>year</w:t>
            </w:r>
            <w:proofErr w:type="gramEnd"/>
            <w:r>
              <w:rPr>
                <w:color w:val="0D0D0D"/>
              </w:rPr>
              <w:t xml:space="preserve"> </w:t>
            </w:r>
            <w:r w:rsidR="002A79DB">
              <w:rPr>
                <w:color w:val="0D0D0D"/>
              </w:rPr>
              <w:t xml:space="preserve">we aim to continue offering individual practise space </w:t>
            </w:r>
            <w:r w:rsidR="006D58B5">
              <w:rPr>
                <w:color w:val="0D0D0D"/>
              </w:rPr>
              <w:t xml:space="preserve">for those children who </w:t>
            </w:r>
            <w:r w:rsidR="00531FE4">
              <w:rPr>
                <w:color w:val="0D0D0D"/>
              </w:rPr>
              <w:t xml:space="preserve">have instrumental lessons with TVMS. </w:t>
            </w:r>
          </w:p>
        </w:tc>
      </w:tr>
      <w:bookmarkEnd w:id="14"/>
      <w:bookmarkEnd w:id="15"/>
      <w:bookmarkEnd w:id="16"/>
    </w:tbl>
    <w:p w14:paraId="7AD564EC" w14:textId="77777777" w:rsidR="00751DED" w:rsidRDefault="00751DED"/>
    <w:sectPr w:rsidR="00751DED">
      <w:headerReference w:type="default" r:id="rId17"/>
      <w:footerReference w:type="default" r:id="rId18"/>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1E2626" w14:textId="77777777" w:rsidR="00574AD2" w:rsidRDefault="00574AD2">
      <w:pPr>
        <w:spacing w:after="0" w:line="240" w:lineRule="auto"/>
      </w:pPr>
      <w:r>
        <w:separator/>
      </w:r>
    </w:p>
  </w:endnote>
  <w:endnote w:type="continuationSeparator" w:id="0">
    <w:p w14:paraId="29B71DB7" w14:textId="77777777" w:rsidR="00574AD2" w:rsidRDefault="00574A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D564A3" w14:textId="77777777" w:rsidR="00F15877" w:rsidRDefault="00F15877">
    <w:pPr>
      <w:pStyle w:val="Footer"/>
      <w:ind w:firstLine="4513"/>
    </w:pPr>
    <w:r>
      <w:fldChar w:fldCharType="begin"/>
    </w:r>
    <w:r>
      <w:instrText xml:space="preserve"> PAGE </w:instrText>
    </w:r>
    <w:r>
      <w:fldChar w:fldCharType="separate"/>
    </w:r>
    <w: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361BE7" w14:textId="77777777" w:rsidR="00574AD2" w:rsidRDefault="00574AD2">
      <w:pPr>
        <w:spacing w:after="0" w:line="240" w:lineRule="auto"/>
      </w:pPr>
      <w:r>
        <w:separator/>
      </w:r>
    </w:p>
  </w:footnote>
  <w:footnote w:type="continuationSeparator" w:id="0">
    <w:p w14:paraId="76A569E3" w14:textId="77777777" w:rsidR="00574AD2" w:rsidRDefault="00574A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D564A1" w14:textId="77777777" w:rsidR="00F15877" w:rsidRDefault="00F158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5C0BF9"/>
    <w:multiLevelType w:val="hybridMultilevel"/>
    <w:tmpl w:val="010C7E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9D3BDE"/>
    <w:multiLevelType w:val="multilevel"/>
    <w:tmpl w:val="0A42F5D0"/>
    <w:styleLink w:val="LFO10"/>
    <w:lvl w:ilvl="0">
      <w:numFmt w:val="bullet"/>
      <w:pStyle w:val="ListBullet3"/>
      <w:lvlText w:val=""/>
      <w:lvlJc w:val="left"/>
      <w:pPr>
        <w:ind w:left="926"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 w15:restartNumberingAfterBreak="0">
    <w:nsid w:val="22193E67"/>
    <w:multiLevelType w:val="multilevel"/>
    <w:tmpl w:val="481A972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280208AC"/>
    <w:multiLevelType w:val="multilevel"/>
    <w:tmpl w:val="C97C560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2954445C"/>
    <w:multiLevelType w:val="multilevel"/>
    <w:tmpl w:val="95847F82"/>
    <w:styleLink w:val="WWOutlineListStyle2"/>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351D5662"/>
    <w:multiLevelType w:val="multilevel"/>
    <w:tmpl w:val="81AE8800"/>
    <w:styleLink w:val="LFO9"/>
    <w:lvl w:ilvl="0">
      <w:numFmt w:val="bullet"/>
      <w:pStyle w:val="ListBullet2"/>
      <w:lvlText w:val=""/>
      <w:lvlJc w:val="left"/>
      <w:pPr>
        <w:ind w:left="643"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6" w15:restartNumberingAfterBreak="0">
    <w:nsid w:val="38A37F80"/>
    <w:multiLevelType w:val="multilevel"/>
    <w:tmpl w:val="33EC2EE0"/>
    <w:styleLink w:val="LFO28"/>
    <w:lvl w:ilvl="0">
      <w:start w:val="1"/>
      <w:numFmt w:val="decimal"/>
      <w:pStyle w:val="DfESOutNumbered"/>
      <w:lvlText w:val="%1."/>
      <w:lvlJc w:val="left"/>
    </w:lvl>
    <w:lvl w:ilvl="1">
      <w:start w:val="1"/>
      <w:numFmt w:val="lowerLetter"/>
      <w:lvlText w:val="."/>
      <w:lvlJc w:val="left"/>
      <w:pPr>
        <w:ind w:left="1440" w:hanging="720"/>
      </w:pPr>
    </w:lvl>
    <w:lvl w:ilvl="2">
      <w:start w:val="1"/>
      <w:numFmt w:val="lowerRoman"/>
      <w:lvlText w:val=")"/>
      <w:lvlJc w:val="left"/>
      <w:pPr>
        <w:ind w:left="2160" w:hanging="720"/>
      </w:pPr>
    </w:lvl>
    <w:lvl w:ilvl="3">
      <w:start w:val="1"/>
      <w:numFmt w:val="lowerLetter"/>
      <w:lvlText w:val=")"/>
      <w:lvlJc w:val="left"/>
      <w:pPr>
        <w:ind w:left="2880" w:hanging="720"/>
      </w:pPr>
    </w:lvl>
    <w:lvl w:ilvl="4">
      <w:start w:val="1"/>
      <w:numFmt w:val="decimal"/>
      <w:lvlText w:val="()"/>
      <w:lvlJc w:val="left"/>
      <w:pPr>
        <w:ind w:left="3600" w:hanging="720"/>
      </w:pPr>
    </w:lvl>
    <w:lvl w:ilvl="5">
      <w:start w:val="1"/>
      <w:numFmt w:val="lowerRoman"/>
      <w:lvlText w:val="()"/>
      <w:lvlJc w:val="left"/>
      <w:pPr>
        <w:ind w:left="4320" w:hanging="720"/>
      </w:pPr>
    </w:lvl>
    <w:lvl w:ilvl="6">
      <w:start w:val="1"/>
      <w:numFmt w:val="decimal"/>
      <w:lvlText w:val="."/>
      <w:lvlJc w:val="left"/>
      <w:pPr>
        <w:ind w:left="5040" w:hanging="720"/>
      </w:pPr>
    </w:lvl>
    <w:lvl w:ilvl="7">
      <w:start w:val="1"/>
      <w:numFmt w:val="lowerLetter"/>
      <w:lvlText w:val="."/>
      <w:lvlJc w:val="left"/>
      <w:pPr>
        <w:ind w:left="5760" w:hanging="720"/>
      </w:pPr>
    </w:lvl>
    <w:lvl w:ilvl="8">
      <w:start w:val="1"/>
      <w:numFmt w:val="lowerRoman"/>
      <w:lvlText w:val="."/>
      <w:lvlJc w:val="left"/>
      <w:pPr>
        <w:ind w:left="6480" w:hanging="720"/>
      </w:pPr>
    </w:lvl>
  </w:abstractNum>
  <w:abstractNum w:abstractNumId="7" w15:restartNumberingAfterBreak="0">
    <w:nsid w:val="3D145BB1"/>
    <w:multiLevelType w:val="multilevel"/>
    <w:tmpl w:val="BBCAD246"/>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8" w15:restartNumberingAfterBreak="0">
    <w:nsid w:val="3DFD4961"/>
    <w:multiLevelType w:val="hybridMultilevel"/>
    <w:tmpl w:val="893AF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F7F3767"/>
    <w:multiLevelType w:val="multilevel"/>
    <w:tmpl w:val="59023AE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463D64DD"/>
    <w:multiLevelType w:val="multilevel"/>
    <w:tmpl w:val="74FA104C"/>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1" w15:restartNumberingAfterBreak="0">
    <w:nsid w:val="4769394B"/>
    <w:multiLevelType w:val="multilevel"/>
    <w:tmpl w:val="6B40DB62"/>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49FE4F61"/>
    <w:multiLevelType w:val="multilevel"/>
    <w:tmpl w:val="F6A600B4"/>
    <w:styleLink w:val="WWOutlineListStyle"/>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4A3D40CF"/>
    <w:multiLevelType w:val="multilevel"/>
    <w:tmpl w:val="2916A526"/>
    <w:styleLink w:val="LFO4"/>
    <w:lvl w:ilvl="0">
      <w:numFmt w:val="bullet"/>
      <w:pStyle w:val="ListBullet4"/>
      <w:lvlText w:val=""/>
      <w:lvlJc w:val="left"/>
      <w:pPr>
        <w:ind w:left="1209"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4" w15:restartNumberingAfterBreak="0">
    <w:nsid w:val="4CF938D4"/>
    <w:multiLevelType w:val="hybridMultilevel"/>
    <w:tmpl w:val="CE4CF2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01D3041"/>
    <w:multiLevelType w:val="multilevel"/>
    <w:tmpl w:val="E4228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39C41C3"/>
    <w:multiLevelType w:val="multilevel"/>
    <w:tmpl w:val="0DF4CB54"/>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17" w15:restartNumberingAfterBreak="0">
    <w:nsid w:val="540165E1"/>
    <w:multiLevelType w:val="multilevel"/>
    <w:tmpl w:val="6CEC2326"/>
    <w:styleLink w:val="WWOutlineListStyle3"/>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56327124"/>
    <w:multiLevelType w:val="multilevel"/>
    <w:tmpl w:val="AA5636B2"/>
    <w:styleLink w:val="LFO34"/>
    <w:lvl w:ilvl="0">
      <w:start w:val="1"/>
      <w:numFmt w:val="decimal"/>
      <w:pStyle w:val="DeptOutNumbered"/>
      <w:lvlText w:val="%1."/>
      <w:lvlJc w:val="left"/>
    </w:lvl>
    <w:lvl w:ilvl="1">
      <w:start w:val="1"/>
      <w:numFmt w:val="lowerLetter"/>
      <w:lvlText w:val="."/>
      <w:lvlJc w:val="left"/>
      <w:pPr>
        <w:ind w:left="1440" w:hanging="720"/>
      </w:pPr>
    </w:lvl>
    <w:lvl w:ilvl="2">
      <w:start w:val="1"/>
      <w:numFmt w:val="lowerRoman"/>
      <w:lvlText w:val=")"/>
      <w:lvlJc w:val="left"/>
      <w:pPr>
        <w:ind w:left="2160" w:hanging="720"/>
      </w:pPr>
      <w:rPr>
        <w:rFonts w:ascii="Arial" w:hAnsi="Arial"/>
        <w:color w:val="auto"/>
        <w:sz w:val="22"/>
        <w:szCs w:val="22"/>
      </w:rPr>
    </w:lvl>
    <w:lvl w:ilvl="3">
      <w:start w:val="1"/>
      <w:numFmt w:val="lowerLetter"/>
      <w:lvlText w:val=")"/>
      <w:lvlJc w:val="left"/>
      <w:pPr>
        <w:ind w:left="2880" w:hanging="720"/>
      </w:pPr>
    </w:lvl>
    <w:lvl w:ilvl="4">
      <w:start w:val="1"/>
      <w:numFmt w:val="decimal"/>
      <w:lvlText w:val="()"/>
      <w:lvlJc w:val="left"/>
      <w:pPr>
        <w:ind w:left="3600" w:hanging="720"/>
      </w:pPr>
    </w:lvl>
    <w:lvl w:ilvl="5">
      <w:start w:val="1"/>
      <w:numFmt w:val="lowerRoman"/>
      <w:lvlText w:val="()"/>
      <w:lvlJc w:val="left"/>
      <w:pPr>
        <w:ind w:left="4320" w:hanging="720"/>
      </w:pPr>
    </w:lvl>
    <w:lvl w:ilvl="6">
      <w:start w:val="1"/>
      <w:numFmt w:val="decimal"/>
      <w:lvlText w:val="."/>
      <w:lvlJc w:val="left"/>
      <w:pPr>
        <w:ind w:left="5040" w:hanging="720"/>
      </w:pPr>
    </w:lvl>
    <w:lvl w:ilvl="7">
      <w:start w:val="1"/>
      <w:numFmt w:val="lowerLetter"/>
      <w:lvlText w:val="."/>
      <w:lvlJc w:val="left"/>
      <w:pPr>
        <w:ind w:left="5760" w:hanging="720"/>
      </w:pPr>
    </w:lvl>
    <w:lvl w:ilvl="8">
      <w:start w:val="1"/>
      <w:numFmt w:val="lowerRoman"/>
      <w:lvlText w:val="."/>
      <w:lvlJc w:val="left"/>
      <w:pPr>
        <w:ind w:left="6480" w:hanging="720"/>
      </w:pPr>
    </w:lvl>
  </w:abstractNum>
  <w:abstractNum w:abstractNumId="19" w15:restartNumberingAfterBreak="0">
    <w:nsid w:val="596C5177"/>
    <w:multiLevelType w:val="hybridMultilevel"/>
    <w:tmpl w:val="F60E0E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7503E0B"/>
    <w:multiLevelType w:val="multilevel"/>
    <w:tmpl w:val="F094E308"/>
    <w:styleLink w:val="WWOutlineListStyle1"/>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15:restartNumberingAfterBreak="0">
    <w:nsid w:val="67806329"/>
    <w:multiLevelType w:val="multilevel"/>
    <w:tmpl w:val="E1064844"/>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2" w15:restartNumberingAfterBreak="0">
    <w:nsid w:val="7F48300F"/>
    <w:multiLevelType w:val="hybridMultilevel"/>
    <w:tmpl w:val="C89EE9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79387350">
    <w:abstractNumId w:val="21"/>
  </w:num>
  <w:num w:numId="2" w16cid:durableId="1495416476">
    <w:abstractNumId w:val="17"/>
  </w:num>
  <w:num w:numId="3" w16cid:durableId="328876181">
    <w:abstractNumId w:val="4"/>
  </w:num>
  <w:num w:numId="4" w16cid:durableId="735518379">
    <w:abstractNumId w:val="20"/>
  </w:num>
  <w:num w:numId="5" w16cid:durableId="575362892">
    <w:abstractNumId w:val="12"/>
  </w:num>
  <w:num w:numId="6" w16cid:durableId="2062434673">
    <w:abstractNumId w:val="16"/>
  </w:num>
  <w:num w:numId="7" w16cid:durableId="680820459">
    <w:abstractNumId w:val="13"/>
  </w:num>
  <w:num w:numId="8" w16cid:durableId="996959543">
    <w:abstractNumId w:val="9"/>
  </w:num>
  <w:num w:numId="9" w16cid:durableId="1856266713">
    <w:abstractNumId w:val="5"/>
  </w:num>
  <w:num w:numId="10" w16cid:durableId="1822043343">
    <w:abstractNumId w:val="1"/>
  </w:num>
  <w:num w:numId="11" w16cid:durableId="1705597645">
    <w:abstractNumId w:val="11"/>
  </w:num>
  <w:num w:numId="12" w16cid:durableId="1594051076">
    <w:abstractNumId w:val="6"/>
  </w:num>
  <w:num w:numId="13" w16cid:durableId="959800135">
    <w:abstractNumId w:val="7"/>
  </w:num>
  <w:num w:numId="14" w16cid:durableId="1483740165">
    <w:abstractNumId w:val="18"/>
  </w:num>
  <w:num w:numId="15" w16cid:durableId="1229338416">
    <w:abstractNumId w:val="10"/>
  </w:num>
  <w:num w:numId="16" w16cid:durableId="2016496622">
    <w:abstractNumId w:val="3"/>
  </w:num>
  <w:num w:numId="17" w16cid:durableId="2024628342">
    <w:abstractNumId w:val="2"/>
  </w:num>
  <w:num w:numId="18" w16cid:durableId="425348595">
    <w:abstractNumId w:val="15"/>
  </w:num>
  <w:num w:numId="19" w16cid:durableId="2016149715">
    <w:abstractNumId w:val="8"/>
  </w:num>
  <w:num w:numId="20" w16cid:durableId="1201432457">
    <w:abstractNumId w:val="14"/>
  </w:num>
  <w:num w:numId="21" w16cid:durableId="1727145071">
    <w:abstractNumId w:val="22"/>
  </w:num>
  <w:num w:numId="22" w16cid:durableId="42683762">
    <w:abstractNumId w:val="19"/>
  </w:num>
  <w:num w:numId="23" w16cid:durableId="18139366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DED"/>
    <w:rsid w:val="00002624"/>
    <w:rsid w:val="00007D0E"/>
    <w:rsid w:val="000215A3"/>
    <w:rsid w:val="00045384"/>
    <w:rsid w:val="00067C88"/>
    <w:rsid w:val="000A24BF"/>
    <w:rsid w:val="000C1359"/>
    <w:rsid w:val="000C39FC"/>
    <w:rsid w:val="000C7762"/>
    <w:rsid w:val="000E26DF"/>
    <w:rsid w:val="000F016E"/>
    <w:rsid w:val="000F736B"/>
    <w:rsid w:val="00130BE4"/>
    <w:rsid w:val="00145ED8"/>
    <w:rsid w:val="00153A08"/>
    <w:rsid w:val="00191A85"/>
    <w:rsid w:val="001C1232"/>
    <w:rsid w:val="001D6BAD"/>
    <w:rsid w:val="001F2144"/>
    <w:rsid w:val="001F396D"/>
    <w:rsid w:val="00205B69"/>
    <w:rsid w:val="0020750B"/>
    <w:rsid w:val="00210A34"/>
    <w:rsid w:val="00226EAB"/>
    <w:rsid w:val="00230791"/>
    <w:rsid w:val="00246A5F"/>
    <w:rsid w:val="00250256"/>
    <w:rsid w:val="0025293F"/>
    <w:rsid w:val="0025565F"/>
    <w:rsid w:val="00260916"/>
    <w:rsid w:val="002A79DB"/>
    <w:rsid w:val="002A7B97"/>
    <w:rsid w:val="002B060D"/>
    <w:rsid w:val="002B15F8"/>
    <w:rsid w:val="002B70B9"/>
    <w:rsid w:val="002E039E"/>
    <w:rsid w:val="002E354D"/>
    <w:rsid w:val="002E6988"/>
    <w:rsid w:val="002F09CE"/>
    <w:rsid w:val="002F120B"/>
    <w:rsid w:val="002F7E94"/>
    <w:rsid w:val="00307546"/>
    <w:rsid w:val="00314627"/>
    <w:rsid w:val="00317070"/>
    <w:rsid w:val="00322713"/>
    <w:rsid w:val="00324558"/>
    <w:rsid w:val="0034494C"/>
    <w:rsid w:val="00345E4C"/>
    <w:rsid w:val="00360421"/>
    <w:rsid w:val="00360AE7"/>
    <w:rsid w:val="003641FB"/>
    <w:rsid w:val="00374FEA"/>
    <w:rsid w:val="003938AD"/>
    <w:rsid w:val="003A5720"/>
    <w:rsid w:val="003B13DB"/>
    <w:rsid w:val="003B7FDB"/>
    <w:rsid w:val="003C2DEF"/>
    <w:rsid w:val="003C7CC8"/>
    <w:rsid w:val="003D4693"/>
    <w:rsid w:val="003E5CC0"/>
    <w:rsid w:val="003E7874"/>
    <w:rsid w:val="003E7A39"/>
    <w:rsid w:val="00411E26"/>
    <w:rsid w:val="00417C7A"/>
    <w:rsid w:val="00441CDB"/>
    <w:rsid w:val="00447D85"/>
    <w:rsid w:val="004534FA"/>
    <w:rsid w:val="0046191B"/>
    <w:rsid w:val="00471216"/>
    <w:rsid w:val="00476E61"/>
    <w:rsid w:val="00477728"/>
    <w:rsid w:val="00485F40"/>
    <w:rsid w:val="00496EFE"/>
    <w:rsid w:val="004A50B8"/>
    <w:rsid w:val="004C5ABF"/>
    <w:rsid w:val="004D41CF"/>
    <w:rsid w:val="004D6BBD"/>
    <w:rsid w:val="004D6EB1"/>
    <w:rsid w:val="004E0AA4"/>
    <w:rsid w:val="004F01D9"/>
    <w:rsid w:val="004F3B1C"/>
    <w:rsid w:val="004F5492"/>
    <w:rsid w:val="004F76CB"/>
    <w:rsid w:val="00516E4B"/>
    <w:rsid w:val="005208E3"/>
    <w:rsid w:val="00525944"/>
    <w:rsid w:val="00531FE4"/>
    <w:rsid w:val="00540659"/>
    <w:rsid w:val="00546CA0"/>
    <w:rsid w:val="00574AD2"/>
    <w:rsid w:val="00586C25"/>
    <w:rsid w:val="005A2A1E"/>
    <w:rsid w:val="005A3C91"/>
    <w:rsid w:val="005A7E29"/>
    <w:rsid w:val="005C785F"/>
    <w:rsid w:val="005F1D6E"/>
    <w:rsid w:val="006142E3"/>
    <w:rsid w:val="00623C99"/>
    <w:rsid w:val="00624891"/>
    <w:rsid w:val="00625433"/>
    <w:rsid w:val="00636455"/>
    <w:rsid w:val="006468DA"/>
    <w:rsid w:val="00646E0B"/>
    <w:rsid w:val="00647E59"/>
    <w:rsid w:val="00651649"/>
    <w:rsid w:val="00652107"/>
    <w:rsid w:val="006614B8"/>
    <w:rsid w:val="00661DF8"/>
    <w:rsid w:val="00673DBA"/>
    <w:rsid w:val="00674FA8"/>
    <w:rsid w:val="006804E0"/>
    <w:rsid w:val="00681A10"/>
    <w:rsid w:val="006851E8"/>
    <w:rsid w:val="006B4B5F"/>
    <w:rsid w:val="006C02F8"/>
    <w:rsid w:val="006D0522"/>
    <w:rsid w:val="006D4053"/>
    <w:rsid w:val="006D4F28"/>
    <w:rsid w:val="006D58B5"/>
    <w:rsid w:val="006E30DD"/>
    <w:rsid w:val="006F7B3E"/>
    <w:rsid w:val="007200C2"/>
    <w:rsid w:val="0072274B"/>
    <w:rsid w:val="007233DB"/>
    <w:rsid w:val="007269C1"/>
    <w:rsid w:val="0073522F"/>
    <w:rsid w:val="00743319"/>
    <w:rsid w:val="00751DED"/>
    <w:rsid w:val="00783662"/>
    <w:rsid w:val="00793B5E"/>
    <w:rsid w:val="007A19B4"/>
    <w:rsid w:val="007C1302"/>
    <w:rsid w:val="007D3EA7"/>
    <w:rsid w:val="007F32FB"/>
    <w:rsid w:val="00811142"/>
    <w:rsid w:val="00812A51"/>
    <w:rsid w:val="00815968"/>
    <w:rsid w:val="00855E7C"/>
    <w:rsid w:val="00863A98"/>
    <w:rsid w:val="00881D7C"/>
    <w:rsid w:val="008A123B"/>
    <w:rsid w:val="008A75C4"/>
    <w:rsid w:val="008C079E"/>
    <w:rsid w:val="008C0C0D"/>
    <w:rsid w:val="008C47AC"/>
    <w:rsid w:val="00907480"/>
    <w:rsid w:val="0093184B"/>
    <w:rsid w:val="00942A3E"/>
    <w:rsid w:val="0095316F"/>
    <w:rsid w:val="00953A70"/>
    <w:rsid w:val="00984DD5"/>
    <w:rsid w:val="009C599B"/>
    <w:rsid w:val="009F28A3"/>
    <w:rsid w:val="00A004B5"/>
    <w:rsid w:val="00A14698"/>
    <w:rsid w:val="00A32306"/>
    <w:rsid w:val="00A46D00"/>
    <w:rsid w:val="00A47236"/>
    <w:rsid w:val="00A54ED5"/>
    <w:rsid w:val="00A56F3C"/>
    <w:rsid w:val="00A604F8"/>
    <w:rsid w:val="00A62BBC"/>
    <w:rsid w:val="00A66382"/>
    <w:rsid w:val="00A665F3"/>
    <w:rsid w:val="00A670E3"/>
    <w:rsid w:val="00A8747C"/>
    <w:rsid w:val="00AA16DF"/>
    <w:rsid w:val="00AB49D5"/>
    <w:rsid w:val="00AC5C39"/>
    <w:rsid w:val="00AF2097"/>
    <w:rsid w:val="00B04351"/>
    <w:rsid w:val="00B20B78"/>
    <w:rsid w:val="00B41A1F"/>
    <w:rsid w:val="00B50096"/>
    <w:rsid w:val="00B50966"/>
    <w:rsid w:val="00B639E7"/>
    <w:rsid w:val="00B6508E"/>
    <w:rsid w:val="00B878F3"/>
    <w:rsid w:val="00BE1311"/>
    <w:rsid w:val="00C1653B"/>
    <w:rsid w:val="00C17B44"/>
    <w:rsid w:val="00C2560B"/>
    <w:rsid w:val="00C33376"/>
    <w:rsid w:val="00C41455"/>
    <w:rsid w:val="00C41E03"/>
    <w:rsid w:val="00C62063"/>
    <w:rsid w:val="00C87B5D"/>
    <w:rsid w:val="00CC03E3"/>
    <w:rsid w:val="00CD38AA"/>
    <w:rsid w:val="00CD403B"/>
    <w:rsid w:val="00CE55EA"/>
    <w:rsid w:val="00CF4B87"/>
    <w:rsid w:val="00D16969"/>
    <w:rsid w:val="00D24981"/>
    <w:rsid w:val="00D50CBB"/>
    <w:rsid w:val="00D51A4E"/>
    <w:rsid w:val="00D6216E"/>
    <w:rsid w:val="00D62888"/>
    <w:rsid w:val="00D70595"/>
    <w:rsid w:val="00D74F67"/>
    <w:rsid w:val="00D87F10"/>
    <w:rsid w:val="00DA431A"/>
    <w:rsid w:val="00DA7DB1"/>
    <w:rsid w:val="00DB32E7"/>
    <w:rsid w:val="00DB462A"/>
    <w:rsid w:val="00DC18EC"/>
    <w:rsid w:val="00DF0FCA"/>
    <w:rsid w:val="00E152F4"/>
    <w:rsid w:val="00E20869"/>
    <w:rsid w:val="00E612EE"/>
    <w:rsid w:val="00E62455"/>
    <w:rsid w:val="00E664F5"/>
    <w:rsid w:val="00E758CB"/>
    <w:rsid w:val="00E81118"/>
    <w:rsid w:val="00EA5F8E"/>
    <w:rsid w:val="00EC2EB1"/>
    <w:rsid w:val="00ED0C1A"/>
    <w:rsid w:val="00ED3841"/>
    <w:rsid w:val="00ED7645"/>
    <w:rsid w:val="00ED7A1B"/>
    <w:rsid w:val="00F10DCB"/>
    <w:rsid w:val="00F1311E"/>
    <w:rsid w:val="00F15877"/>
    <w:rsid w:val="00F34F22"/>
    <w:rsid w:val="00F35AED"/>
    <w:rsid w:val="00F4578A"/>
    <w:rsid w:val="00F52F01"/>
    <w:rsid w:val="00F8368D"/>
    <w:rsid w:val="00F87944"/>
    <w:rsid w:val="00FA3741"/>
    <w:rsid w:val="00FD2BA0"/>
    <w:rsid w:val="00FD6BD9"/>
    <w:rsid w:val="00FE28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56499"/>
  <w15:docId w15:val="{EF339623-8116-496E-87D3-6D8979C2A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semiHidden/>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4">
    <w:name w:val="WW_OutlineListStyle_4"/>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8"/>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7"/>
      </w:numPr>
      <w:contextualSpacing/>
    </w:pPr>
  </w:style>
  <w:style w:type="paragraph" w:styleId="ListParagraph">
    <w:name w:val="List Paragraph"/>
    <w:basedOn w:val="Normal"/>
    <w:pPr>
      <w:numPr>
        <w:numId w:val="11"/>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6"/>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9"/>
      </w:numPr>
      <w:tabs>
        <w:tab w:val="left" w:pos="-1438"/>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10"/>
      </w:numPr>
      <w:contextualSpacing/>
    </w:pPr>
  </w:style>
  <w:style w:type="paragraph" w:customStyle="1" w:styleId="DfESOutNumbered">
    <w:name w:val="DfESOutNumbered"/>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3"/>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4"/>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5"/>
      </w:numPr>
      <w:overflowPunct w:val="0"/>
      <w:autoSpaceDE w:val="0"/>
      <w:spacing w:line="240" w:lineRule="auto"/>
      <w:textAlignment w:val="baseline"/>
    </w:pPr>
    <w:rPr>
      <w:rFonts w:cs="Arial"/>
      <w:color w:val="auto"/>
      <w:sz w:val="22"/>
      <w:szCs w:val="20"/>
      <w:lang w:eastAsia="en-US"/>
    </w:rPr>
  </w:style>
  <w:style w:type="character" w:styleId="UnresolvedMention">
    <w:name w:val="Unresolved Mention"/>
    <w:basedOn w:val="DefaultParagraphFont"/>
    <w:rPr>
      <w:color w:val="605E5C"/>
      <w:shd w:val="clear" w:color="auto" w:fill="E1DFDD"/>
    </w:rPr>
  </w:style>
  <w:style w:type="paragraph" w:styleId="Revision">
    <w:name w:val="Revision"/>
    <w:rPr>
      <w:color w:val="0D0D0D"/>
      <w:sz w:val="24"/>
      <w:szCs w:val="24"/>
    </w:rPr>
  </w:style>
  <w:style w:type="character" w:styleId="Mention">
    <w:name w:val="Mention"/>
    <w:basedOn w:val="DefaultParagraphFont"/>
    <w:rPr>
      <w:color w:val="2B579A"/>
      <w:shd w:val="clear" w:color="auto" w:fill="E1DFDD"/>
    </w:rPr>
  </w:style>
  <w:style w:type="character" w:customStyle="1" w:styleId="ListParagraphChar">
    <w:name w:val="List Paragraph Char"/>
    <w:basedOn w:val="DefaultParagraphFont"/>
    <w:rPr>
      <w:color w:val="0D0D0D"/>
      <w:sz w:val="24"/>
      <w:szCs w:val="24"/>
    </w:rPr>
  </w:style>
  <w:style w:type="numbering" w:customStyle="1" w:styleId="WWOutlineListStyle3">
    <w:name w:val="WW_OutlineListStyle_3"/>
    <w:basedOn w:val="NoList"/>
    <w:pPr>
      <w:numPr>
        <w:numId w:val="2"/>
      </w:numPr>
    </w:pPr>
  </w:style>
  <w:style w:type="numbering" w:customStyle="1" w:styleId="WWOutlineListStyle2">
    <w:name w:val="WW_OutlineListStyle_2"/>
    <w:basedOn w:val="NoList"/>
    <w:pPr>
      <w:numPr>
        <w:numId w:val="3"/>
      </w:numPr>
    </w:pPr>
  </w:style>
  <w:style w:type="numbering" w:customStyle="1" w:styleId="WWOutlineListStyle1">
    <w:name w:val="WW_OutlineListStyle_1"/>
    <w:basedOn w:val="NoList"/>
    <w:pPr>
      <w:numPr>
        <w:numId w:val="4"/>
      </w:numPr>
    </w:pPr>
  </w:style>
  <w:style w:type="numbering" w:customStyle="1" w:styleId="WWOutlineListStyle">
    <w:name w:val="WW_OutlineListStyle"/>
    <w:basedOn w:val="NoList"/>
    <w:pPr>
      <w:numPr>
        <w:numId w:val="5"/>
      </w:numPr>
    </w:pPr>
  </w:style>
  <w:style w:type="numbering" w:customStyle="1" w:styleId="LFO3">
    <w:name w:val="LFO3"/>
    <w:basedOn w:val="NoList"/>
    <w:pPr>
      <w:numPr>
        <w:numId w:val="6"/>
      </w:numPr>
    </w:pPr>
  </w:style>
  <w:style w:type="numbering" w:customStyle="1" w:styleId="LFO4">
    <w:name w:val="LFO4"/>
    <w:basedOn w:val="NoList"/>
    <w:pPr>
      <w:numPr>
        <w:numId w:val="7"/>
      </w:numPr>
    </w:pPr>
  </w:style>
  <w:style w:type="numbering" w:customStyle="1" w:styleId="LFO6">
    <w:name w:val="LFO6"/>
    <w:basedOn w:val="NoList"/>
    <w:pPr>
      <w:numPr>
        <w:numId w:val="8"/>
      </w:numPr>
    </w:pPr>
  </w:style>
  <w:style w:type="numbering" w:customStyle="1" w:styleId="LFO9">
    <w:name w:val="LFO9"/>
    <w:basedOn w:val="NoList"/>
    <w:pPr>
      <w:numPr>
        <w:numId w:val="9"/>
      </w:numPr>
    </w:pPr>
  </w:style>
  <w:style w:type="numbering" w:customStyle="1" w:styleId="LFO10">
    <w:name w:val="LFO10"/>
    <w:basedOn w:val="NoList"/>
    <w:pPr>
      <w:numPr>
        <w:numId w:val="10"/>
      </w:numPr>
    </w:pPr>
  </w:style>
  <w:style w:type="numbering" w:customStyle="1" w:styleId="LFO25">
    <w:name w:val="LFO25"/>
    <w:basedOn w:val="NoList"/>
    <w:pPr>
      <w:numPr>
        <w:numId w:val="11"/>
      </w:numPr>
    </w:pPr>
  </w:style>
  <w:style w:type="numbering" w:customStyle="1" w:styleId="LFO28">
    <w:name w:val="LFO28"/>
    <w:basedOn w:val="NoList"/>
    <w:pPr>
      <w:numPr>
        <w:numId w:val="12"/>
      </w:numPr>
    </w:pPr>
  </w:style>
  <w:style w:type="numbering" w:customStyle="1" w:styleId="LFO30">
    <w:name w:val="LFO30"/>
    <w:basedOn w:val="NoList"/>
    <w:pPr>
      <w:numPr>
        <w:numId w:val="13"/>
      </w:numPr>
    </w:pPr>
  </w:style>
  <w:style w:type="numbering" w:customStyle="1" w:styleId="LFO34">
    <w:name w:val="LFO34"/>
    <w:basedOn w:val="NoList"/>
    <w:pPr>
      <w:numPr>
        <w:numId w:val="14"/>
      </w:numPr>
    </w:pPr>
  </w:style>
  <w:style w:type="numbering" w:customStyle="1" w:styleId="LFO36">
    <w:name w:val="LFO36"/>
    <w:basedOn w:val="NoList"/>
    <w:pPr>
      <w:numPr>
        <w:numId w:val="15"/>
      </w:numPr>
    </w:pPr>
  </w:style>
  <w:style w:type="paragraph" w:customStyle="1" w:styleId="Default">
    <w:name w:val="Default"/>
    <w:rsid w:val="00525944"/>
    <w:pPr>
      <w:autoSpaceDE w:val="0"/>
      <w:adjustRightInd w:val="0"/>
    </w:pPr>
    <w:rPr>
      <w:rFonts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13404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harrowgateacademy.org/curriculum" TargetMode="External"/><Relationship Id="rId5" Type="http://schemas.openxmlformats.org/officeDocument/2006/relationships/styles" Target="styles.xml"/><Relationship Id="rId15" Type="http://schemas.openxmlformats.org/officeDocument/2006/relationships/image" Target="media/image5.png"/><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6B62E9770AA2B4CB9D24B4779026AFD" ma:contentTypeVersion="16" ma:contentTypeDescription="Create a new document." ma:contentTypeScope="" ma:versionID="87d27c700f340c26068ccd7c8fb52918">
  <xsd:schema xmlns:xsd="http://www.w3.org/2001/XMLSchema" xmlns:xs="http://www.w3.org/2001/XMLSchema" xmlns:p="http://schemas.microsoft.com/office/2006/metadata/properties" xmlns:ns2="8b373f33-a440-4ef8-82f6-332943134ace" xmlns:ns3="6a051225-211a-4978-8e1f-418ef71e904e" targetNamespace="http://schemas.microsoft.com/office/2006/metadata/properties" ma:root="true" ma:fieldsID="ab57ba8da5f367c4433b9336abc4d9ff" ns2:_="" ns3:_="">
    <xsd:import namespace="8b373f33-a440-4ef8-82f6-332943134ace"/>
    <xsd:import namespace="6a051225-211a-4978-8e1f-418ef71e904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373f33-a440-4ef8-82f6-332943134a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6ee90a1c-6484-4b97-8607-00254b61cbd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051225-211a-4978-8e1f-418ef71e904e"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3a8e3918-8589-4699-a0be-3034bfa6572a}" ma:internalName="TaxCatchAll" ma:showField="CatchAllData" ma:web="6a051225-211a-4978-8e1f-418ef71e904e">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6a051225-211a-4978-8e1f-418ef71e904e" xsi:nil="true"/>
    <lcf76f155ced4ddcb4097134ff3c332f xmlns="8b373f33-a440-4ef8-82f6-332943134ac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2998E7D-3067-49B8-99D0-F09C28A841D2}">
  <ds:schemaRefs>
    <ds:schemaRef ds:uri="http://schemas.microsoft.com/sharepoint/v3/contenttype/forms"/>
  </ds:schemaRefs>
</ds:datastoreItem>
</file>

<file path=customXml/itemProps2.xml><?xml version="1.0" encoding="utf-8"?>
<ds:datastoreItem xmlns:ds="http://schemas.openxmlformats.org/officeDocument/2006/customXml" ds:itemID="{3C9FE701-9355-409D-8598-3037C7E0B9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373f33-a440-4ef8-82f6-332943134ace"/>
    <ds:schemaRef ds:uri="6a051225-211a-4978-8e1f-418ef71e90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6661707-BE05-4EE8-B6C2-92DD05AF8A9B}">
  <ds:schemaRefs>
    <ds:schemaRef ds:uri="http://schemas.microsoft.com/office/2006/metadata/properties"/>
    <ds:schemaRef ds:uri="http://schemas.microsoft.com/office/infopath/2007/PartnerControls"/>
    <ds:schemaRef ds:uri="6a051225-211a-4978-8e1f-418ef71e904e"/>
    <ds:schemaRef ds:uri="8b373f33-a440-4ef8-82f6-332943134ace"/>
  </ds:schemaRefs>
</ds:datastoreItem>
</file>

<file path=docProps/app.xml><?xml version="1.0" encoding="utf-8"?>
<Properties xmlns="http://schemas.openxmlformats.org/officeDocument/2006/extended-properties" xmlns:vt="http://schemas.openxmlformats.org/officeDocument/2006/docPropsVTypes">
  <Template>Normal</Template>
  <TotalTime>1486</TotalTime>
  <Pages>7</Pages>
  <Words>1416</Words>
  <Characters>8076</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School music development plan summary template</vt:lpstr>
    </vt:vector>
  </TitlesOfParts>
  <Company/>
  <LinksUpToDate>false</LinksUpToDate>
  <CharactersWithSpaces>9474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music development plan summary template</dc:title>
  <dc:subject/>
  <dc:creator>Department for Education</dc:creator>
  <dc:description/>
  <cp:lastModifiedBy>L Clough (HG)</cp:lastModifiedBy>
  <cp:revision>202</cp:revision>
  <cp:lastPrinted>2014-09-18T05:26:00Z</cp:lastPrinted>
  <dcterms:created xsi:type="dcterms:W3CDTF">2024-09-18T20:43:00Z</dcterms:created>
  <dcterms:modified xsi:type="dcterms:W3CDTF">2025-10-07T19:34:00Z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0x01010036B62E9770AA2B4CB9D24B4779026AFD</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y fmtid="{D5CDD505-2E9C-101B-9397-08002B2CF9AE}" pid="13" name="MediaServiceImageTags">
    <vt:lpwstr/>
  </property>
</Properties>
</file>