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</w:tblGrid>
      <w:tr w:rsidR="003D4801" w:rsidTr="00560C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2C3035">
              <w:rPr>
                <w:rFonts w:ascii="Arial Black" w:hAnsi="Arial Black" w:cs="Arial"/>
                <w:b/>
              </w:rPr>
              <w:t>Owner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Mrs Galt</w:t>
            </w:r>
          </w:p>
        </w:tc>
      </w:tr>
      <w:tr w:rsidR="003D4801" w:rsidTr="00560C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2C3035">
              <w:rPr>
                <w:rFonts w:ascii="Arial Black" w:hAnsi="Arial Black" w:cs="Arial"/>
                <w:b/>
              </w:rPr>
              <w:t>Date Updated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September  2015</w:t>
            </w:r>
          </w:p>
        </w:tc>
      </w:tr>
      <w:tr w:rsidR="003D4801" w:rsidTr="00560C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2C3035">
              <w:rPr>
                <w:rFonts w:ascii="Arial Black" w:hAnsi="Arial Black" w:cs="Arial"/>
                <w:b/>
              </w:rPr>
              <w:t>Review 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July 2016</w:t>
            </w:r>
          </w:p>
        </w:tc>
      </w:tr>
      <w:tr w:rsidR="003D4801" w:rsidTr="00560C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2C3035">
              <w:rPr>
                <w:rFonts w:ascii="Arial Black" w:hAnsi="Arial Black" w:cs="Arial"/>
                <w:b/>
              </w:rPr>
              <w:t>Audience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1" w:rsidRPr="002C3035" w:rsidRDefault="003D4801" w:rsidP="00560CA2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All</w:t>
            </w:r>
          </w:p>
        </w:tc>
      </w:tr>
    </w:tbl>
    <w:p w:rsidR="00923E7D" w:rsidRDefault="00923E7D"/>
    <w:p w:rsidR="00923E7D" w:rsidRDefault="00923E7D"/>
    <w:p w:rsidR="00923E7D" w:rsidRDefault="00923E7D"/>
    <w:p w:rsidR="00923E7D" w:rsidRDefault="003D480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891690" wp14:editId="39334CD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907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14" y="21429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E7D" w:rsidRDefault="00923E7D"/>
    <w:p w:rsidR="00923E7D" w:rsidRDefault="00923E7D"/>
    <w:p w:rsidR="00923E7D" w:rsidRDefault="00923E7D"/>
    <w:p w:rsidR="00923E7D" w:rsidRDefault="00923E7D"/>
    <w:p w:rsidR="00312129" w:rsidRDefault="00312129"/>
    <w:p w:rsidR="00923E7D" w:rsidRDefault="00923E7D"/>
    <w:p w:rsidR="00923E7D" w:rsidRDefault="00923E7D"/>
    <w:p w:rsidR="00923E7D" w:rsidRPr="00923E7D" w:rsidRDefault="00923E7D" w:rsidP="00923E7D">
      <w:pPr>
        <w:jc w:val="center"/>
        <w:rPr>
          <w:rFonts w:ascii="Arial" w:hAnsi="Arial" w:cs="Arial"/>
          <w:sz w:val="56"/>
        </w:rPr>
      </w:pPr>
    </w:p>
    <w:p w:rsidR="00923E7D" w:rsidRPr="00923E7D" w:rsidRDefault="00923E7D" w:rsidP="00923E7D">
      <w:pPr>
        <w:jc w:val="center"/>
        <w:rPr>
          <w:rFonts w:ascii="Arial" w:hAnsi="Arial" w:cs="Arial"/>
          <w:sz w:val="96"/>
        </w:rPr>
      </w:pPr>
      <w:r w:rsidRPr="00923E7D">
        <w:rPr>
          <w:rFonts w:ascii="Arial" w:hAnsi="Arial" w:cs="Arial"/>
          <w:sz w:val="96"/>
        </w:rPr>
        <w:t>Effective Use of Teaching Assistants Policy</w:t>
      </w:r>
    </w:p>
    <w:p w:rsidR="00923E7D" w:rsidRDefault="00923E7D" w:rsidP="00923E7D"/>
    <w:p w:rsidR="00923E7D" w:rsidRDefault="00923E7D" w:rsidP="00923E7D"/>
    <w:p w:rsidR="00923E7D" w:rsidRPr="00923E7D" w:rsidRDefault="00923E7D">
      <w:pPr>
        <w:rPr>
          <w:rFonts w:ascii="Arial" w:hAnsi="Arial" w:cs="Arial"/>
          <w:sz w:val="24"/>
        </w:rPr>
      </w:pPr>
      <w:r w:rsidRPr="00923E7D">
        <w:rPr>
          <w:rFonts w:ascii="Arial" w:hAnsi="Arial" w:cs="Arial"/>
          <w:sz w:val="24"/>
        </w:rPr>
        <w:t xml:space="preserve">To use a Teaching Assistant effectively they must benefit the children in your class, not only at the top or bottom but across the spectrum. </w:t>
      </w:r>
    </w:p>
    <w:p w:rsidR="00923E7D" w:rsidRDefault="003D480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236EDE" wp14:editId="5B60FB3C">
            <wp:simplePos x="0" y="0"/>
            <wp:positionH relativeFrom="column">
              <wp:posOffset>4686300</wp:posOffset>
            </wp:positionH>
            <wp:positionV relativeFrom="paragraph">
              <wp:posOffset>388620</wp:posOffset>
            </wp:positionV>
            <wp:extent cx="158559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80" y="21312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quire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3" b="27219"/>
                    <a:stretch/>
                  </pic:blipFill>
                  <pic:spPr bwMode="auto">
                    <a:xfrm>
                      <a:off x="0" y="0"/>
                      <a:ext cx="158559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7D">
        <w:br w:type="page"/>
      </w:r>
    </w:p>
    <w:p w:rsidR="00923E7D" w:rsidRPr="00923E7D" w:rsidRDefault="00923E7D" w:rsidP="00923E7D">
      <w:pPr>
        <w:rPr>
          <w:rFonts w:ascii="Arial" w:hAnsi="Arial" w:cs="Arial"/>
          <w:b/>
          <w:sz w:val="24"/>
          <w:szCs w:val="24"/>
        </w:rPr>
      </w:pPr>
      <w:r w:rsidRPr="00923E7D">
        <w:rPr>
          <w:rFonts w:ascii="Arial" w:hAnsi="Arial" w:cs="Arial"/>
          <w:b/>
          <w:sz w:val="24"/>
          <w:szCs w:val="24"/>
        </w:rPr>
        <w:lastRenderedPageBreak/>
        <w:t>Introduction:</w:t>
      </w:r>
    </w:p>
    <w:p w:rsid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 xml:space="preserve">Teaching assistants make a major contribution to the work and success of </w:t>
      </w:r>
      <w:r w:rsidRPr="00923E7D">
        <w:rPr>
          <w:rFonts w:ascii="Arial" w:hAnsi="Arial" w:cs="Arial"/>
          <w:sz w:val="24"/>
          <w:szCs w:val="24"/>
        </w:rPr>
        <w:t xml:space="preserve">Harrow Gate </w:t>
      </w:r>
      <w:r w:rsidRPr="00923E7D">
        <w:rPr>
          <w:rFonts w:ascii="Arial" w:hAnsi="Arial" w:cs="Arial"/>
          <w:sz w:val="24"/>
          <w:szCs w:val="24"/>
        </w:rPr>
        <w:t xml:space="preserve">Primary </w:t>
      </w:r>
      <w:r w:rsidRPr="00923E7D">
        <w:rPr>
          <w:rFonts w:ascii="Arial" w:hAnsi="Arial" w:cs="Arial"/>
          <w:sz w:val="24"/>
          <w:szCs w:val="24"/>
        </w:rPr>
        <w:t>Academy</w:t>
      </w:r>
      <w:r w:rsidRPr="00923E7D">
        <w:rPr>
          <w:rFonts w:ascii="Arial" w:hAnsi="Arial" w:cs="Arial"/>
          <w:sz w:val="24"/>
          <w:szCs w:val="24"/>
        </w:rPr>
        <w:t>. They do this through</w:t>
      </w:r>
      <w:r>
        <w:rPr>
          <w:rFonts w:ascii="Arial" w:hAnsi="Arial" w:cs="Arial"/>
          <w:sz w:val="24"/>
          <w:szCs w:val="24"/>
        </w:rPr>
        <w:t>:</w:t>
      </w:r>
    </w:p>
    <w:p w:rsidR="00923E7D" w:rsidRPr="003D4801" w:rsidRDefault="00923E7D" w:rsidP="003D48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4801">
        <w:rPr>
          <w:rFonts w:ascii="Arial" w:hAnsi="Arial" w:cs="Arial"/>
          <w:sz w:val="24"/>
          <w:szCs w:val="24"/>
        </w:rPr>
        <w:t>their l</w:t>
      </w:r>
      <w:r w:rsidRPr="003D4801">
        <w:rPr>
          <w:rFonts w:ascii="Arial" w:hAnsi="Arial" w:cs="Arial"/>
          <w:sz w:val="24"/>
          <w:szCs w:val="24"/>
        </w:rPr>
        <w:t xml:space="preserve">earning support for children as </w:t>
      </w:r>
      <w:r w:rsidRPr="003D4801">
        <w:rPr>
          <w:rFonts w:ascii="Arial" w:hAnsi="Arial" w:cs="Arial"/>
          <w:sz w:val="24"/>
          <w:szCs w:val="24"/>
        </w:rPr>
        <w:t>indivi</w:t>
      </w:r>
      <w:r w:rsidRPr="003D4801">
        <w:rPr>
          <w:rFonts w:ascii="Arial" w:hAnsi="Arial" w:cs="Arial"/>
          <w:sz w:val="24"/>
          <w:szCs w:val="24"/>
        </w:rPr>
        <w:t>duals, as groups and as classes</w:t>
      </w:r>
    </w:p>
    <w:p w:rsidR="00923E7D" w:rsidRPr="003D4801" w:rsidRDefault="00923E7D" w:rsidP="003D48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4801">
        <w:rPr>
          <w:rFonts w:ascii="Arial" w:hAnsi="Arial" w:cs="Arial"/>
          <w:sz w:val="24"/>
          <w:szCs w:val="24"/>
        </w:rPr>
        <w:t>through th</w:t>
      </w:r>
      <w:r w:rsidRPr="003D4801">
        <w:rPr>
          <w:rFonts w:ascii="Arial" w:hAnsi="Arial" w:cs="Arial"/>
          <w:sz w:val="24"/>
          <w:szCs w:val="24"/>
        </w:rPr>
        <w:t xml:space="preserve">eir support for teachers in the </w:t>
      </w:r>
      <w:r w:rsidRPr="003D4801">
        <w:rPr>
          <w:rFonts w:ascii="Arial" w:hAnsi="Arial" w:cs="Arial"/>
          <w:sz w:val="24"/>
          <w:szCs w:val="24"/>
        </w:rPr>
        <w:t>preparatio</w:t>
      </w:r>
      <w:r w:rsidRPr="003D4801">
        <w:rPr>
          <w:rFonts w:ascii="Arial" w:hAnsi="Arial" w:cs="Arial"/>
          <w:sz w:val="24"/>
          <w:szCs w:val="24"/>
        </w:rPr>
        <w:t>n and delivery of their lessons</w:t>
      </w:r>
    </w:p>
    <w:p w:rsidR="00923E7D" w:rsidRPr="003D4801" w:rsidRDefault="00923E7D" w:rsidP="003D48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3D4801">
        <w:rPr>
          <w:rFonts w:ascii="Arial" w:hAnsi="Arial" w:cs="Arial"/>
          <w:sz w:val="24"/>
          <w:szCs w:val="24"/>
        </w:rPr>
        <w:t>through</w:t>
      </w:r>
      <w:proofErr w:type="gramEnd"/>
      <w:r w:rsidRPr="003D4801">
        <w:rPr>
          <w:rFonts w:ascii="Arial" w:hAnsi="Arial" w:cs="Arial"/>
          <w:sz w:val="24"/>
          <w:szCs w:val="24"/>
        </w:rPr>
        <w:t xml:space="preserve"> their support for the </w:t>
      </w:r>
      <w:r w:rsidRPr="003D4801">
        <w:rPr>
          <w:rFonts w:ascii="Arial" w:hAnsi="Arial" w:cs="Arial"/>
          <w:sz w:val="24"/>
          <w:szCs w:val="24"/>
        </w:rPr>
        <w:t>development of the curriculum.</w:t>
      </w:r>
      <w:bookmarkStart w:id="0" w:name="_GoBack"/>
      <w:bookmarkEnd w:id="0"/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>The school offers trai</w:t>
      </w:r>
      <w:r>
        <w:rPr>
          <w:rFonts w:ascii="Arial" w:hAnsi="Arial" w:cs="Arial"/>
          <w:sz w:val="24"/>
          <w:szCs w:val="24"/>
        </w:rPr>
        <w:t xml:space="preserve">ning opportunities for Teaching </w:t>
      </w:r>
      <w:r w:rsidRPr="00923E7D">
        <w:rPr>
          <w:rFonts w:ascii="Arial" w:hAnsi="Arial" w:cs="Arial"/>
          <w:sz w:val="24"/>
          <w:szCs w:val="24"/>
        </w:rPr>
        <w:t>Assistants to support teaching and learning at the school.</w:t>
      </w:r>
    </w:p>
    <w:p w:rsidR="00923E7D" w:rsidRPr="00923E7D" w:rsidRDefault="00923E7D" w:rsidP="00923E7D">
      <w:pPr>
        <w:rPr>
          <w:rFonts w:ascii="Arial" w:hAnsi="Arial" w:cs="Arial"/>
          <w:b/>
          <w:sz w:val="24"/>
          <w:szCs w:val="24"/>
        </w:rPr>
      </w:pPr>
      <w:r w:rsidRPr="00923E7D">
        <w:rPr>
          <w:rFonts w:ascii="Arial" w:hAnsi="Arial" w:cs="Arial"/>
          <w:b/>
          <w:sz w:val="24"/>
          <w:szCs w:val="24"/>
        </w:rPr>
        <w:t>What is a Teaching Assistant?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 xml:space="preserve">The Teaching Assistant is one instrument in helping </w:t>
      </w:r>
      <w:r>
        <w:rPr>
          <w:rFonts w:ascii="Arial" w:hAnsi="Arial" w:cs="Arial"/>
          <w:sz w:val="24"/>
          <w:szCs w:val="24"/>
        </w:rPr>
        <w:t xml:space="preserve">to achieve the aim of ‘Reducing </w:t>
      </w:r>
      <w:r w:rsidRPr="00923E7D">
        <w:rPr>
          <w:rFonts w:ascii="Arial" w:hAnsi="Arial" w:cs="Arial"/>
          <w:sz w:val="24"/>
          <w:szCs w:val="24"/>
        </w:rPr>
        <w:t>and refocusing the time and energy of teachers on teaching and learning’.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>Their role is to help ‘Raise standards’ in: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Supporting the pupils by</w:t>
      </w:r>
      <w:r w:rsidRPr="00923E7D">
        <w:rPr>
          <w:rFonts w:ascii="Arial" w:hAnsi="Arial" w:cs="Arial"/>
          <w:sz w:val="24"/>
          <w:szCs w:val="24"/>
        </w:rPr>
        <w:t>: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establishi</w:t>
      </w:r>
      <w:r w:rsidR="003325EC" w:rsidRPr="003325EC">
        <w:rPr>
          <w:rFonts w:ascii="Arial" w:hAnsi="Arial" w:cs="Arial"/>
          <w:sz w:val="24"/>
          <w:szCs w:val="24"/>
        </w:rPr>
        <w:t>ng good relationships with them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using a range of communication aids </w:t>
      </w:r>
      <w:r w:rsidR="003325EC" w:rsidRPr="003325EC">
        <w:rPr>
          <w:rFonts w:ascii="Arial" w:hAnsi="Arial" w:cs="Arial"/>
          <w:sz w:val="24"/>
          <w:szCs w:val="24"/>
        </w:rPr>
        <w:t>and systems – including signing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enabling individuals or groups of pupils</w:t>
      </w:r>
      <w:r w:rsidR="003325EC" w:rsidRPr="003325EC">
        <w:rPr>
          <w:rFonts w:ascii="Arial" w:hAnsi="Arial" w:cs="Arial"/>
          <w:sz w:val="24"/>
          <w:szCs w:val="24"/>
        </w:rPr>
        <w:t xml:space="preserve"> to engage with and achieve the </w:t>
      </w:r>
      <w:r w:rsidRPr="003325EC">
        <w:rPr>
          <w:rFonts w:ascii="Arial" w:hAnsi="Arial" w:cs="Arial"/>
          <w:sz w:val="24"/>
          <w:szCs w:val="24"/>
        </w:rPr>
        <w:t>learning objectives of the lesson, and to work</w:t>
      </w:r>
      <w:r w:rsidR="003325EC" w:rsidRPr="003325EC">
        <w:rPr>
          <w:rFonts w:ascii="Arial" w:hAnsi="Arial" w:cs="Arial"/>
          <w:sz w:val="24"/>
          <w:szCs w:val="24"/>
        </w:rPr>
        <w:t xml:space="preserve"> towards individual targets and learning plans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responding to their need</w:t>
      </w:r>
      <w:r w:rsidR="003325EC" w:rsidRPr="003325EC">
        <w:rPr>
          <w:rFonts w:ascii="Arial" w:hAnsi="Arial" w:cs="Arial"/>
          <w:sz w:val="24"/>
          <w:szCs w:val="24"/>
        </w:rPr>
        <w:t>s, yet encouraging independence</w:t>
      </w:r>
    </w:p>
    <w:p w:rsidR="00923E7D" w:rsidRPr="003325EC" w:rsidRDefault="003325EC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promoting their self-esteem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helping them with their personal needs (suc</w:t>
      </w:r>
      <w:r w:rsidR="003325EC" w:rsidRPr="003325EC">
        <w:rPr>
          <w:rFonts w:ascii="Arial" w:hAnsi="Arial" w:cs="Arial"/>
          <w:sz w:val="24"/>
          <w:szCs w:val="24"/>
        </w:rPr>
        <w:t xml:space="preserve">h as supporting pupils in their </w:t>
      </w:r>
      <w:r w:rsidRPr="003325EC">
        <w:rPr>
          <w:rFonts w:ascii="Arial" w:hAnsi="Arial" w:cs="Arial"/>
          <w:sz w:val="24"/>
          <w:szCs w:val="24"/>
        </w:rPr>
        <w:t xml:space="preserve">toileting, washing or changing, or looking after </w:t>
      </w:r>
      <w:r w:rsidR="003325EC" w:rsidRPr="003325EC">
        <w:rPr>
          <w:rFonts w:ascii="Arial" w:hAnsi="Arial" w:cs="Arial"/>
          <w:sz w:val="24"/>
          <w:szCs w:val="24"/>
        </w:rPr>
        <w:t>them, initially, when they feel unwell)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helping them to access resources and to use equipment, as necessary;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promoting inclusion by helping to ensure that all </w:t>
      </w:r>
      <w:r w:rsidR="003325EC" w:rsidRPr="003325EC">
        <w:rPr>
          <w:rFonts w:ascii="Arial" w:hAnsi="Arial" w:cs="Arial"/>
          <w:sz w:val="24"/>
          <w:szCs w:val="24"/>
        </w:rPr>
        <w:t xml:space="preserve">pupils are able to fully access </w:t>
      </w:r>
      <w:r w:rsidRPr="003325EC">
        <w:rPr>
          <w:rFonts w:ascii="Arial" w:hAnsi="Arial" w:cs="Arial"/>
          <w:sz w:val="24"/>
          <w:szCs w:val="24"/>
        </w:rPr>
        <w:t>the curriculum;</w:t>
      </w:r>
    </w:p>
    <w:p w:rsidR="00923E7D" w:rsidRPr="003325EC" w:rsidRDefault="00923E7D" w:rsidP="003325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Ensuring their safety by employing specific </w:t>
      </w:r>
      <w:r w:rsidR="003325EC" w:rsidRPr="003325EC">
        <w:rPr>
          <w:rFonts w:ascii="Arial" w:hAnsi="Arial" w:cs="Arial"/>
          <w:sz w:val="24"/>
          <w:szCs w:val="24"/>
        </w:rPr>
        <w:t xml:space="preserve">behaviour management techniques </w:t>
      </w:r>
      <w:r w:rsidRPr="003325EC">
        <w:rPr>
          <w:rFonts w:ascii="Arial" w:hAnsi="Arial" w:cs="Arial"/>
          <w:sz w:val="24"/>
          <w:szCs w:val="24"/>
        </w:rPr>
        <w:t xml:space="preserve">in line with the school’s behaviour management policy. </w:t>
      </w: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Supporting the teacher by:</w:t>
      </w:r>
    </w:p>
    <w:p w:rsidR="00923E7D" w:rsidRPr="003325EC" w:rsidRDefault="00923E7D" w:rsidP="00332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‘team teaching’ with the class teacher, at planne</w:t>
      </w:r>
      <w:r w:rsidR="003325EC" w:rsidRPr="003325EC">
        <w:rPr>
          <w:rFonts w:ascii="Arial" w:hAnsi="Arial" w:cs="Arial"/>
          <w:sz w:val="24"/>
          <w:szCs w:val="24"/>
        </w:rPr>
        <w:t>d times, under the direction of the teacher</w:t>
      </w:r>
    </w:p>
    <w:p w:rsidR="00923E7D" w:rsidRPr="003325EC" w:rsidRDefault="00923E7D" w:rsidP="00332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helping the teacher to mode</w:t>
      </w:r>
      <w:r w:rsidR="003325EC" w:rsidRPr="003325EC">
        <w:rPr>
          <w:rFonts w:ascii="Arial" w:hAnsi="Arial" w:cs="Arial"/>
          <w:sz w:val="24"/>
          <w:szCs w:val="24"/>
        </w:rPr>
        <w:t>l effective learning strategies</w:t>
      </w:r>
    </w:p>
    <w:p w:rsidR="00923E7D" w:rsidRPr="003325EC" w:rsidRDefault="00923E7D" w:rsidP="00332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occasionally making ongoing </w:t>
      </w:r>
      <w:r w:rsidR="003325EC" w:rsidRPr="003325EC">
        <w:rPr>
          <w:rFonts w:ascii="Arial" w:hAnsi="Arial" w:cs="Arial"/>
          <w:sz w:val="24"/>
          <w:szCs w:val="24"/>
        </w:rPr>
        <w:t>assessment notes during lessons</w:t>
      </w:r>
    </w:p>
    <w:p w:rsidR="00923E7D" w:rsidRPr="003325EC" w:rsidRDefault="00923E7D" w:rsidP="00332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preparing learning resources for a c</w:t>
      </w:r>
      <w:r w:rsidR="003325EC" w:rsidRPr="003325EC">
        <w:rPr>
          <w:rFonts w:ascii="Arial" w:hAnsi="Arial" w:cs="Arial"/>
          <w:sz w:val="24"/>
          <w:szCs w:val="24"/>
        </w:rPr>
        <w:t>hild or children they work with</w:t>
      </w:r>
    </w:p>
    <w:p w:rsidR="00923E7D" w:rsidRPr="003325EC" w:rsidRDefault="00923E7D" w:rsidP="00332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escorting groups of pupils to different work areas;</w:t>
      </w:r>
    </w:p>
    <w:p w:rsidR="00923E7D" w:rsidRPr="003325EC" w:rsidRDefault="00923E7D" w:rsidP="00332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3325EC">
        <w:rPr>
          <w:rFonts w:ascii="Arial" w:hAnsi="Arial" w:cs="Arial"/>
          <w:sz w:val="24"/>
          <w:szCs w:val="24"/>
        </w:rPr>
        <w:t>supervising</w:t>
      </w:r>
      <w:proofErr w:type="gramEnd"/>
      <w:r w:rsidRPr="003325EC">
        <w:rPr>
          <w:rFonts w:ascii="Arial" w:hAnsi="Arial" w:cs="Arial"/>
          <w:sz w:val="24"/>
          <w:szCs w:val="24"/>
        </w:rPr>
        <w:t xml:space="preserve"> pupils when they are learning or playing outside the classroom.</w:t>
      </w: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Supporting the curriculum by:</w:t>
      </w:r>
    </w:p>
    <w:p w:rsidR="00923E7D" w:rsidRPr="003325EC" w:rsidRDefault="00923E7D" w:rsidP="003325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helping pupils understand instructions, th</w:t>
      </w:r>
      <w:r w:rsidR="003325EC" w:rsidRPr="003325EC">
        <w:rPr>
          <w:rFonts w:ascii="Arial" w:hAnsi="Arial" w:cs="Arial"/>
          <w:sz w:val="24"/>
          <w:szCs w:val="24"/>
        </w:rPr>
        <w:t>rough repetition, rephrasing and modelling</w:t>
      </w:r>
    </w:p>
    <w:p w:rsidR="00923E7D" w:rsidRPr="003325EC" w:rsidRDefault="00923E7D" w:rsidP="003325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undertaking individual or small-group support or interventions, includ</w:t>
      </w:r>
      <w:r w:rsidR="003325EC" w:rsidRPr="003325EC">
        <w:rPr>
          <w:rFonts w:ascii="Arial" w:hAnsi="Arial" w:cs="Arial"/>
          <w:sz w:val="24"/>
          <w:szCs w:val="24"/>
        </w:rPr>
        <w:t xml:space="preserve">ing </w:t>
      </w:r>
      <w:r w:rsidRPr="003325EC">
        <w:rPr>
          <w:rFonts w:ascii="Arial" w:hAnsi="Arial" w:cs="Arial"/>
          <w:sz w:val="24"/>
          <w:szCs w:val="24"/>
        </w:rPr>
        <w:t>speech &amp; language activities, occu</w:t>
      </w:r>
      <w:r w:rsidR="003325EC" w:rsidRPr="003325EC">
        <w:rPr>
          <w:rFonts w:ascii="Arial" w:hAnsi="Arial" w:cs="Arial"/>
          <w:sz w:val="24"/>
          <w:szCs w:val="24"/>
        </w:rPr>
        <w:t xml:space="preserve">pational therapy programmes </w:t>
      </w:r>
      <w:proofErr w:type="spellStart"/>
      <w:r w:rsidR="003325EC" w:rsidRPr="003325EC">
        <w:rPr>
          <w:rFonts w:ascii="Arial" w:hAnsi="Arial" w:cs="Arial"/>
          <w:sz w:val="24"/>
          <w:szCs w:val="24"/>
        </w:rPr>
        <w:t>etc</w:t>
      </w:r>
      <w:proofErr w:type="spellEnd"/>
    </w:p>
    <w:p w:rsidR="00923E7D" w:rsidRPr="003325EC" w:rsidRDefault="00923E7D" w:rsidP="003325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showing pupils how to use ICT to develop their learning;</w:t>
      </w:r>
    </w:p>
    <w:p w:rsidR="00923E7D" w:rsidRPr="003325EC" w:rsidRDefault="00923E7D" w:rsidP="003325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3325EC">
        <w:rPr>
          <w:rFonts w:ascii="Arial" w:hAnsi="Arial" w:cs="Arial"/>
          <w:sz w:val="24"/>
          <w:szCs w:val="24"/>
        </w:rPr>
        <w:lastRenderedPageBreak/>
        <w:t>selecting</w:t>
      </w:r>
      <w:proofErr w:type="gramEnd"/>
      <w:r w:rsidRPr="003325EC">
        <w:rPr>
          <w:rFonts w:ascii="Arial" w:hAnsi="Arial" w:cs="Arial"/>
          <w:sz w:val="24"/>
          <w:szCs w:val="24"/>
        </w:rPr>
        <w:t>, preparing and maintaining learning equipment and resources.</w:t>
      </w: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Supporting the school by:</w:t>
      </w:r>
    </w:p>
    <w:p w:rsidR="00923E7D" w:rsidRPr="003325EC" w:rsidRDefault="00923E7D" w:rsidP="003325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helping to implement policies, such as those on </w:t>
      </w:r>
      <w:r w:rsidR="003325EC" w:rsidRPr="003325EC">
        <w:rPr>
          <w:rFonts w:ascii="Arial" w:hAnsi="Arial" w:cs="Arial"/>
          <w:sz w:val="24"/>
          <w:szCs w:val="24"/>
        </w:rPr>
        <w:t xml:space="preserve">Safeguarding, Child Protection </w:t>
      </w:r>
      <w:r w:rsidRPr="003325EC">
        <w:rPr>
          <w:rFonts w:ascii="Arial" w:hAnsi="Arial" w:cs="Arial"/>
          <w:sz w:val="24"/>
          <w:szCs w:val="24"/>
        </w:rPr>
        <w:t>and Health &amp; Safety;</w:t>
      </w:r>
    </w:p>
    <w:p w:rsidR="00923E7D" w:rsidRPr="003325EC" w:rsidRDefault="00923E7D" w:rsidP="003325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participating in training, in order to keep up to </w:t>
      </w:r>
      <w:r w:rsidR="003325EC" w:rsidRPr="003325EC">
        <w:rPr>
          <w:rFonts w:ascii="Arial" w:hAnsi="Arial" w:cs="Arial"/>
          <w:sz w:val="24"/>
          <w:szCs w:val="24"/>
        </w:rPr>
        <w:t>date with current school issues</w:t>
      </w:r>
    </w:p>
    <w:p w:rsidR="00923E7D" w:rsidRPr="003325EC" w:rsidRDefault="00923E7D" w:rsidP="003325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contributing to discussions about </w:t>
      </w:r>
      <w:r w:rsidR="003325EC" w:rsidRPr="003325EC">
        <w:rPr>
          <w:rFonts w:ascii="Arial" w:hAnsi="Arial" w:cs="Arial"/>
          <w:sz w:val="24"/>
          <w:szCs w:val="24"/>
        </w:rPr>
        <w:t>assessment and pupils' progress</w:t>
      </w:r>
    </w:p>
    <w:p w:rsidR="00923E7D" w:rsidRPr="003325EC" w:rsidRDefault="00923E7D" w:rsidP="003325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assisting with the supervision of pupils ou</w:t>
      </w:r>
      <w:r w:rsidR="003325EC" w:rsidRPr="003325EC">
        <w:rPr>
          <w:rFonts w:ascii="Arial" w:hAnsi="Arial" w:cs="Arial"/>
          <w:sz w:val="24"/>
          <w:szCs w:val="24"/>
        </w:rPr>
        <w:t xml:space="preserve">tside lesson times, i.e. in the </w:t>
      </w:r>
      <w:r w:rsidRPr="003325EC">
        <w:rPr>
          <w:rFonts w:ascii="Arial" w:hAnsi="Arial" w:cs="Arial"/>
          <w:sz w:val="24"/>
          <w:szCs w:val="24"/>
        </w:rPr>
        <w:t>playground or in the school grounds generally;</w:t>
      </w:r>
    </w:p>
    <w:p w:rsidR="00923E7D" w:rsidRPr="003325EC" w:rsidRDefault="003325EC" w:rsidP="003325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Consistently</w:t>
      </w:r>
      <w:r w:rsidR="00923E7D" w:rsidRPr="003325EC">
        <w:rPr>
          <w:rFonts w:ascii="Arial" w:hAnsi="Arial" w:cs="Arial"/>
          <w:sz w:val="24"/>
          <w:szCs w:val="24"/>
        </w:rPr>
        <w:t xml:space="preserve"> implementing the school's pol</w:t>
      </w:r>
      <w:r w:rsidRPr="003325EC">
        <w:rPr>
          <w:rFonts w:ascii="Arial" w:hAnsi="Arial" w:cs="Arial"/>
          <w:sz w:val="24"/>
          <w:szCs w:val="24"/>
        </w:rPr>
        <w:t xml:space="preserve">icy on behaviour and discipline </w:t>
      </w:r>
      <w:r w:rsidR="00923E7D" w:rsidRPr="003325EC">
        <w:rPr>
          <w:rFonts w:ascii="Arial" w:hAnsi="Arial" w:cs="Arial"/>
          <w:sz w:val="24"/>
          <w:szCs w:val="24"/>
        </w:rPr>
        <w:t>if necessary, and in accordance with our policy on b</w:t>
      </w:r>
      <w:r w:rsidRPr="003325EC">
        <w:rPr>
          <w:rFonts w:ascii="Arial" w:hAnsi="Arial" w:cs="Arial"/>
          <w:sz w:val="24"/>
          <w:szCs w:val="24"/>
        </w:rPr>
        <w:t xml:space="preserve">ehaviour and discipline, </w:t>
      </w:r>
      <w:r w:rsidR="00923E7D" w:rsidRPr="003325EC">
        <w:rPr>
          <w:rFonts w:ascii="Arial" w:hAnsi="Arial" w:cs="Arial"/>
          <w:sz w:val="24"/>
          <w:szCs w:val="24"/>
        </w:rPr>
        <w:t>supporting the separation of a disruptive child from the rest of the class.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>The effectiveness of a Teaching Assistant in a class is de</w:t>
      </w:r>
      <w:r w:rsidR="003325EC">
        <w:rPr>
          <w:rFonts w:ascii="Arial" w:hAnsi="Arial" w:cs="Arial"/>
          <w:sz w:val="24"/>
          <w:szCs w:val="24"/>
        </w:rPr>
        <w:t>pendent on the clarity of role,</w:t>
      </w:r>
      <w:r w:rsidR="003325EC" w:rsidRPr="00923E7D">
        <w:rPr>
          <w:rFonts w:ascii="Arial" w:hAnsi="Arial" w:cs="Arial"/>
          <w:sz w:val="24"/>
          <w:szCs w:val="24"/>
        </w:rPr>
        <w:t xml:space="preserve"> communication</w:t>
      </w:r>
      <w:r w:rsidRPr="00923E7D">
        <w:rPr>
          <w:rFonts w:ascii="Arial" w:hAnsi="Arial" w:cs="Arial"/>
          <w:sz w:val="24"/>
          <w:szCs w:val="24"/>
        </w:rPr>
        <w:t xml:space="preserve"> and team management. </w:t>
      </w: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Types of teaching assistant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>Teaching Assistants are employed to work in the sc</w:t>
      </w:r>
      <w:r w:rsidR="003325EC">
        <w:rPr>
          <w:rFonts w:ascii="Arial" w:hAnsi="Arial" w:cs="Arial"/>
          <w:sz w:val="24"/>
          <w:szCs w:val="24"/>
        </w:rPr>
        <w:t xml:space="preserve">hool, rather than to a specific </w:t>
      </w:r>
      <w:r w:rsidRPr="00923E7D">
        <w:rPr>
          <w:rFonts w:ascii="Arial" w:hAnsi="Arial" w:cs="Arial"/>
          <w:sz w:val="24"/>
          <w:szCs w:val="24"/>
        </w:rPr>
        <w:t>class, year group or post. They therefore are all employed on the same cont</w:t>
      </w:r>
      <w:r w:rsidR="003325EC">
        <w:rPr>
          <w:rFonts w:ascii="Arial" w:hAnsi="Arial" w:cs="Arial"/>
          <w:sz w:val="24"/>
          <w:szCs w:val="24"/>
        </w:rPr>
        <w:t xml:space="preserve">ract and </w:t>
      </w:r>
      <w:r w:rsidRPr="00923E7D">
        <w:rPr>
          <w:rFonts w:ascii="Arial" w:hAnsi="Arial" w:cs="Arial"/>
          <w:sz w:val="24"/>
          <w:szCs w:val="24"/>
        </w:rPr>
        <w:t xml:space="preserve">general job description and could, after consultation, </w:t>
      </w:r>
      <w:r w:rsidR="003325EC">
        <w:rPr>
          <w:rFonts w:ascii="Arial" w:hAnsi="Arial" w:cs="Arial"/>
          <w:sz w:val="24"/>
          <w:szCs w:val="24"/>
        </w:rPr>
        <w:t xml:space="preserve">be asked to change class and/or </w:t>
      </w:r>
      <w:r w:rsidRPr="00923E7D">
        <w:rPr>
          <w:rFonts w:ascii="Arial" w:hAnsi="Arial" w:cs="Arial"/>
          <w:sz w:val="24"/>
          <w:szCs w:val="24"/>
        </w:rPr>
        <w:t>role, in line with the needs of the school. Withi</w:t>
      </w:r>
      <w:r w:rsidR="003325EC">
        <w:rPr>
          <w:rFonts w:ascii="Arial" w:hAnsi="Arial" w:cs="Arial"/>
          <w:sz w:val="24"/>
          <w:szCs w:val="24"/>
        </w:rPr>
        <w:t xml:space="preserve">n this, suitably trained and/or </w:t>
      </w:r>
      <w:r w:rsidRPr="00923E7D">
        <w:rPr>
          <w:rFonts w:ascii="Arial" w:hAnsi="Arial" w:cs="Arial"/>
          <w:sz w:val="24"/>
          <w:szCs w:val="24"/>
        </w:rPr>
        <w:t>experienced Teaching Assistants can be all</w:t>
      </w:r>
      <w:r w:rsidR="003325EC">
        <w:rPr>
          <w:rFonts w:ascii="Arial" w:hAnsi="Arial" w:cs="Arial"/>
          <w:sz w:val="24"/>
          <w:szCs w:val="24"/>
        </w:rPr>
        <w:t>ocated to specific posts – such Behaviour support or learning 1:1/</w:t>
      </w:r>
      <w:r w:rsidRPr="00923E7D">
        <w:rPr>
          <w:rFonts w:ascii="Arial" w:hAnsi="Arial" w:cs="Arial"/>
          <w:sz w:val="24"/>
          <w:szCs w:val="24"/>
        </w:rPr>
        <w:t xml:space="preserve"> or cover/float – rather than to a designated class.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>Teaching assistants may be directed to support childr</w:t>
      </w:r>
      <w:r w:rsidR="003325EC">
        <w:rPr>
          <w:rFonts w:ascii="Arial" w:hAnsi="Arial" w:cs="Arial"/>
          <w:sz w:val="24"/>
          <w:szCs w:val="24"/>
        </w:rPr>
        <w:t xml:space="preserve">en with complex special needs – </w:t>
      </w:r>
      <w:r w:rsidRPr="00923E7D">
        <w:rPr>
          <w:rFonts w:ascii="Arial" w:hAnsi="Arial" w:cs="Arial"/>
          <w:sz w:val="24"/>
          <w:szCs w:val="24"/>
        </w:rPr>
        <w:t>including medical, sensory and or physical difficulti</w:t>
      </w:r>
      <w:r w:rsidR="003325EC">
        <w:rPr>
          <w:rFonts w:ascii="Arial" w:hAnsi="Arial" w:cs="Arial"/>
          <w:sz w:val="24"/>
          <w:szCs w:val="24"/>
        </w:rPr>
        <w:t xml:space="preserve">es – in order to enable them to </w:t>
      </w:r>
      <w:r w:rsidRPr="00923E7D">
        <w:rPr>
          <w:rFonts w:ascii="Arial" w:hAnsi="Arial" w:cs="Arial"/>
          <w:sz w:val="24"/>
          <w:szCs w:val="24"/>
        </w:rPr>
        <w:t>fully access appropriate learning activities.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>The school employs Higher-Level Teaching Assistan</w:t>
      </w:r>
      <w:r w:rsidR="003325EC">
        <w:rPr>
          <w:rFonts w:ascii="Arial" w:hAnsi="Arial" w:cs="Arial"/>
          <w:sz w:val="24"/>
          <w:szCs w:val="24"/>
        </w:rPr>
        <w:t xml:space="preserve">ts (HLTAs) to provide PPA cover </w:t>
      </w:r>
      <w:r w:rsidRPr="00923E7D">
        <w:rPr>
          <w:rFonts w:ascii="Arial" w:hAnsi="Arial" w:cs="Arial"/>
          <w:sz w:val="24"/>
          <w:szCs w:val="24"/>
        </w:rPr>
        <w:t>for teachers across the school.</w:t>
      </w: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Aims and objectives:</w:t>
      </w:r>
    </w:p>
    <w:p w:rsidR="00923E7D" w:rsidRPr="00923E7D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>Through the employment of teaching assistants in our school we aim to:</w:t>
      </w:r>
    </w:p>
    <w:p w:rsidR="00923E7D" w:rsidRPr="003325EC" w:rsidRDefault="00923E7D" w:rsidP="00332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realise the significant contribution that suppo</w:t>
      </w:r>
      <w:r w:rsidR="003325EC" w:rsidRPr="003325EC">
        <w:rPr>
          <w:rFonts w:ascii="Arial" w:hAnsi="Arial" w:cs="Arial"/>
          <w:sz w:val="24"/>
          <w:szCs w:val="24"/>
        </w:rPr>
        <w:t xml:space="preserve">rt staff can make in increasing </w:t>
      </w:r>
      <w:r w:rsidRPr="003325EC">
        <w:rPr>
          <w:rFonts w:ascii="Arial" w:hAnsi="Arial" w:cs="Arial"/>
          <w:sz w:val="24"/>
          <w:szCs w:val="24"/>
        </w:rPr>
        <w:t>the school’s effectiveness;</w:t>
      </w:r>
    </w:p>
    <w:p w:rsidR="00923E7D" w:rsidRPr="003325EC" w:rsidRDefault="00923E7D" w:rsidP="00332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maximise children's progress in learning by pr</w:t>
      </w:r>
      <w:r w:rsidR="003325EC" w:rsidRPr="003325EC">
        <w:rPr>
          <w:rFonts w:ascii="Arial" w:hAnsi="Arial" w:cs="Arial"/>
          <w:sz w:val="24"/>
          <w:szCs w:val="24"/>
        </w:rPr>
        <w:t xml:space="preserve">oviding support for teachers in </w:t>
      </w:r>
      <w:r w:rsidRPr="003325EC">
        <w:rPr>
          <w:rFonts w:ascii="Arial" w:hAnsi="Arial" w:cs="Arial"/>
          <w:sz w:val="24"/>
          <w:szCs w:val="24"/>
        </w:rPr>
        <w:t>carrying out their role;</w:t>
      </w:r>
    </w:p>
    <w:p w:rsidR="00923E7D" w:rsidRPr="003325EC" w:rsidRDefault="00923E7D" w:rsidP="00332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support differentiated learning by offering 1:</w:t>
      </w:r>
      <w:r w:rsidR="003325EC" w:rsidRPr="003325EC">
        <w:rPr>
          <w:rFonts w:ascii="Arial" w:hAnsi="Arial" w:cs="Arial"/>
          <w:sz w:val="24"/>
          <w:szCs w:val="24"/>
        </w:rPr>
        <w:t xml:space="preserve">1 sessions, enabling additional </w:t>
      </w:r>
      <w:r w:rsidRPr="003325EC">
        <w:rPr>
          <w:rFonts w:ascii="Arial" w:hAnsi="Arial" w:cs="Arial"/>
          <w:sz w:val="24"/>
          <w:szCs w:val="24"/>
        </w:rPr>
        <w:t>small group tuition and, when appropriate, delive</w:t>
      </w:r>
      <w:r w:rsidR="003325EC" w:rsidRPr="003325EC">
        <w:rPr>
          <w:rFonts w:ascii="Arial" w:hAnsi="Arial" w:cs="Arial"/>
          <w:sz w:val="24"/>
          <w:szCs w:val="24"/>
        </w:rPr>
        <w:t>ring a specific activity to the whole class</w:t>
      </w:r>
    </w:p>
    <w:p w:rsidR="00923E7D" w:rsidRPr="003325EC" w:rsidRDefault="00923E7D" w:rsidP="00332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improve curriculum access for any pupil wh</w:t>
      </w:r>
      <w:r w:rsidR="003325EC" w:rsidRPr="003325EC">
        <w:rPr>
          <w:rFonts w:ascii="Arial" w:hAnsi="Arial" w:cs="Arial"/>
          <w:sz w:val="24"/>
          <w:szCs w:val="24"/>
        </w:rPr>
        <w:t>o might need additional support</w:t>
      </w:r>
    </w:p>
    <w:p w:rsidR="00923E7D" w:rsidRPr="003325EC" w:rsidRDefault="00923E7D" w:rsidP="00332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provide support for teachers in performing a wide variety of other tasks – for</w:t>
      </w:r>
      <w:r w:rsidR="003325EC" w:rsidRPr="003325EC">
        <w:rPr>
          <w:rFonts w:ascii="Arial" w:hAnsi="Arial" w:cs="Arial"/>
          <w:sz w:val="24"/>
          <w:szCs w:val="24"/>
        </w:rPr>
        <w:t xml:space="preserve"> </w:t>
      </w:r>
      <w:r w:rsidRPr="003325EC">
        <w:rPr>
          <w:rFonts w:ascii="Arial" w:hAnsi="Arial" w:cs="Arial"/>
          <w:sz w:val="24"/>
          <w:szCs w:val="24"/>
        </w:rPr>
        <w:t>example, pl</w:t>
      </w:r>
      <w:r w:rsidR="003325EC" w:rsidRPr="003325EC">
        <w:rPr>
          <w:rFonts w:ascii="Arial" w:hAnsi="Arial" w:cs="Arial"/>
          <w:sz w:val="24"/>
          <w:szCs w:val="24"/>
        </w:rPr>
        <w:t>ayground or library supervision</w:t>
      </w:r>
    </w:p>
    <w:p w:rsidR="00923E7D" w:rsidRPr="003325EC" w:rsidRDefault="00923E7D" w:rsidP="00332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3325EC">
        <w:rPr>
          <w:rFonts w:ascii="Arial" w:hAnsi="Arial" w:cs="Arial"/>
          <w:sz w:val="24"/>
          <w:szCs w:val="24"/>
        </w:rPr>
        <w:t>make</w:t>
      </w:r>
      <w:proofErr w:type="gramEnd"/>
      <w:r w:rsidRPr="003325EC">
        <w:rPr>
          <w:rFonts w:ascii="Arial" w:hAnsi="Arial" w:cs="Arial"/>
          <w:sz w:val="24"/>
          <w:szCs w:val="24"/>
        </w:rPr>
        <w:t xml:space="preserve"> full use of all the skills and expertise that </w:t>
      </w:r>
      <w:r w:rsidR="003325EC" w:rsidRPr="003325EC">
        <w:rPr>
          <w:rFonts w:ascii="Arial" w:hAnsi="Arial" w:cs="Arial"/>
          <w:sz w:val="24"/>
          <w:szCs w:val="24"/>
        </w:rPr>
        <w:t xml:space="preserve">our teaching assistants have to offer. </w:t>
      </w:r>
    </w:p>
    <w:p w:rsidR="003325EC" w:rsidRDefault="003325EC" w:rsidP="00923E7D">
      <w:pPr>
        <w:rPr>
          <w:rFonts w:ascii="Arial" w:hAnsi="Arial" w:cs="Arial"/>
          <w:b/>
          <w:sz w:val="24"/>
          <w:szCs w:val="24"/>
        </w:rPr>
      </w:pPr>
    </w:p>
    <w:p w:rsidR="003325EC" w:rsidRDefault="003325EC" w:rsidP="00923E7D">
      <w:pPr>
        <w:rPr>
          <w:rFonts w:ascii="Arial" w:hAnsi="Arial" w:cs="Arial"/>
          <w:b/>
          <w:sz w:val="24"/>
          <w:szCs w:val="24"/>
        </w:rPr>
      </w:pP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Management of teaching assistants</w:t>
      </w:r>
    </w:p>
    <w:p w:rsidR="00923E7D" w:rsidRPr="003325EC" w:rsidRDefault="00923E7D" w:rsidP="003325E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lastRenderedPageBreak/>
        <w:t xml:space="preserve">The line manager for teaching assistants in our school is the </w:t>
      </w:r>
      <w:r w:rsidR="003325EC" w:rsidRPr="003325EC">
        <w:rPr>
          <w:rFonts w:ascii="Arial" w:hAnsi="Arial" w:cs="Arial"/>
          <w:sz w:val="24"/>
          <w:szCs w:val="24"/>
        </w:rPr>
        <w:t xml:space="preserve">Leader of learning / </w:t>
      </w:r>
      <w:proofErr w:type="spellStart"/>
      <w:r w:rsidRPr="003325EC">
        <w:rPr>
          <w:rFonts w:ascii="Arial" w:hAnsi="Arial" w:cs="Arial"/>
          <w:sz w:val="24"/>
          <w:szCs w:val="24"/>
        </w:rPr>
        <w:t>SENCo</w:t>
      </w:r>
      <w:proofErr w:type="spellEnd"/>
      <w:r w:rsidRPr="003325EC">
        <w:rPr>
          <w:rFonts w:ascii="Arial" w:hAnsi="Arial" w:cs="Arial"/>
          <w:sz w:val="24"/>
          <w:szCs w:val="24"/>
        </w:rPr>
        <w:t xml:space="preserve"> in the first</w:t>
      </w:r>
      <w:r w:rsidR="003325EC" w:rsidRPr="003325EC">
        <w:rPr>
          <w:rFonts w:ascii="Arial" w:hAnsi="Arial" w:cs="Arial"/>
          <w:sz w:val="24"/>
          <w:szCs w:val="24"/>
        </w:rPr>
        <w:t xml:space="preserve"> </w:t>
      </w:r>
      <w:r w:rsidRPr="003325EC">
        <w:rPr>
          <w:rFonts w:ascii="Arial" w:hAnsi="Arial" w:cs="Arial"/>
          <w:sz w:val="24"/>
          <w:szCs w:val="24"/>
        </w:rPr>
        <w:t xml:space="preserve">instance. The </w:t>
      </w:r>
      <w:r w:rsidR="003325EC" w:rsidRPr="003325EC">
        <w:rPr>
          <w:rFonts w:ascii="Arial" w:hAnsi="Arial" w:cs="Arial"/>
          <w:sz w:val="24"/>
          <w:szCs w:val="24"/>
        </w:rPr>
        <w:t xml:space="preserve">Principal / Vice principal / Assistant Principal are responsible for carrying </w:t>
      </w:r>
      <w:r w:rsidRPr="003325EC">
        <w:rPr>
          <w:rFonts w:ascii="Arial" w:hAnsi="Arial" w:cs="Arial"/>
          <w:sz w:val="24"/>
          <w:szCs w:val="24"/>
        </w:rPr>
        <w:t>out appraisals for all Teaching Assistants.</w:t>
      </w:r>
    </w:p>
    <w:p w:rsidR="003325EC" w:rsidRPr="003325EC" w:rsidRDefault="00923E7D" w:rsidP="003325E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Day-to-day support in the classroom will be</w:t>
      </w:r>
      <w:r w:rsidR="003325EC" w:rsidRPr="003325EC">
        <w:rPr>
          <w:rFonts w:ascii="Arial" w:hAnsi="Arial" w:cs="Arial"/>
          <w:sz w:val="24"/>
          <w:szCs w:val="24"/>
        </w:rPr>
        <w:t xml:space="preserve"> directed by the class teacher.</w:t>
      </w:r>
    </w:p>
    <w:p w:rsidR="00923E7D" w:rsidRPr="003325EC" w:rsidRDefault="00923E7D" w:rsidP="003325E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Teaching assistants will have access to ap</w:t>
      </w:r>
      <w:r w:rsidR="003325EC" w:rsidRPr="003325EC">
        <w:rPr>
          <w:rFonts w:ascii="Arial" w:hAnsi="Arial" w:cs="Arial"/>
          <w:sz w:val="24"/>
          <w:szCs w:val="24"/>
        </w:rPr>
        <w:t xml:space="preserve">propriate planning and records </w:t>
      </w:r>
      <w:r w:rsidRPr="003325EC">
        <w:rPr>
          <w:rFonts w:ascii="Arial" w:hAnsi="Arial" w:cs="Arial"/>
          <w:sz w:val="24"/>
          <w:szCs w:val="24"/>
        </w:rPr>
        <w:t>maintained by the teacher.</w:t>
      </w:r>
    </w:p>
    <w:p w:rsidR="00923E7D" w:rsidRPr="003325EC" w:rsidRDefault="00923E7D" w:rsidP="003325E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When appropriate, teaching assistants will b</w:t>
      </w:r>
      <w:r w:rsidR="003325EC" w:rsidRPr="003325EC">
        <w:rPr>
          <w:rFonts w:ascii="Arial" w:hAnsi="Arial" w:cs="Arial"/>
          <w:sz w:val="24"/>
          <w:szCs w:val="24"/>
        </w:rPr>
        <w:t xml:space="preserve">e required to attend staff team </w:t>
      </w:r>
      <w:r w:rsidRPr="003325EC">
        <w:rPr>
          <w:rFonts w:ascii="Arial" w:hAnsi="Arial" w:cs="Arial"/>
          <w:sz w:val="24"/>
          <w:szCs w:val="24"/>
        </w:rPr>
        <w:t>meetings for which they will be paid additional hours as necessary.</w:t>
      </w: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Professional development of teaching assistants</w:t>
      </w:r>
    </w:p>
    <w:p w:rsidR="00923E7D" w:rsidRPr="003325EC" w:rsidRDefault="00923E7D" w:rsidP="003325E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 xml:space="preserve">We value and support the professional development </w:t>
      </w:r>
      <w:r w:rsidR="003325EC" w:rsidRPr="003325EC">
        <w:rPr>
          <w:rFonts w:ascii="Arial" w:hAnsi="Arial" w:cs="Arial"/>
          <w:sz w:val="24"/>
          <w:szCs w:val="24"/>
        </w:rPr>
        <w:t xml:space="preserve">of all our staff, and recognise </w:t>
      </w:r>
      <w:r w:rsidRPr="003325EC">
        <w:rPr>
          <w:rFonts w:ascii="Arial" w:hAnsi="Arial" w:cs="Arial"/>
          <w:sz w:val="24"/>
          <w:szCs w:val="24"/>
        </w:rPr>
        <w:t>that this is vital in ensuring effective teaching and learni</w:t>
      </w:r>
      <w:r w:rsidR="003325EC" w:rsidRPr="003325EC">
        <w:rPr>
          <w:rFonts w:ascii="Arial" w:hAnsi="Arial" w:cs="Arial"/>
          <w:sz w:val="24"/>
          <w:szCs w:val="24"/>
        </w:rPr>
        <w:t xml:space="preserve">ng. We include the </w:t>
      </w:r>
      <w:r w:rsidRPr="003325EC">
        <w:rPr>
          <w:rFonts w:ascii="Arial" w:hAnsi="Arial" w:cs="Arial"/>
          <w:sz w:val="24"/>
          <w:szCs w:val="24"/>
        </w:rPr>
        <w:t>continuing professional development of teaching assistants in our CPD programme.</w:t>
      </w:r>
    </w:p>
    <w:p w:rsidR="00923E7D" w:rsidRPr="003325EC" w:rsidRDefault="00923E7D" w:rsidP="003325E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Our teaching assistants bring a variety of skills and area</w:t>
      </w:r>
      <w:r w:rsidR="003325EC" w:rsidRPr="003325EC">
        <w:rPr>
          <w:rFonts w:ascii="Arial" w:hAnsi="Arial" w:cs="Arial"/>
          <w:sz w:val="24"/>
          <w:szCs w:val="24"/>
        </w:rPr>
        <w:t xml:space="preserve">s of expertise to their role in </w:t>
      </w:r>
      <w:r w:rsidRPr="003325EC">
        <w:rPr>
          <w:rFonts w:ascii="Arial" w:hAnsi="Arial" w:cs="Arial"/>
          <w:sz w:val="24"/>
          <w:szCs w:val="24"/>
        </w:rPr>
        <w:t>our school.</w:t>
      </w:r>
    </w:p>
    <w:p w:rsidR="003325EC" w:rsidRPr="003325EC" w:rsidRDefault="00923E7D" w:rsidP="003325E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Teaching assistants are entitled to professiona</w:t>
      </w:r>
      <w:r w:rsidR="003325EC" w:rsidRPr="003325EC">
        <w:rPr>
          <w:rFonts w:ascii="Arial" w:hAnsi="Arial" w:cs="Arial"/>
          <w:sz w:val="24"/>
          <w:szCs w:val="24"/>
        </w:rPr>
        <w:t xml:space="preserve">l development, and will receive </w:t>
      </w:r>
      <w:r w:rsidRPr="003325EC">
        <w:rPr>
          <w:rFonts w:ascii="Arial" w:hAnsi="Arial" w:cs="Arial"/>
          <w:sz w:val="24"/>
          <w:szCs w:val="24"/>
        </w:rPr>
        <w:t>specific training, as well as the general training</w:t>
      </w:r>
      <w:r w:rsidR="003325EC" w:rsidRPr="003325EC">
        <w:rPr>
          <w:rFonts w:ascii="Arial" w:hAnsi="Arial" w:cs="Arial"/>
          <w:sz w:val="24"/>
          <w:szCs w:val="24"/>
        </w:rPr>
        <w:t xml:space="preserve"> provided by the school. Access </w:t>
      </w:r>
      <w:r w:rsidRPr="003325EC">
        <w:rPr>
          <w:rFonts w:ascii="Arial" w:hAnsi="Arial" w:cs="Arial"/>
          <w:sz w:val="24"/>
          <w:szCs w:val="24"/>
        </w:rPr>
        <w:t>to this training will be considered in relat</w:t>
      </w:r>
      <w:r w:rsidR="003325EC" w:rsidRPr="003325EC">
        <w:rPr>
          <w:rFonts w:ascii="Arial" w:hAnsi="Arial" w:cs="Arial"/>
          <w:sz w:val="24"/>
          <w:szCs w:val="24"/>
        </w:rPr>
        <w:t xml:space="preserve">ion to priorities in the school </w:t>
      </w:r>
      <w:r w:rsidRPr="003325EC">
        <w:rPr>
          <w:rFonts w:ascii="Arial" w:hAnsi="Arial" w:cs="Arial"/>
          <w:sz w:val="24"/>
          <w:szCs w:val="24"/>
        </w:rPr>
        <w:t xml:space="preserve">improvement plan. </w:t>
      </w:r>
    </w:p>
    <w:p w:rsidR="00923E7D" w:rsidRPr="003325EC" w:rsidRDefault="00923E7D" w:rsidP="003325E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Training will be prov</w:t>
      </w:r>
      <w:r w:rsidR="003325EC" w:rsidRPr="003325EC">
        <w:rPr>
          <w:rFonts w:ascii="Arial" w:hAnsi="Arial" w:cs="Arial"/>
          <w:sz w:val="24"/>
          <w:szCs w:val="24"/>
        </w:rPr>
        <w:t xml:space="preserve">ided during normal paid working </w:t>
      </w:r>
      <w:r w:rsidRPr="003325EC">
        <w:rPr>
          <w:rFonts w:ascii="Arial" w:hAnsi="Arial" w:cs="Arial"/>
          <w:sz w:val="24"/>
          <w:szCs w:val="24"/>
        </w:rPr>
        <w:t>hours, or teaching assistants will be paid ad</w:t>
      </w:r>
      <w:r w:rsidR="003325EC" w:rsidRPr="003325EC">
        <w:rPr>
          <w:rFonts w:ascii="Arial" w:hAnsi="Arial" w:cs="Arial"/>
          <w:sz w:val="24"/>
          <w:szCs w:val="24"/>
        </w:rPr>
        <w:t xml:space="preserve">ditional hours if they agree to </w:t>
      </w:r>
      <w:r w:rsidRPr="003325EC">
        <w:rPr>
          <w:rFonts w:ascii="Arial" w:hAnsi="Arial" w:cs="Arial"/>
          <w:sz w:val="24"/>
          <w:szCs w:val="24"/>
        </w:rPr>
        <w:t>attend training beyond their normal working hours.</w:t>
      </w:r>
    </w:p>
    <w:p w:rsidR="00923E7D" w:rsidRPr="003325EC" w:rsidRDefault="00923E7D" w:rsidP="003325E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Provided they meet certain criteria, the</w:t>
      </w:r>
      <w:r w:rsidR="003325EC" w:rsidRPr="003325EC">
        <w:rPr>
          <w:rFonts w:ascii="Arial" w:hAnsi="Arial" w:cs="Arial"/>
          <w:sz w:val="24"/>
          <w:szCs w:val="24"/>
        </w:rPr>
        <w:t xml:space="preserve"> school will encourage teaching </w:t>
      </w:r>
      <w:r w:rsidRPr="003325EC">
        <w:rPr>
          <w:rFonts w:ascii="Arial" w:hAnsi="Arial" w:cs="Arial"/>
          <w:sz w:val="24"/>
          <w:szCs w:val="24"/>
        </w:rPr>
        <w:t>assistants to take part in formally accredited tra</w:t>
      </w:r>
      <w:r w:rsidR="003325EC" w:rsidRPr="003325EC">
        <w:rPr>
          <w:rFonts w:ascii="Arial" w:hAnsi="Arial" w:cs="Arial"/>
          <w:sz w:val="24"/>
          <w:szCs w:val="24"/>
        </w:rPr>
        <w:t xml:space="preserve">ining. Provided the course fits </w:t>
      </w:r>
      <w:r w:rsidRPr="003325EC">
        <w:rPr>
          <w:rFonts w:ascii="Arial" w:hAnsi="Arial" w:cs="Arial"/>
          <w:sz w:val="24"/>
          <w:szCs w:val="24"/>
        </w:rPr>
        <w:t>the requirements of the school, all costs will be met from the school budget.</w:t>
      </w:r>
    </w:p>
    <w:p w:rsidR="00923E7D" w:rsidRPr="003325EC" w:rsidRDefault="00923E7D" w:rsidP="003325E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25EC">
        <w:rPr>
          <w:rFonts w:ascii="Arial" w:hAnsi="Arial" w:cs="Arial"/>
          <w:sz w:val="24"/>
          <w:szCs w:val="24"/>
        </w:rPr>
        <w:t>Teaching assistants take part in a performanc</w:t>
      </w:r>
      <w:r w:rsidR="003325EC" w:rsidRPr="003325EC">
        <w:rPr>
          <w:rFonts w:ascii="Arial" w:hAnsi="Arial" w:cs="Arial"/>
          <w:sz w:val="24"/>
          <w:szCs w:val="24"/>
        </w:rPr>
        <w:t xml:space="preserve">e management review with either </w:t>
      </w:r>
      <w:r w:rsidRPr="003325EC">
        <w:rPr>
          <w:rFonts w:ascii="Arial" w:hAnsi="Arial" w:cs="Arial"/>
          <w:sz w:val="24"/>
          <w:szCs w:val="24"/>
        </w:rPr>
        <w:t xml:space="preserve">the </w:t>
      </w:r>
      <w:r w:rsidR="003325EC" w:rsidRPr="003325EC">
        <w:rPr>
          <w:rFonts w:ascii="Arial" w:hAnsi="Arial" w:cs="Arial"/>
          <w:sz w:val="24"/>
          <w:szCs w:val="24"/>
        </w:rPr>
        <w:t>Principal</w:t>
      </w:r>
      <w:r w:rsidRPr="003325EC">
        <w:rPr>
          <w:rFonts w:ascii="Arial" w:hAnsi="Arial" w:cs="Arial"/>
          <w:sz w:val="24"/>
          <w:szCs w:val="24"/>
        </w:rPr>
        <w:t xml:space="preserve"> or one of the Assistant </w:t>
      </w:r>
      <w:r w:rsidR="003325EC" w:rsidRPr="003325EC">
        <w:rPr>
          <w:rFonts w:ascii="Arial" w:hAnsi="Arial" w:cs="Arial"/>
          <w:sz w:val="24"/>
          <w:szCs w:val="24"/>
        </w:rPr>
        <w:t>Principals</w:t>
      </w:r>
      <w:r w:rsidRPr="003325EC">
        <w:rPr>
          <w:rFonts w:ascii="Arial" w:hAnsi="Arial" w:cs="Arial"/>
          <w:sz w:val="24"/>
          <w:szCs w:val="24"/>
        </w:rPr>
        <w:t xml:space="preserve">. </w:t>
      </w:r>
    </w:p>
    <w:p w:rsidR="00923E7D" w:rsidRPr="003325EC" w:rsidRDefault="00923E7D" w:rsidP="00923E7D">
      <w:pPr>
        <w:rPr>
          <w:rFonts w:ascii="Arial" w:hAnsi="Arial" w:cs="Arial"/>
          <w:b/>
          <w:sz w:val="24"/>
          <w:szCs w:val="24"/>
        </w:rPr>
      </w:pPr>
      <w:r w:rsidRPr="003325EC">
        <w:rPr>
          <w:rFonts w:ascii="Arial" w:hAnsi="Arial" w:cs="Arial"/>
          <w:b/>
          <w:sz w:val="24"/>
          <w:szCs w:val="24"/>
        </w:rPr>
        <w:t>Monitoring and review</w:t>
      </w:r>
    </w:p>
    <w:p w:rsidR="00923E7D" w:rsidRPr="003325EC" w:rsidRDefault="00923E7D" w:rsidP="00923E7D">
      <w:pPr>
        <w:rPr>
          <w:rFonts w:ascii="Arial" w:hAnsi="Arial" w:cs="Arial"/>
          <w:sz w:val="24"/>
          <w:szCs w:val="24"/>
        </w:rPr>
      </w:pPr>
      <w:r w:rsidRPr="00923E7D">
        <w:rPr>
          <w:rFonts w:ascii="Arial" w:hAnsi="Arial" w:cs="Arial"/>
          <w:sz w:val="24"/>
          <w:szCs w:val="24"/>
        </w:rPr>
        <w:t xml:space="preserve">The effectiveness of this policy will be monitored by the </w:t>
      </w:r>
      <w:r w:rsidR="003325EC">
        <w:rPr>
          <w:rFonts w:ascii="Arial" w:hAnsi="Arial" w:cs="Arial"/>
          <w:sz w:val="24"/>
          <w:szCs w:val="24"/>
        </w:rPr>
        <w:t xml:space="preserve">School Improvement Committee </w:t>
      </w:r>
      <w:r w:rsidRPr="00923E7D">
        <w:rPr>
          <w:rFonts w:ascii="Arial" w:hAnsi="Arial" w:cs="Arial"/>
          <w:sz w:val="24"/>
          <w:szCs w:val="24"/>
        </w:rPr>
        <w:t xml:space="preserve">and the </w:t>
      </w:r>
      <w:proofErr w:type="spellStart"/>
      <w:r w:rsidRPr="00923E7D">
        <w:rPr>
          <w:rFonts w:ascii="Arial" w:hAnsi="Arial" w:cs="Arial"/>
          <w:sz w:val="24"/>
          <w:szCs w:val="24"/>
        </w:rPr>
        <w:t>SENCo</w:t>
      </w:r>
      <w:proofErr w:type="spellEnd"/>
      <w:r w:rsidRPr="00923E7D">
        <w:rPr>
          <w:rFonts w:ascii="Arial" w:hAnsi="Arial" w:cs="Arial"/>
          <w:sz w:val="24"/>
          <w:szCs w:val="24"/>
        </w:rPr>
        <w:t xml:space="preserve"> on a termly basis. These meeting</w:t>
      </w:r>
      <w:r w:rsidR="003325EC">
        <w:rPr>
          <w:rFonts w:ascii="Arial" w:hAnsi="Arial" w:cs="Arial"/>
          <w:sz w:val="24"/>
          <w:szCs w:val="24"/>
        </w:rPr>
        <w:t xml:space="preserve">s will then be reported back to </w:t>
      </w:r>
      <w:r w:rsidRPr="00923E7D">
        <w:rPr>
          <w:rFonts w:ascii="Arial" w:hAnsi="Arial" w:cs="Arial"/>
          <w:sz w:val="24"/>
          <w:szCs w:val="24"/>
        </w:rPr>
        <w:t xml:space="preserve">the full Governing body who will review the policy annually. </w:t>
      </w:r>
      <w:r w:rsidRPr="00923E7D">
        <w:rPr>
          <w:rFonts w:ascii="Arial" w:hAnsi="Arial" w:cs="Arial"/>
          <w:sz w:val="24"/>
          <w:szCs w:val="24"/>
        </w:rPr>
        <w:cr/>
      </w:r>
    </w:p>
    <w:p w:rsidR="00923E7D" w:rsidRDefault="00923E7D">
      <w:pPr>
        <w:rPr>
          <w:rFonts w:ascii="Arial" w:hAnsi="Arial" w:cs="Arial"/>
          <w:sz w:val="24"/>
          <w:szCs w:val="24"/>
        </w:rPr>
      </w:pPr>
    </w:p>
    <w:p w:rsidR="003D4801" w:rsidRPr="00923E7D" w:rsidRDefault="003D4801">
      <w:pPr>
        <w:rPr>
          <w:rFonts w:ascii="Arial" w:hAnsi="Arial" w:cs="Arial"/>
          <w:sz w:val="24"/>
          <w:szCs w:val="24"/>
        </w:rPr>
      </w:pPr>
    </w:p>
    <w:sectPr w:rsidR="003D4801" w:rsidRPr="00923E7D" w:rsidSect="00923E7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0085"/>
    <w:multiLevelType w:val="hybridMultilevel"/>
    <w:tmpl w:val="3A8A1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8543E"/>
    <w:multiLevelType w:val="hybridMultilevel"/>
    <w:tmpl w:val="0AD85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04735"/>
    <w:multiLevelType w:val="hybridMultilevel"/>
    <w:tmpl w:val="DCB23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C43F1"/>
    <w:multiLevelType w:val="hybridMultilevel"/>
    <w:tmpl w:val="4B4C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C05F6"/>
    <w:multiLevelType w:val="hybridMultilevel"/>
    <w:tmpl w:val="BA44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41638"/>
    <w:multiLevelType w:val="hybridMultilevel"/>
    <w:tmpl w:val="393E6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14188"/>
    <w:multiLevelType w:val="hybridMultilevel"/>
    <w:tmpl w:val="8C9CA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85677"/>
    <w:multiLevelType w:val="hybridMultilevel"/>
    <w:tmpl w:val="CBFE6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D"/>
    <w:rsid w:val="00312129"/>
    <w:rsid w:val="003325EC"/>
    <w:rsid w:val="003D4801"/>
    <w:rsid w:val="009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ECF9-4DA6-49E1-B3D1-C8A6528C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 Gate</dc:creator>
  <cp:keywords/>
  <dc:description/>
  <cp:lastModifiedBy>Harrow Gate</cp:lastModifiedBy>
  <cp:revision>2</cp:revision>
  <dcterms:created xsi:type="dcterms:W3CDTF">2015-11-18T20:02:00Z</dcterms:created>
  <dcterms:modified xsi:type="dcterms:W3CDTF">2015-11-18T20:35:00Z</dcterms:modified>
</cp:coreProperties>
</file>