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2DD34" w14:textId="10B5BE39" w:rsidR="00E735ED" w:rsidRDefault="044E0B7A" w:rsidP="66866FB7">
      <w:pPr>
        <w:rPr>
          <w:b/>
          <w:bCs/>
          <w:sz w:val="24"/>
          <w:szCs w:val="24"/>
        </w:rPr>
      </w:pPr>
      <w:r w:rsidRPr="66866FB7">
        <w:rPr>
          <w:b/>
          <w:bCs/>
          <w:sz w:val="24"/>
          <w:szCs w:val="24"/>
        </w:rPr>
        <w:t xml:space="preserve"> </w:t>
      </w:r>
      <w:r w:rsidR="000017BA">
        <w:tab/>
      </w:r>
      <w:r w:rsidR="000017BA" w:rsidRPr="66866FB7">
        <w:rPr>
          <w:b/>
          <w:bCs/>
          <w:sz w:val="24"/>
          <w:szCs w:val="24"/>
        </w:rPr>
        <w:t>Overall Target</w:t>
      </w:r>
      <w:r w:rsidR="007600C8" w:rsidRPr="66866FB7">
        <w:rPr>
          <w:b/>
          <w:bCs/>
          <w:sz w:val="24"/>
          <w:szCs w:val="24"/>
        </w:rPr>
        <w:t>s</w:t>
      </w:r>
      <w:r w:rsidR="00E735ED" w:rsidRPr="66866FB7">
        <w:rPr>
          <w:b/>
          <w:bCs/>
          <w:sz w:val="24"/>
          <w:szCs w:val="24"/>
        </w:rPr>
        <w:t>:</w:t>
      </w:r>
    </w:p>
    <w:p w14:paraId="5FBFB95E" w14:textId="079CAE99" w:rsidR="00CB467E" w:rsidRDefault="000017BA">
      <w:pPr>
        <w:rPr>
          <w:sz w:val="24"/>
          <w:szCs w:val="24"/>
        </w:rPr>
      </w:pPr>
      <w:r>
        <w:rPr>
          <w:sz w:val="24"/>
          <w:szCs w:val="24"/>
        </w:rPr>
        <w:t>To narrow the gap in attainment of pupils whose education was disrupted due to lockdown</w:t>
      </w:r>
      <w:r w:rsidR="00CB467E">
        <w:rPr>
          <w:sz w:val="24"/>
          <w:szCs w:val="24"/>
        </w:rPr>
        <w:t>.</w:t>
      </w:r>
    </w:p>
    <w:p w14:paraId="3B01C2DC" w14:textId="16A6D5A7" w:rsidR="005101AF" w:rsidRDefault="00F1113F">
      <w:pPr>
        <w:rPr>
          <w:sz w:val="24"/>
          <w:szCs w:val="24"/>
        </w:rPr>
      </w:pPr>
      <w:r>
        <w:rPr>
          <w:sz w:val="24"/>
          <w:szCs w:val="24"/>
        </w:rPr>
        <w:t>To enable</w:t>
      </w:r>
      <w:r w:rsidR="00A708F5">
        <w:rPr>
          <w:sz w:val="24"/>
          <w:szCs w:val="24"/>
        </w:rPr>
        <w:t xml:space="preserve"> all children to ‘catch</w:t>
      </w:r>
      <w:r w:rsidR="00542F09">
        <w:rPr>
          <w:sz w:val="24"/>
          <w:szCs w:val="24"/>
        </w:rPr>
        <w:t>-</w:t>
      </w:r>
      <w:r w:rsidR="00A708F5">
        <w:rPr>
          <w:sz w:val="24"/>
          <w:szCs w:val="24"/>
        </w:rPr>
        <w:t xml:space="preserve">up’ lost </w:t>
      </w:r>
      <w:r w:rsidR="00D21A7D">
        <w:rPr>
          <w:sz w:val="24"/>
          <w:szCs w:val="24"/>
        </w:rPr>
        <w:t>learning</w:t>
      </w:r>
      <w:r w:rsidR="00A708F5">
        <w:rPr>
          <w:sz w:val="24"/>
          <w:szCs w:val="24"/>
        </w:rPr>
        <w:t xml:space="preserve"> after school closure.</w:t>
      </w:r>
    </w:p>
    <w:tbl>
      <w:tblPr>
        <w:tblStyle w:val="TableGrid"/>
        <w:tblW w:w="0" w:type="auto"/>
        <w:tblLook w:val="04A0" w:firstRow="1" w:lastRow="0" w:firstColumn="1" w:lastColumn="0" w:noHBand="0" w:noVBand="1"/>
      </w:tblPr>
      <w:tblGrid>
        <w:gridCol w:w="2830"/>
        <w:gridCol w:w="3261"/>
        <w:gridCol w:w="1275"/>
        <w:gridCol w:w="2552"/>
        <w:gridCol w:w="3032"/>
      </w:tblGrid>
      <w:tr w:rsidR="00816970" w:rsidRPr="000017BA" w14:paraId="78918258" w14:textId="77777777" w:rsidTr="3E47904F">
        <w:tc>
          <w:tcPr>
            <w:tcW w:w="12950" w:type="dxa"/>
            <w:gridSpan w:val="5"/>
            <w:shd w:val="clear" w:color="auto" w:fill="1F3864" w:themeFill="accent1" w:themeFillShade="80"/>
          </w:tcPr>
          <w:p w14:paraId="72E28EE9" w14:textId="1EA1D6EF" w:rsidR="00816970" w:rsidRPr="000017BA" w:rsidRDefault="6BDFF076" w:rsidP="3E47904F">
            <w:pPr>
              <w:rPr>
                <w:b/>
                <w:bCs/>
                <w:color w:val="FFFFFF" w:themeColor="background1"/>
                <w:sz w:val="24"/>
                <w:szCs w:val="24"/>
              </w:rPr>
            </w:pPr>
            <w:r w:rsidRPr="3E47904F">
              <w:rPr>
                <w:b/>
                <w:bCs/>
                <w:color w:val="FFFFFF" w:themeColor="background1"/>
                <w:sz w:val="24"/>
                <w:szCs w:val="24"/>
              </w:rPr>
              <w:t>Summary</w:t>
            </w:r>
            <w:r w:rsidR="00816970" w:rsidRPr="3E47904F">
              <w:rPr>
                <w:b/>
                <w:bCs/>
                <w:color w:val="FFFFFF" w:themeColor="background1"/>
                <w:sz w:val="24"/>
                <w:szCs w:val="24"/>
              </w:rPr>
              <w:t xml:space="preserve"> Information</w:t>
            </w:r>
          </w:p>
        </w:tc>
      </w:tr>
      <w:tr w:rsidR="00816970" w14:paraId="311B07AF" w14:textId="77777777" w:rsidTr="3E47904F">
        <w:trPr>
          <w:trHeight w:val="200"/>
        </w:trPr>
        <w:tc>
          <w:tcPr>
            <w:tcW w:w="2830" w:type="dxa"/>
          </w:tcPr>
          <w:p w14:paraId="014253FF" w14:textId="5D07FB31" w:rsidR="00816970" w:rsidRPr="00774615" w:rsidRDefault="00816970" w:rsidP="00147B7A">
            <w:pPr>
              <w:rPr>
                <w:b/>
                <w:sz w:val="24"/>
                <w:szCs w:val="24"/>
              </w:rPr>
            </w:pPr>
            <w:r w:rsidRPr="00774615">
              <w:rPr>
                <w:b/>
                <w:sz w:val="24"/>
                <w:szCs w:val="24"/>
              </w:rPr>
              <w:t>School</w:t>
            </w:r>
          </w:p>
        </w:tc>
        <w:tc>
          <w:tcPr>
            <w:tcW w:w="10120" w:type="dxa"/>
            <w:gridSpan w:val="4"/>
          </w:tcPr>
          <w:p w14:paraId="4802DE68" w14:textId="6245A5A9" w:rsidR="00816970" w:rsidRDefault="00816970" w:rsidP="00774615">
            <w:pPr>
              <w:autoSpaceDE w:val="0"/>
              <w:autoSpaceDN w:val="0"/>
              <w:adjustRightInd w:val="0"/>
              <w:rPr>
                <w:sz w:val="24"/>
                <w:szCs w:val="24"/>
              </w:rPr>
            </w:pPr>
            <w:r w:rsidRPr="00816970">
              <w:rPr>
                <w:sz w:val="24"/>
                <w:szCs w:val="24"/>
              </w:rPr>
              <w:t>Hawes Side Academy</w:t>
            </w:r>
          </w:p>
        </w:tc>
      </w:tr>
      <w:tr w:rsidR="00774615" w14:paraId="68A78164" w14:textId="77777777" w:rsidTr="3E47904F">
        <w:tc>
          <w:tcPr>
            <w:tcW w:w="2830" w:type="dxa"/>
          </w:tcPr>
          <w:p w14:paraId="1C5B95F7" w14:textId="1B921801" w:rsidR="00774615" w:rsidRPr="00774615" w:rsidRDefault="00774615" w:rsidP="00147B7A">
            <w:pPr>
              <w:rPr>
                <w:b/>
                <w:sz w:val="24"/>
                <w:szCs w:val="24"/>
              </w:rPr>
            </w:pPr>
            <w:r w:rsidRPr="00774615">
              <w:rPr>
                <w:b/>
                <w:sz w:val="24"/>
                <w:szCs w:val="24"/>
              </w:rPr>
              <w:t>Total Catch Up Premium</w:t>
            </w:r>
          </w:p>
        </w:tc>
        <w:tc>
          <w:tcPr>
            <w:tcW w:w="3261" w:type="dxa"/>
          </w:tcPr>
          <w:p w14:paraId="75D9F108" w14:textId="49D2731E" w:rsidR="00774615" w:rsidRPr="006073D3" w:rsidRDefault="006073D3" w:rsidP="00147B7A">
            <w:pPr>
              <w:autoSpaceDE w:val="0"/>
              <w:autoSpaceDN w:val="0"/>
              <w:adjustRightInd w:val="0"/>
              <w:rPr>
                <w:rFonts w:cstheme="minorHAnsi"/>
                <w:color w:val="000000"/>
                <w:sz w:val="24"/>
                <w:szCs w:val="24"/>
                <w:lang w:val="en-GB"/>
              </w:rPr>
            </w:pPr>
            <w:r>
              <w:rPr>
                <w:rFonts w:cstheme="minorHAnsi"/>
                <w:color w:val="000000"/>
                <w:sz w:val="24"/>
                <w:szCs w:val="24"/>
                <w:lang w:val="en-GB"/>
              </w:rPr>
              <w:t>£</w:t>
            </w:r>
            <w:r w:rsidR="00F9551D">
              <w:rPr>
                <w:rFonts w:cstheme="minorHAnsi"/>
                <w:color w:val="000000"/>
                <w:sz w:val="24"/>
                <w:szCs w:val="24"/>
                <w:lang w:val="en-GB"/>
              </w:rPr>
              <w:t>45440</w:t>
            </w:r>
          </w:p>
        </w:tc>
        <w:tc>
          <w:tcPr>
            <w:tcW w:w="3827" w:type="dxa"/>
            <w:gridSpan w:val="2"/>
          </w:tcPr>
          <w:p w14:paraId="4500BA6A" w14:textId="718CD678" w:rsidR="00774615" w:rsidRPr="00774615" w:rsidRDefault="00774615" w:rsidP="00147B7A">
            <w:pPr>
              <w:autoSpaceDE w:val="0"/>
              <w:autoSpaceDN w:val="0"/>
              <w:adjustRightInd w:val="0"/>
              <w:rPr>
                <w:b/>
                <w:sz w:val="24"/>
                <w:szCs w:val="24"/>
              </w:rPr>
            </w:pPr>
            <w:r w:rsidRPr="00774615">
              <w:rPr>
                <w:b/>
                <w:sz w:val="24"/>
                <w:szCs w:val="24"/>
              </w:rPr>
              <w:t>Funding based on nu</w:t>
            </w:r>
            <w:r w:rsidR="00C570FD">
              <w:rPr>
                <w:b/>
                <w:sz w:val="24"/>
                <w:szCs w:val="24"/>
              </w:rPr>
              <w:t>m</w:t>
            </w:r>
            <w:r w:rsidRPr="00774615">
              <w:rPr>
                <w:b/>
                <w:sz w:val="24"/>
                <w:szCs w:val="24"/>
              </w:rPr>
              <w:t>ber of pupils</w:t>
            </w:r>
          </w:p>
        </w:tc>
        <w:tc>
          <w:tcPr>
            <w:tcW w:w="3032" w:type="dxa"/>
          </w:tcPr>
          <w:p w14:paraId="0094D477" w14:textId="32C6452A" w:rsidR="00774615" w:rsidRPr="00774615" w:rsidRDefault="00F9551D" w:rsidP="00147B7A">
            <w:pPr>
              <w:autoSpaceDE w:val="0"/>
              <w:autoSpaceDN w:val="0"/>
              <w:adjustRightInd w:val="0"/>
              <w:rPr>
                <w:b/>
                <w:sz w:val="24"/>
                <w:szCs w:val="24"/>
              </w:rPr>
            </w:pPr>
            <w:r>
              <w:rPr>
                <w:b/>
                <w:sz w:val="24"/>
                <w:szCs w:val="24"/>
              </w:rPr>
              <w:t>568</w:t>
            </w:r>
          </w:p>
        </w:tc>
      </w:tr>
      <w:tr w:rsidR="00816970" w14:paraId="4A773871" w14:textId="77777777" w:rsidTr="3E47904F">
        <w:tc>
          <w:tcPr>
            <w:tcW w:w="7366" w:type="dxa"/>
            <w:gridSpan w:val="3"/>
            <w:shd w:val="clear" w:color="auto" w:fill="1F3864" w:themeFill="accent1" w:themeFillShade="80"/>
          </w:tcPr>
          <w:p w14:paraId="621B1043" w14:textId="431DB3D0" w:rsidR="00816970" w:rsidRPr="000017BA" w:rsidRDefault="00816970" w:rsidP="00816970">
            <w:pPr>
              <w:rPr>
                <w:b/>
                <w:color w:val="FFFFFF" w:themeColor="background1"/>
                <w:sz w:val="24"/>
                <w:szCs w:val="24"/>
              </w:rPr>
            </w:pPr>
            <w:r>
              <w:rPr>
                <w:b/>
                <w:color w:val="FFFFFF" w:themeColor="background1"/>
                <w:sz w:val="24"/>
                <w:szCs w:val="24"/>
              </w:rPr>
              <w:t>Current Situation</w:t>
            </w:r>
          </w:p>
        </w:tc>
        <w:tc>
          <w:tcPr>
            <w:tcW w:w="5584" w:type="dxa"/>
            <w:gridSpan w:val="2"/>
            <w:shd w:val="clear" w:color="auto" w:fill="1F3864" w:themeFill="accent1" w:themeFillShade="80"/>
          </w:tcPr>
          <w:p w14:paraId="434BB54E" w14:textId="77777777" w:rsidR="00816970" w:rsidRPr="000017BA" w:rsidRDefault="00816970">
            <w:pPr>
              <w:rPr>
                <w:b/>
                <w:color w:val="FFFFFF" w:themeColor="background1"/>
                <w:sz w:val="24"/>
                <w:szCs w:val="24"/>
              </w:rPr>
            </w:pPr>
            <w:r>
              <w:rPr>
                <w:b/>
                <w:color w:val="FFFFFF" w:themeColor="background1"/>
                <w:sz w:val="24"/>
                <w:szCs w:val="24"/>
              </w:rPr>
              <w:t>Required Changes (particularly teaching and learning)</w:t>
            </w:r>
          </w:p>
        </w:tc>
      </w:tr>
      <w:tr w:rsidR="00816970" w14:paraId="26057730" w14:textId="77777777" w:rsidTr="3E47904F">
        <w:tc>
          <w:tcPr>
            <w:tcW w:w="7366" w:type="dxa"/>
            <w:gridSpan w:val="3"/>
          </w:tcPr>
          <w:p w14:paraId="5DAD9C7D" w14:textId="485ADD62" w:rsidR="00816970" w:rsidRDefault="006A5F4A">
            <w:pPr>
              <w:rPr>
                <w:sz w:val="24"/>
                <w:szCs w:val="24"/>
              </w:rPr>
            </w:pPr>
            <w:r w:rsidRPr="4631E325">
              <w:rPr>
                <w:sz w:val="24"/>
                <w:szCs w:val="24"/>
              </w:rPr>
              <w:t xml:space="preserve">Children and young people across the country have experienced unprecedented disruption to their education as a result of Coronavirus (COVID-19). The aggregate impact of lost time in education will be substantial, and the time scale of our response must match the scale of the challenge. </w:t>
            </w:r>
          </w:p>
          <w:p w14:paraId="20F90461" w14:textId="77777777" w:rsidR="00147B7A" w:rsidRDefault="00147B7A">
            <w:pPr>
              <w:rPr>
                <w:sz w:val="24"/>
                <w:szCs w:val="24"/>
              </w:rPr>
            </w:pPr>
          </w:p>
          <w:p w14:paraId="0F4308CA" w14:textId="77777777" w:rsidR="00147B7A" w:rsidRDefault="00147B7A">
            <w:pPr>
              <w:rPr>
                <w:sz w:val="24"/>
                <w:szCs w:val="24"/>
              </w:rPr>
            </w:pPr>
            <w:r>
              <w:rPr>
                <w:sz w:val="24"/>
                <w:szCs w:val="24"/>
              </w:rPr>
              <w:t xml:space="preserve">The academy’s allocation will be calculated on a per pupil basis, providing each mainstream school with a total of £80 for each pupil in </w:t>
            </w:r>
            <w:r w:rsidR="00847A1D">
              <w:rPr>
                <w:sz w:val="24"/>
                <w:szCs w:val="24"/>
              </w:rPr>
              <w:t xml:space="preserve">Reception through to Y11. </w:t>
            </w:r>
          </w:p>
          <w:p w14:paraId="4CAFD7BF" w14:textId="77777777" w:rsidR="00847A1D" w:rsidRDefault="00847A1D">
            <w:pPr>
              <w:rPr>
                <w:sz w:val="24"/>
                <w:szCs w:val="24"/>
              </w:rPr>
            </w:pPr>
          </w:p>
          <w:p w14:paraId="26CE638B" w14:textId="398FEE0E" w:rsidR="00847A1D" w:rsidRDefault="00847A1D">
            <w:pPr>
              <w:rPr>
                <w:sz w:val="24"/>
                <w:szCs w:val="24"/>
              </w:rPr>
            </w:pPr>
            <w:r>
              <w:rPr>
                <w:sz w:val="24"/>
                <w:szCs w:val="24"/>
              </w:rPr>
              <w:t xml:space="preserve">As the </w:t>
            </w:r>
            <w:r w:rsidR="00815CA6">
              <w:rPr>
                <w:sz w:val="24"/>
                <w:szCs w:val="24"/>
              </w:rPr>
              <w:t>catch-up</w:t>
            </w:r>
            <w:r>
              <w:rPr>
                <w:sz w:val="24"/>
                <w:szCs w:val="24"/>
              </w:rPr>
              <w:t xml:space="preserve"> funding has been designed to mitigate the effects of the unique disruption caused by Coronavirus (COVID-19), the grant will only be available for the 2020-2021 academic year. It will not be added to the academy’s baselines in calculating future years’ funding allocations. </w:t>
            </w:r>
          </w:p>
        </w:tc>
        <w:tc>
          <w:tcPr>
            <w:tcW w:w="5584" w:type="dxa"/>
            <w:gridSpan w:val="2"/>
          </w:tcPr>
          <w:p w14:paraId="26FBB25D" w14:textId="77777777" w:rsidR="00816970" w:rsidRPr="003741A8" w:rsidRDefault="00816970" w:rsidP="003741A8">
            <w:pPr>
              <w:autoSpaceDE w:val="0"/>
              <w:autoSpaceDN w:val="0"/>
              <w:adjustRightInd w:val="0"/>
              <w:rPr>
                <w:rFonts w:ascii="Symbol" w:hAnsi="Symbol" w:cs="Symbol"/>
                <w:color w:val="000000"/>
                <w:sz w:val="24"/>
                <w:szCs w:val="24"/>
                <w:lang w:val="en-GB"/>
              </w:rPr>
            </w:pPr>
          </w:p>
          <w:tbl>
            <w:tblPr>
              <w:tblW w:w="0" w:type="auto"/>
              <w:tblBorders>
                <w:top w:val="nil"/>
                <w:left w:val="nil"/>
                <w:bottom w:val="nil"/>
                <w:right w:val="nil"/>
              </w:tblBorders>
              <w:tblLook w:val="0000" w:firstRow="0" w:lastRow="0" w:firstColumn="0" w:lastColumn="0" w:noHBand="0" w:noVBand="0"/>
            </w:tblPr>
            <w:tblGrid>
              <w:gridCol w:w="3610"/>
            </w:tblGrid>
            <w:tr w:rsidR="00816970" w:rsidRPr="003741A8" w14:paraId="3774E736" w14:textId="77777777">
              <w:trPr>
                <w:trHeight w:val="246"/>
              </w:trPr>
              <w:tc>
                <w:tcPr>
                  <w:tcW w:w="0" w:type="auto"/>
                </w:tcPr>
                <w:p w14:paraId="288DE082" w14:textId="10F9FAA6" w:rsidR="00816970" w:rsidRPr="0099659C" w:rsidRDefault="00816970" w:rsidP="00602255">
                  <w:pPr>
                    <w:pStyle w:val="ListParagraph"/>
                    <w:numPr>
                      <w:ilvl w:val="0"/>
                      <w:numId w:val="10"/>
                    </w:numPr>
                    <w:autoSpaceDE w:val="0"/>
                    <w:autoSpaceDN w:val="0"/>
                    <w:adjustRightInd w:val="0"/>
                    <w:spacing w:after="0" w:line="240" w:lineRule="auto"/>
                    <w:rPr>
                      <w:sz w:val="24"/>
                      <w:szCs w:val="24"/>
                    </w:rPr>
                  </w:pPr>
                  <w:r w:rsidRPr="0099659C">
                    <w:rPr>
                      <w:sz w:val="24"/>
                      <w:szCs w:val="24"/>
                    </w:rPr>
                    <w:t xml:space="preserve">Targeted academic support </w:t>
                  </w:r>
                </w:p>
                <w:p w14:paraId="4CCEB617" w14:textId="0BAF0D9A" w:rsidR="00CB72A6" w:rsidRDefault="00816970" w:rsidP="00602255">
                  <w:pPr>
                    <w:pStyle w:val="ListParagraph"/>
                    <w:numPr>
                      <w:ilvl w:val="0"/>
                      <w:numId w:val="10"/>
                    </w:numPr>
                    <w:autoSpaceDE w:val="0"/>
                    <w:autoSpaceDN w:val="0"/>
                    <w:adjustRightInd w:val="0"/>
                    <w:spacing w:after="0" w:line="240" w:lineRule="auto"/>
                    <w:rPr>
                      <w:sz w:val="24"/>
                      <w:szCs w:val="24"/>
                    </w:rPr>
                  </w:pPr>
                  <w:r w:rsidRPr="0099659C">
                    <w:rPr>
                      <w:sz w:val="24"/>
                      <w:szCs w:val="24"/>
                    </w:rPr>
                    <w:t>Focus on Quality First Teaching</w:t>
                  </w:r>
                </w:p>
                <w:p w14:paraId="55A983CB" w14:textId="6BC57F62" w:rsidR="00815CA6" w:rsidRDefault="00815CA6" w:rsidP="00602255">
                  <w:pPr>
                    <w:pStyle w:val="ListParagraph"/>
                    <w:numPr>
                      <w:ilvl w:val="0"/>
                      <w:numId w:val="10"/>
                    </w:numPr>
                    <w:autoSpaceDE w:val="0"/>
                    <w:autoSpaceDN w:val="0"/>
                    <w:adjustRightInd w:val="0"/>
                    <w:spacing w:after="0" w:line="240" w:lineRule="auto"/>
                    <w:rPr>
                      <w:sz w:val="24"/>
                      <w:szCs w:val="24"/>
                    </w:rPr>
                  </w:pPr>
                  <w:r>
                    <w:rPr>
                      <w:sz w:val="24"/>
                      <w:szCs w:val="24"/>
                    </w:rPr>
                    <w:t>Focused CPD</w:t>
                  </w:r>
                </w:p>
                <w:p w14:paraId="01269DD5" w14:textId="23C6E89E" w:rsidR="00CB72A6" w:rsidRDefault="00CB72A6" w:rsidP="00602255">
                  <w:pPr>
                    <w:pStyle w:val="ListParagraph"/>
                    <w:numPr>
                      <w:ilvl w:val="0"/>
                      <w:numId w:val="10"/>
                    </w:numPr>
                    <w:autoSpaceDE w:val="0"/>
                    <w:autoSpaceDN w:val="0"/>
                    <w:adjustRightInd w:val="0"/>
                    <w:spacing w:after="0" w:line="240" w:lineRule="auto"/>
                    <w:rPr>
                      <w:sz w:val="24"/>
                      <w:szCs w:val="24"/>
                    </w:rPr>
                  </w:pPr>
                  <w:r>
                    <w:rPr>
                      <w:sz w:val="24"/>
                      <w:szCs w:val="24"/>
                    </w:rPr>
                    <w:t>Pupil assessment and feedback</w:t>
                  </w:r>
                </w:p>
                <w:p w14:paraId="65EA9D16" w14:textId="2EA273F3" w:rsidR="00816970" w:rsidRDefault="00816970" w:rsidP="00602255">
                  <w:pPr>
                    <w:pStyle w:val="ListParagraph"/>
                    <w:numPr>
                      <w:ilvl w:val="0"/>
                      <w:numId w:val="10"/>
                    </w:numPr>
                    <w:autoSpaceDE w:val="0"/>
                    <w:autoSpaceDN w:val="0"/>
                    <w:adjustRightInd w:val="0"/>
                    <w:spacing w:after="0" w:line="240" w:lineRule="auto"/>
                    <w:rPr>
                      <w:sz w:val="24"/>
                      <w:szCs w:val="24"/>
                    </w:rPr>
                  </w:pPr>
                  <w:r w:rsidRPr="0099659C">
                    <w:rPr>
                      <w:sz w:val="24"/>
                      <w:szCs w:val="24"/>
                    </w:rPr>
                    <w:t xml:space="preserve"> </w:t>
                  </w:r>
                  <w:r w:rsidR="00CB72A6">
                    <w:rPr>
                      <w:sz w:val="24"/>
                      <w:szCs w:val="24"/>
                    </w:rPr>
                    <w:t>Supporting parents/carers</w:t>
                  </w:r>
                </w:p>
                <w:p w14:paraId="294701AD" w14:textId="03D54355" w:rsidR="00CB72A6" w:rsidRPr="0099659C" w:rsidRDefault="00CB72A6" w:rsidP="00602255">
                  <w:pPr>
                    <w:pStyle w:val="ListParagraph"/>
                    <w:numPr>
                      <w:ilvl w:val="0"/>
                      <w:numId w:val="10"/>
                    </w:numPr>
                    <w:autoSpaceDE w:val="0"/>
                    <w:autoSpaceDN w:val="0"/>
                    <w:adjustRightInd w:val="0"/>
                    <w:spacing w:after="0" w:line="240" w:lineRule="auto"/>
                    <w:rPr>
                      <w:sz w:val="24"/>
                      <w:szCs w:val="24"/>
                    </w:rPr>
                  </w:pPr>
                  <w:r>
                    <w:rPr>
                      <w:sz w:val="24"/>
                      <w:szCs w:val="24"/>
                    </w:rPr>
                    <w:t>Access to technology</w:t>
                  </w:r>
                </w:p>
                <w:p w14:paraId="7499483B" w14:textId="77777777" w:rsidR="00816970" w:rsidRPr="003741A8" w:rsidRDefault="00816970" w:rsidP="003741A8">
                  <w:pPr>
                    <w:autoSpaceDE w:val="0"/>
                    <w:autoSpaceDN w:val="0"/>
                    <w:adjustRightInd w:val="0"/>
                    <w:spacing w:after="0" w:line="240" w:lineRule="auto"/>
                    <w:rPr>
                      <w:sz w:val="24"/>
                      <w:szCs w:val="24"/>
                    </w:rPr>
                  </w:pPr>
                </w:p>
              </w:tc>
            </w:tr>
          </w:tbl>
          <w:p w14:paraId="56CD88C9" w14:textId="77777777" w:rsidR="00816970" w:rsidRDefault="00816970">
            <w:pPr>
              <w:rPr>
                <w:sz w:val="24"/>
                <w:szCs w:val="24"/>
              </w:rPr>
            </w:pPr>
          </w:p>
        </w:tc>
      </w:tr>
    </w:tbl>
    <w:p w14:paraId="3ABA430E" w14:textId="60D39232" w:rsidR="000017BA" w:rsidRDefault="000017BA">
      <w:pPr>
        <w:rPr>
          <w:sz w:val="24"/>
          <w:szCs w:val="24"/>
        </w:rPr>
      </w:pPr>
    </w:p>
    <w:tbl>
      <w:tblPr>
        <w:tblStyle w:val="TableGrid"/>
        <w:tblW w:w="0" w:type="auto"/>
        <w:tblLook w:val="04A0" w:firstRow="1" w:lastRow="0" w:firstColumn="1" w:lastColumn="0" w:noHBand="0" w:noVBand="1"/>
      </w:tblPr>
      <w:tblGrid>
        <w:gridCol w:w="12950"/>
      </w:tblGrid>
      <w:tr w:rsidR="00A9113B" w:rsidRPr="000017BA" w14:paraId="5B5ECF41" w14:textId="77777777" w:rsidTr="3E47904F">
        <w:tc>
          <w:tcPr>
            <w:tcW w:w="12950" w:type="dxa"/>
            <w:shd w:val="clear" w:color="auto" w:fill="1F3864" w:themeFill="accent1" w:themeFillShade="80"/>
          </w:tcPr>
          <w:p w14:paraId="1E5FC6EA" w14:textId="65EF466C" w:rsidR="00A9113B" w:rsidRPr="000017BA" w:rsidRDefault="00A9113B" w:rsidP="001547C1">
            <w:pPr>
              <w:rPr>
                <w:b/>
                <w:color w:val="FFFFFF" w:themeColor="background1"/>
                <w:sz w:val="24"/>
                <w:szCs w:val="24"/>
              </w:rPr>
            </w:pPr>
            <w:r>
              <w:rPr>
                <w:b/>
                <w:color w:val="FFFFFF" w:themeColor="background1"/>
                <w:sz w:val="24"/>
                <w:szCs w:val="24"/>
              </w:rPr>
              <w:t>Use of Funds</w:t>
            </w:r>
          </w:p>
        </w:tc>
      </w:tr>
      <w:tr w:rsidR="00A9113B" w14:paraId="7923E5E2" w14:textId="77777777" w:rsidTr="3E47904F">
        <w:trPr>
          <w:trHeight w:val="200"/>
        </w:trPr>
        <w:tc>
          <w:tcPr>
            <w:tcW w:w="12950" w:type="dxa"/>
          </w:tcPr>
          <w:p w14:paraId="0914F1E4" w14:textId="18CC5160" w:rsidR="00A9113B" w:rsidRDefault="159C10C5" w:rsidP="001547C1">
            <w:pPr>
              <w:rPr>
                <w:sz w:val="24"/>
                <w:szCs w:val="24"/>
              </w:rPr>
            </w:pPr>
            <w:r w:rsidRPr="3E47904F">
              <w:rPr>
                <w:sz w:val="24"/>
                <w:szCs w:val="24"/>
              </w:rPr>
              <w:t xml:space="preserve">Schools should use this funding for specific activities to support their pupils to catch up for lost teaching </w:t>
            </w:r>
            <w:r w:rsidR="00DE0873">
              <w:rPr>
                <w:sz w:val="24"/>
                <w:szCs w:val="24"/>
              </w:rPr>
              <w:t xml:space="preserve">and learning </w:t>
            </w:r>
            <w:r w:rsidRPr="3E47904F">
              <w:rPr>
                <w:sz w:val="24"/>
                <w:szCs w:val="24"/>
              </w:rPr>
              <w:t xml:space="preserve">over the previous months. </w:t>
            </w:r>
          </w:p>
          <w:p w14:paraId="03907580" w14:textId="77777777" w:rsidR="00A9113B" w:rsidRDefault="00A9113B" w:rsidP="001547C1">
            <w:pPr>
              <w:rPr>
                <w:sz w:val="24"/>
                <w:szCs w:val="24"/>
              </w:rPr>
            </w:pPr>
          </w:p>
          <w:p w14:paraId="57F84F6B" w14:textId="77777777" w:rsidR="00A9113B" w:rsidRDefault="00A9113B" w:rsidP="001547C1">
            <w:pPr>
              <w:rPr>
                <w:sz w:val="24"/>
                <w:szCs w:val="24"/>
              </w:rPr>
            </w:pPr>
            <w:r>
              <w:rPr>
                <w:sz w:val="24"/>
                <w:szCs w:val="24"/>
              </w:rPr>
              <w:t xml:space="preserve">Schools have the flexibility to spend their funding in the best way for their cohort and circumstances. </w:t>
            </w:r>
          </w:p>
          <w:p w14:paraId="6C0BA43E" w14:textId="77777777" w:rsidR="00A9113B" w:rsidRDefault="00A9113B" w:rsidP="001547C1">
            <w:pPr>
              <w:rPr>
                <w:sz w:val="24"/>
                <w:szCs w:val="24"/>
              </w:rPr>
            </w:pPr>
          </w:p>
          <w:p w14:paraId="7D17123F" w14:textId="6C341F7D" w:rsidR="00A9113B" w:rsidRPr="009D412D" w:rsidRDefault="00A9113B" w:rsidP="009D412D">
            <w:pPr>
              <w:autoSpaceDE w:val="0"/>
              <w:autoSpaceDN w:val="0"/>
              <w:adjustRightInd w:val="0"/>
              <w:rPr>
                <w:sz w:val="24"/>
                <w:szCs w:val="24"/>
              </w:rPr>
            </w:pPr>
            <w:r w:rsidRPr="009D412D">
              <w:rPr>
                <w:sz w:val="24"/>
                <w:szCs w:val="24"/>
              </w:rPr>
              <w:lastRenderedPageBreak/>
              <w:t xml:space="preserve">To support schools make the best use of this funding, the Education Endowment Fund (EEF) has published a </w:t>
            </w:r>
            <w:hyperlink r:id="rId11" w:history="1">
              <w:r w:rsidRPr="009D412D">
                <w:rPr>
                  <w:rStyle w:val="Hyperlink"/>
                  <w:sz w:val="24"/>
                  <w:szCs w:val="24"/>
                </w:rPr>
                <w:t>coronavirus (COVID-19) support guide for schools</w:t>
              </w:r>
            </w:hyperlink>
            <w:r w:rsidRPr="009D412D">
              <w:rPr>
                <w:sz w:val="24"/>
                <w:szCs w:val="24"/>
              </w:rPr>
              <w:t xml:space="preserve"> with evidence based approaches to catch up for all students. Schools should use this document to help them direct their additional funding in the most effective way. </w:t>
            </w:r>
          </w:p>
        </w:tc>
      </w:tr>
    </w:tbl>
    <w:p w14:paraId="2F9C6873" w14:textId="1E44D8FB" w:rsidR="00063890" w:rsidRDefault="00063890">
      <w:pPr>
        <w:rPr>
          <w:sz w:val="24"/>
          <w:szCs w:val="24"/>
        </w:rPr>
      </w:pPr>
    </w:p>
    <w:tbl>
      <w:tblPr>
        <w:tblStyle w:val="TableGrid"/>
        <w:tblW w:w="0" w:type="auto"/>
        <w:tblLook w:val="04A0" w:firstRow="1" w:lastRow="0" w:firstColumn="1" w:lastColumn="0" w:noHBand="0" w:noVBand="1"/>
      </w:tblPr>
      <w:tblGrid>
        <w:gridCol w:w="1555"/>
        <w:gridCol w:w="11395"/>
      </w:tblGrid>
      <w:tr w:rsidR="00773E9A" w:rsidRPr="000017BA" w14:paraId="6A539310" w14:textId="77777777" w:rsidTr="3E47904F">
        <w:tc>
          <w:tcPr>
            <w:tcW w:w="12950" w:type="dxa"/>
            <w:gridSpan w:val="2"/>
            <w:shd w:val="clear" w:color="auto" w:fill="1F3864" w:themeFill="accent1" w:themeFillShade="80"/>
          </w:tcPr>
          <w:p w14:paraId="4FB192A5" w14:textId="397AB0D0" w:rsidR="00773E9A" w:rsidRPr="000017BA" w:rsidRDefault="4C23F857" w:rsidP="3E47904F">
            <w:pPr>
              <w:rPr>
                <w:b/>
                <w:bCs/>
                <w:color w:val="FFFFFF" w:themeColor="background1"/>
                <w:sz w:val="24"/>
                <w:szCs w:val="24"/>
              </w:rPr>
            </w:pPr>
            <w:r w:rsidRPr="3E47904F">
              <w:rPr>
                <w:b/>
                <w:bCs/>
                <w:color w:val="FFFFFF" w:themeColor="background1"/>
                <w:sz w:val="24"/>
                <w:szCs w:val="24"/>
              </w:rPr>
              <w:t xml:space="preserve">Identified impact </w:t>
            </w:r>
            <w:r w:rsidR="04624725" w:rsidRPr="3E47904F">
              <w:rPr>
                <w:b/>
                <w:bCs/>
                <w:color w:val="FFFFFF" w:themeColor="background1"/>
                <w:sz w:val="24"/>
                <w:szCs w:val="24"/>
              </w:rPr>
              <w:t>from the partial opening</w:t>
            </w:r>
            <w:r w:rsidR="38FB9491" w:rsidRPr="3E47904F">
              <w:rPr>
                <w:b/>
                <w:bCs/>
                <w:color w:val="FFFFFF" w:themeColor="background1"/>
                <w:sz w:val="24"/>
                <w:szCs w:val="24"/>
              </w:rPr>
              <w:t xml:space="preserve"> March 2020 – September 2020</w:t>
            </w:r>
          </w:p>
        </w:tc>
      </w:tr>
      <w:tr w:rsidR="009C56B2" w:rsidRPr="009D412D" w14:paraId="16809AB1" w14:textId="77777777" w:rsidTr="3E47904F">
        <w:trPr>
          <w:trHeight w:val="309"/>
        </w:trPr>
        <w:tc>
          <w:tcPr>
            <w:tcW w:w="1555" w:type="dxa"/>
          </w:tcPr>
          <w:p w14:paraId="34F0266A" w14:textId="12D4BBAB" w:rsidR="009C56B2" w:rsidRPr="009D412D" w:rsidRDefault="009C56B2" w:rsidP="008607E2">
            <w:pPr>
              <w:autoSpaceDE w:val="0"/>
              <w:autoSpaceDN w:val="0"/>
              <w:adjustRightInd w:val="0"/>
              <w:rPr>
                <w:sz w:val="24"/>
                <w:szCs w:val="24"/>
              </w:rPr>
            </w:pPr>
            <w:r w:rsidRPr="009D412D">
              <w:rPr>
                <w:sz w:val="24"/>
                <w:szCs w:val="24"/>
              </w:rPr>
              <w:t xml:space="preserve"> </w:t>
            </w:r>
            <w:r>
              <w:rPr>
                <w:sz w:val="24"/>
                <w:szCs w:val="24"/>
              </w:rPr>
              <w:t>Maths</w:t>
            </w:r>
          </w:p>
        </w:tc>
        <w:tc>
          <w:tcPr>
            <w:tcW w:w="11395" w:type="dxa"/>
          </w:tcPr>
          <w:p w14:paraId="4974878A" w14:textId="2071CD25" w:rsidR="009C56B2" w:rsidRPr="009D412D" w:rsidRDefault="008607E2" w:rsidP="008607E2">
            <w:pPr>
              <w:autoSpaceDE w:val="0"/>
              <w:autoSpaceDN w:val="0"/>
              <w:adjustRightInd w:val="0"/>
              <w:rPr>
                <w:sz w:val="24"/>
                <w:szCs w:val="24"/>
              </w:rPr>
            </w:pPr>
            <w:r>
              <w:rPr>
                <w:sz w:val="24"/>
                <w:szCs w:val="24"/>
              </w:rPr>
              <w:t xml:space="preserve">Specific content has been missed, leading to gaps in learning and interrupted sequences of the children’s learning journeys. </w:t>
            </w:r>
            <w:r w:rsidR="00833E90">
              <w:rPr>
                <w:sz w:val="24"/>
                <w:szCs w:val="24"/>
              </w:rPr>
              <w:t xml:space="preserve">Attitudes to learn remain positive. Visitation of key knowledge, skills and concepts is important with the ability for children to use manipulatives to secure understanding, something the children may not have been able to access easily during remote education. </w:t>
            </w:r>
          </w:p>
        </w:tc>
      </w:tr>
      <w:tr w:rsidR="009C56B2" w:rsidRPr="009D412D" w14:paraId="3FA9F11C" w14:textId="77777777" w:rsidTr="3E47904F">
        <w:trPr>
          <w:trHeight w:val="308"/>
        </w:trPr>
        <w:tc>
          <w:tcPr>
            <w:tcW w:w="1555" w:type="dxa"/>
          </w:tcPr>
          <w:p w14:paraId="212C0297" w14:textId="4C3E22EB" w:rsidR="009C56B2" w:rsidRPr="009D412D" w:rsidRDefault="009C56B2" w:rsidP="008607E2">
            <w:pPr>
              <w:autoSpaceDE w:val="0"/>
              <w:autoSpaceDN w:val="0"/>
              <w:adjustRightInd w:val="0"/>
              <w:rPr>
                <w:sz w:val="24"/>
                <w:szCs w:val="24"/>
              </w:rPr>
            </w:pPr>
            <w:r>
              <w:rPr>
                <w:sz w:val="24"/>
                <w:szCs w:val="24"/>
              </w:rPr>
              <w:t>Reading</w:t>
            </w:r>
          </w:p>
        </w:tc>
        <w:tc>
          <w:tcPr>
            <w:tcW w:w="11395" w:type="dxa"/>
          </w:tcPr>
          <w:p w14:paraId="7A2A3115" w14:textId="49726B90" w:rsidR="006073D3" w:rsidRPr="009D412D" w:rsidRDefault="008607E2" w:rsidP="006073D3">
            <w:pPr>
              <w:autoSpaceDE w:val="0"/>
              <w:autoSpaceDN w:val="0"/>
              <w:adjustRightInd w:val="0"/>
              <w:rPr>
                <w:sz w:val="24"/>
                <w:szCs w:val="24"/>
              </w:rPr>
            </w:pPr>
            <w:r>
              <w:rPr>
                <w:sz w:val="24"/>
                <w:szCs w:val="24"/>
              </w:rPr>
              <w:t>The gap between those that read widely and those that don’t has widened</w:t>
            </w:r>
            <w:r w:rsidR="006073D3">
              <w:rPr>
                <w:sz w:val="24"/>
                <w:szCs w:val="24"/>
              </w:rPr>
              <w:t>; this is particularly the case for children working to develop higher order reading skills.</w:t>
            </w:r>
            <w:r w:rsidR="005A1E3A">
              <w:rPr>
                <w:sz w:val="24"/>
                <w:szCs w:val="24"/>
              </w:rPr>
              <w:t xml:space="preserve"> Mixed levels and opportunities for reading within the home. </w:t>
            </w:r>
          </w:p>
        </w:tc>
      </w:tr>
      <w:tr w:rsidR="009C56B2" w:rsidRPr="009D412D" w14:paraId="3822F3A1" w14:textId="77777777" w:rsidTr="3E47904F">
        <w:trPr>
          <w:trHeight w:val="308"/>
        </w:trPr>
        <w:tc>
          <w:tcPr>
            <w:tcW w:w="1555" w:type="dxa"/>
          </w:tcPr>
          <w:p w14:paraId="2056CF82" w14:textId="51E05C32" w:rsidR="009C56B2" w:rsidRPr="009D412D" w:rsidRDefault="009C56B2" w:rsidP="008607E2">
            <w:pPr>
              <w:autoSpaceDE w:val="0"/>
              <w:autoSpaceDN w:val="0"/>
              <w:adjustRightInd w:val="0"/>
              <w:rPr>
                <w:sz w:val="24"/>
                <w:szCs w:val="24"/>
              </w:rPr>
            </w:pPr>
            <w:r>
              <w:rPr>
                <w:sz w:val="24"/>
                <w:szCs w:val="24"/>
              </w:rPr>
              <w:t>Writing</w:t>
            </w:r>
          </w:p>
        </w:tc>
        <w:tc>
          <w:tcPr>
            <w:tcW w:w="11395" w:type="dxa"/>
          </w:tcPr>
          <w:p w14:paraId="75938A06" w14:textId="7E2BEAB2" w:rsidR="009C56B2" w:rsidRPr="009D412D" w:rsidRDefault="7CBBEF38" w:rsidP="008607E2">
            <w:pPr>
              <w:autoSpaceDE w:val="0"/>
              <w:autoSpaceDN w:val="0"/>
              <w:adjustRightInd w:val="0"/>
              <w:rPr>
                <w:sz w:val="24"/>
                <w:szCs w:val="24"/>
              </w:rPr>
            </w:pPr>
            <w:r w:rsidRPr="3E47904F">
              <w:rPr>
                <w:sz w:val="24"/>
                <w:szCs w:val="24"/>
              </w:rPr>
              <w:t xml:space="preserve">Essential skills have not been practiced in the same way during absence from school, recall of SPAG knowledge and skills will need to be revisited and opportunities for the children to take part in sustained </w:t>
            </w:r>
            <w:r w:rsidR="2DC4C070" w:rsidRPr="3E47904F">
              <w:rPr>
                <w:sz w:val="24"/>
                <w:szCs w:val="24"/>
              </w:rPr>
              <w:t xml:space="preserve">pieces of </w:t>
            </w:r>
            <w:r w:rsidRPr="3E47904F">
              <w:rPr>
                <w:sz w:val="24"/>
                <w:szCs w:val="24"/>
              </w:rPr>
              <w:t>writing</w:t>
            </w:r>
            <w:r w:rsidR="2DC4C070" w:rsidRPr="3E47904F">
              <w:rPr>
                <w:sz w:val="24"/>
                <w:szCs w:val="24"/>
              </w:rPr>
              <w:t xml:space="preserve">. </w:t>
            </w:r>
            <w:r w:rsidR="33FEBF01" w:rsidRPr="3E47904F">
              <w:rPr>
                <w:sz w:val="24"/>
                <w:szCs w:val="24"/>
              </w:rPr>
              <w:t>Stamina and motivation will need to be improved to enable fluency of writing</w:t>
            </w:r>
            <w:r w:rsidR="72E734BE" w:rsidRPr="3E47904F">
              <w:rPr>
                <w:sz w:val="24"/>
                <w:szCs w:val="24"/>
              </w:rPr>
              <w:t xml:space="preserve"> along with developing a fluid handwriting style.</w:t>
            </w:r>
            <w:r w:rsidR="00A42BAD">
              <w:rPr>
                <w:sz w:val="24"/>
                <w:szCs w:val="24"/>
              </w:rPr>
              <w:t xml:space="preserve"> Opportunities for guided, cross-curricular writing were limited.  </w:t>
            </w:r>
          </w:p>
        </w:tc>
      </w:tr>
      <w:tr w:rsidR="009C56B2" w:rsidRPr="009D412D" w14:paraId="1F79A7D9" w14:textId="77777777" w:rsidTr="3E47904F">
        <w:trPr>
          <w:trHeight w:val="308"/>
        </w:trPr>
        <w:tc>
          <w:tcPr>
            <w:tcW w:w="1555" w:type="dxa"/>
          </w:tcPr>
          <w:p w14:paraId="0AC78A23" w14:textId="31BA26D3" w:rsidR="009C56B2" w:rsidRPr="009D412D" w:rsidRDefault="009C56B2" w:rsidP="008607E2">
            <w:pPr>
              <w:autoSpaceDE w:val="0"/>
              <w:autoSpaceDN w:val="0"/>
              <w:adjustRightInd w:val="0"/>
              <w:rPr>
                <w:sz w:val="24"/>
                <w:szCs w:val="24"/>
              </w:rPr>
            </w:pPr>
            <w:r>
              <w:rPr>
                <w:sz w:val="24"/>
                <w:szCs w:val="24"/>
              </w:rPr>
              <w:t>Other areas</w:t>
            </w:r>
          </w:p>
        </w:tc>
        <w:tc>
          <w:tcPr>
            <w:tcW w:w="11395" w:type="dxa"/>
          </w:tcPr>
          <w:p w14:paraId="2FE92D3F" w14:textId="015E6465" w:rsidR="009C56B2" w:rsidRPr="009D412D" w:rsidRDefault="00D70972" w:rsidP="008607E2">
            <w:pPr>
              <w:autoSpaceDE w:val="0"/>
              <w:autoSpaceDN w:val="0"/>
              <w:adjustRightInd w:val="0"/>
              <w:rPr>
                <w:sz w:val="24"/>
                <w:szCs w:val="24"/>
              </w:rPr>
            </w:pPr>
            <w:r>
              <w:rPr>
                <w:sz w:val="24"/>
                <w:szCs w:val="24"/>
              </w:rPr>
              <w:t xml:space="preserve">There are significant gaps within other curriculum areas, this will impact upon their </w:t>
            </w:r>
            <w:r w:rsidR="0077749F">
              <w:rPr>
                <w:sz w:val="24"/>
                <w:szCs w:val="24"/>
              </w:rPr>
              <w:t xml:space="preserve">ability to make connections and their </w:t>
            </w:r>
            <w:r>
              <w:rPr>
                <w:sz w:val="24"/>
                <w:szCs w:val="24"/>
              </w:rPr>
              <w:t xml:space="preserve">progression of knowledge, skills and concepts in line with the national curriculum requirements. </w:t>
            </w:r>
            <w:r w:rsidR="0077749F">
              <w:rPr>
                <w:sz w:val="24"/>
                <w:szCs w:val="24"/>
              </w:rPr>
              <w:t xml:space="preserve">The children have also missed out on valuable, wider opportunities such as visits, trips and other valuable stimuli. </w:t>
            </w:r>
          </w:p>
        </w:tc>
      </w:tr>
    </w:tbl>
    <w:p w14:paraId="5244E79B" w14:textId="77777777" w:rsidR="00773E9A" w:rsidRDefault="00773E9A">
      <w:pPr>
        <w:rPr>
          <w:sz w:val="24"/>
          <w:szCs w:val="24"/>
        </w:rPr>
      </w:pPr>
    </w:p>
    <w:p w14:paraId="32C68A20" w14:textId="77777777" w:rsidR="00063890" w:rsidRDefault="00063890">
      <w:pPr>
        <w:rPr>
          <w:sz w:val="24"/>
          <w:szCs w:val="24"/>
        </w:rPr>
      </w:pPr>
    </w:p>
    <w:tbl>
      <w:tblPr>
        <w:tblStyle w:val="TableGrid"/>
        <w:tblW w:w="0" w:type="auto"/>
        <w:tblLook w:val="04A0" w:firstRow="1" w:lastRow="0" w:firstColumn="1" w:lastColumn="0" w:noHBand="0" w:noVBand="1"/>
      </w:tblPr>
      <w:tblGrid>
        <w:gridCol w:w="2913"/>
        <w:gridCol w:w="1717"/>
        <w:gridCol w:w="1325"/>
        <w:gridCol w:w="1517"/>
        <w:gridCol w:w="1045"/>
        <w:gridCol w:w="1962"/>
        <w:gridCol w:w="2471"/>
      </w:tblGrid>
      <w:tr w:rsidR="00455BD8" w14:paraId="526C3570" w14:textId="77777777" w:rsidTr="56B70419">
        <w:tc>
          <w:tcPr>
            <w:tcW w:w="3470" w:type="dxa"/>
            <w:shd w:val="clear" w:color="auto" w:fill="1F3864" w:themeFill="accent1" w:themeFillShade="80"/>
          </w:tcPr>
          <w:p w14:paraId="5067FDDF" w14:textId="685FFA73" w:rsidR="00455BD8" w:rsidRPr="00455BD8" w:rsidRDefault="00455BD8" w:rsidP="00455BD8">
            <w:pPr>
              <w:rPr>
                <w:b/>
                <w:color w:val="FFFFFF" w:themeColor="background1"/>
                <w:sz w:val="24"/>
                <w:szCs w:val="24"/>
              </w:rPr>
            </w:pPr>
            <w:r w:rsidRPr="00455BD8">
              <w:rPr>
                <w:b/>
                <w:color w:val="FFFFFF" w:themeColor="background1"/>
                <w:sz w:val="24"/>
                <w:szCs w:val="24"/>
              </w:rPr>
              <w:t>Actions (including staff training needs)</w:t>
            </w:r>
          </w:p>
        </w:tc>
        <w:tc>
          <w:tcPr>
            <w:tcW w:w="1722" w:type="dxa"/>
            <w:shd w:val="clear" w:color="auto" w:fill="1F3864" w:themeFill="accent1" w:themeFillShade="80"/>
          </w:tcPr>
          <w:p w14:paraId="408329CE" w14:textId="2253208F" w:rsidR="00455BD8" w:rsidRPr="00455BD8" w:rsidRDefault="00455BD8" w:rsidP="00455BD8">
            <w:pPr>
              <w:rPr>
                <w:b/>
                <w:color w:val="FFFFFF" w:themeColor="background1"/>
                <w:sz w:val="24"/>
                <w:szCs w:val="24"/>
              </w:rPr>
            </w:pPr>
            <w:r w:rsidRPr="00455BD8">
              <w:rPr>
                <w:b/>
                <w:color w:val="FFFFFF" w:themeColor="background1"/>
                <w:sz w:val="24"/>
                <w:szCs w:val="24"/>
              </w:rPr>
              <w:t>Personnel/role</w:t>
            </w:r>
          </w:p>
        </w:tc>
        <w:tc>
          <w:tcPr>
            <w:tcW w:w="1325" w:type="dxa"/>
            <w:shd w:val="clear" w:color="auto" w:fill="1F3864" w:themeFill="accent1" w:themeFillShade="80"/>
          </w:tcPr>
          <w:p w14:paraId="02E79CDB" w14:textId="7D358A57" w:rsidR="00455BD8" w:rsidRPr="00455BD8" w:rsidRDefault="00455BD8" w:rsidP="00455BD8">
            <w:pPr>
              <w:rPr>
                <w:b/>
                <w:color w:val="FFFFFF" w:themeColor="background1"/>
                <w:sz w:val="24"/>
                <w:szCs w:val="24"/>
              </w:rPr>
            </w:pPr>
            <w:r w:rsidRPr="00455BD8">
              <w:rPr>
                <w:b/>
                <w:color w:val="FFFFFF" w:themeColor="background1"/>
                <w:sz w:val="24"/>
                <w:szCs w:val="24"/>
              </w:rPr>
              <w:t>Time Scale</w:t>
            </w:r>
          </w:p>
        </w:tc>
        <w:tc>
          <w:tcPr>
            <w:tcW w:w="1393" w:type="dxa"/>
            <w:shd w:val="clear" w:color="auto" w:fill="1F3864" w:themeFill="accent1" w:themeFillShade="80"/>
          </w:tcPr>
          <w:p w14:paraId="0A7928F2" w14:textId="12B3CA61" w:rsidR="00455BD8" w:rsidRPr="00455BD8" w:rsidRDefault="00455BD8" w:rsidP="00455BD8">
            <w:pPr>
              <w:rPr>
                <w:b/>
                <w:color w:val="FFFFFF" w:themeColor="background1"/>
                <w:sz w:val="24"/>
                <w:szCs w:val="24"/>
              </w:rPr>
            </w:pPr>
            <w:r w:rsidRPr="00455BD8">
              <w:rPr>
                <w:b/>
                <w:color w:val="FFFFFF" w:themeColor="background1"/>
                <w:sz w:val="24"/>
                <w:szCs w:val="24"/>
              </w:rPr>
              <w:t>Cost</w:t>
            </w:r>
          </w:p>
        </w:tc>
        <w:tc>
          <w:tcPr>
            <w:tcW w:w="1066" w:type="dxa"/>
            <w:shd w:val="clear" w:color="auto" w:fill="1F3864" w:themeFill="accent1" w:themeFillShade="80"/>
          </w:tcPr>
          <w:p w14:paraId="652485E9" w14:textId="2EF8CEFD" w:rsidR="00455BD8" w:rsidRPr="00455BD8" w:rsidRDefault="00455BD8" w:rsidP="00455BD8">
            <w:pPr>
              <w:rPr>
                <w:b/>
                <w:color w:val="FFFFFF" w:themeColor="background1"/>
                <w:sz w:val="24"/>
                <w:szCs w:val="24"/>
              </w:rPr>
            </w:pPr>
            <w:r w:rsidRPr="00455BD8">
              <w:rPr>
                <w:b/>
                <w:color w:val="FFFFFF" w:themeColor="background1"/>
                <w:sz w:val="24"/>
                <w:szCs w:val="24"/>
              </w:rPr>
              <w:t>Funding Source</w:t>
            </w:r>
          </w:p>
        </w:tc>
        <w:tc>
          <w:tcPr>
            <w:tcW w:w="1962" w:type="dxa"/>
            <w:shd w:val="clear" w:color="auto" w:fill="1F3864" w:themeFill="accent1" w:themeFillShade="80"/>
          </w:tcPr>
          <w:p w14:paraId="45321CBE" w14:textId="1DA82B67" w:rsidR="00455BD8" w:rsidRPr="00455BD8" w:rsidRDefault="00455BD8" w:rsidP="00455BD8">
            <w:pPr>
              <w:rPr>
                <w:b/>
                <w:color w:val="FFFFFF" w:themeColor="background1"/>
                <w:sz w:val="24"/>
                <w:szCs w:val="24"/>
              </w:rPr>
            </w:pPr>
            <w:r w:rsidRPr="00455BD8">
              <w:rPr>
                <w:b/>
                <w:color w:val="FFFFFF" w:themeColor="background1"/>
                <w:sz w:val="24"/>
                <w:szCs w:val="24"/>
              </w:rPr>
              <w:t>Success Criteria/Intended Outcomes</w:t>
            </w:r>
          </w:p>
        </w:tc>
        <w:tc>
          <w:tcPr>
            <w:tcW w:w="2012" w:type="dxa"/>
            <w:shd w:val="clear" w:color="auto" w:fill="1F3864" w:themeFill="accent1" w:themeFillShade="80"/>
          </w:tcPr>
          <w:p w14:paraId="2E857F2A" w14:textId="7B206F60" w:rsidR="00455BD8" w:rsidRPr="00455BD8" w:rsidRDefault="00455BD8" w:rsidP="00455BD8">
            <w:pPr>
              <w:rPr>
                <w:b/>
                <w:color w:val="FFFFFF" w:themeColor="background1"/>
                <w:sz w:val="24"/>
                <w:szCs w:val="24"/>
              </w:rPr>
            </w:pPr>
            <w:r w:rsidRPr="00455BD8">
              <w:rPr>
                <w:b/>
                <w:color w:val="FFFFFF" w:themeColor="background1"/>
                <w:sz w:val="24"/>
                <w:szCs w:val="24"/>
              </w:rPr>
              <w:t>Progress</w:t>
            </w:r>
            <w:r w:rsidR="00967E90">
              <w:rPr>
                <w:b/>
                <w:color w:val="FFFFFF" w:themeColor="background1"/>
                <w:sz w:val="24"/>
                <w:szCs w:val="24"/>
              </w:rPr>
              <w:t xml:space="preserve"> to date</w:t>
            </w:r>
          </w:p>
        </w:tc>
      </w:tr>
      <w:tr w:rsidR="00455BD8" w14:paraId="6C6598D4" w14:textId="77777777" w:rsidTr="56B70419">
        <w:tc>
          <w:tcPr>
            <w:tcW w:w="12950" w:type="dxa"/>
            <w:gridSpan w:val="7"/>
          </w:tcPr>
          <w:p w14:paraId="3F0CE2CD" w14:textId="22571FB9" w:rsidR="00455BD8" w:rsidRPr="000E7BD3" w:rsidRDefault="00455BD8">
            <w:pPr>
              <w:rPr>
                <w:b/>
                <w:sz w:val="24"/>
                <w:szCs w:val="24"/>
              </w:rPr>
            </w:pPr>
            <w:r w:rsidRPr="000E7BD3">
              <w:rPr>
                <w:b/>
                <w:sz w:val="24"/>
                <w:szCs w:val="24"/>
              </w:rPr>
              <w:t>Targeted Academic Support</w:t>
            </w:r>
          </w:p>
        </w:tc>
      </w:tr>
      <w:tr w:rsidR="00BE7C04" w14:paraId="32FFBF9D" w14:textId="77777777" w:rsidTr="56B70419">
        <w:trPr>
          <w:trHeight w:val="841"/>
        </w:trPr>
        <w:tc>
          <w:tcPr>
            <w:tcW w:w="3470" w:type="dxa"/>
          </w:tcPr>
          <w:p w14:paraId="4F60F3C4" w14:textId="77777777" w:rsidR="00814F8D" w:rsidRDefault="00BE7C04" w:rsidP="00C02398">
            <w:pPr>
              <w:autoSpaceDE w:val="0"/>
              <w:autoSpaceDN w:val="0"/>
              <w:adjustRightInd w:val="0"/>
              <w:rPr>
                <w:sz w:val="24"/>
                <w:szCs w:val="24"/>
              </w:rPr>
            </w:pPr>
            <w:r w:rsidRPr="00455BD8">
              <w:rPr>
                <w:sz w:val="24"/>
                <w:szCs w:val="24"/>
              </w:rPr>
              <w:t xml:space="preserve">Baseline assessments take place during the first half of the Autumn Term to establish levels of attainment of all children. </w:t>
            </w:r>
            <w:r w:rsidRPr="00455BD8">
              <w:rPr>
                <w:sz w:val="24"/>
                <w:szCs w:val="24"/>
              </w:rPr>
              <w:lastRenderedPageBreak/>
              <w:t xml:space="preserve">From this, vulnerable children who have had their learning disrupted are identified for additional support. </w:t>
            </w:r>
            <w:r>
              <w:rPr>
                <w:sz w:val="24"/>
                <w:szCs w:val="24"/>
              </w:rPr>
              <w:t>Phase Leaders to monitor phases through release time.</w:t>
            </w:r>
          </w:p>
          <w:p w14:paraId="2370E4BA" w14:textId="3B7695E3" w:rsidR="00C02398" w:rsidRPr="008511B4" w:rsidRDefault="0013606C" w:rsidP="00C02398">
            <w:pPr>
              <w:autoSpaceDE w:val="0"/>
              <w:autoSpaceDN w:val="0"/>
              <w:adjustRightInd w:val="0"/>
              <w:rPr>
                <w:sz w:val="24"/>
                <w:szCs w:val="24"/>
              </w:rPr>
            </w:pPr>
            <w:r w:rsidRPr="00AD32D8">
              <w:rPr>
                <w:sz w:val="24"/>
                <w:szCs w:val="24"/>
              </w:rPr>
              <w:t>Pupil Progress meetings with class teachers</w:t>
            </w:r>
          </w:p>
        </w:tc>
        <w:tc>
          <w:tcPr>
            <w:tcW w:w="1722" w:type="dxa"/>
          </w:tcPr>
          <w:p w14:paraId="66945409" w14:textId="4A597FED" w:rsidR="00BE7C04" w:rsidRDefault="00BE7C04" w:rsidP="00BE7C04">
            <w:pPr>
              <w:autoSpaceDE w:val="0"/>
              <w:autoSpaceDN w:val="0"/>
              <w:adjustRightInd w:val="0"/>
              <w:rPr>
                <w:sz w:val="24"/>
                <w:szCs w:val="24"/>
              </w:rPr>
            </w:pPr>
            <w:r w:rsidRPr="00D95825">
              <w:rPr>
                <w:sz w:val="24"/>
                <w:szCs w:val="24"/>
              </w:rPr>
              <w:lastRenderedPageBreak/>
              <w:t>Class</w:t>
            </w:r>
            <w:r>
              <w:rPr>
                <w:sz w:val="24"/>
                <w:szCs w:val="24"/>
              </w:rPr>
              <w:t xml:space="preserve"> Teachers</w:t>
            </w:r>
          </w:p>
          <w:p w14:paraId="44B8AA2F" w14:textId="77777777" w:rsidR="00BE7C04" w:rsidRDefault="00BE7C04" w:rsidP="00BE7C04">
            <w:pPr>
              <w:rPr>
                <w:sz w:val="24"/>
                <w:szCs w:val="24"/>
              </w:rPr>
            </w:pPr>
            <w:r>
              <w:rPr>
                <w:sz w:val="24"/>
                <w:szCs w:val="24"/>
              </w:rPr>
              <w:t>Phase Leaders</w:t>
            </w:r>
          </w:p>
          <w:p w14:paraId="5BC59A44" w14:textId="77777777" w:rsidR="003C6AE9" w:rsidRDefault="00C5310C" w:rsidP="00BE7C04">
            <w:pPr>
              <w:rPr>
                <w:sz w:val="24"/>
                <w:szCs w:val="24"/>
              </w:rPr>
            </w:pPr>
            <w:r>
              <w:rPr>
                <w:sz w:val="24"/>
                <w:szCs w:val="24"/>
              </w:rPr>
              <w:t>Subject Leaders</w:t>
            </w:r>
          </w:p>
          <w:p w14:paraId="220C5C44" w14:textId="7C1AA376" w:rsidR="00C5310C" w:rsidRDefault="00C5310C" w:rsidP="00BE7C04">
            <w:pPr>
              <w:rPr>
                <w:sz w:val="24"/>
                <w:szCs w:val="24"/>
              </w:rPr>
            </w:pPr>
            <w:r>
              <w:rPr>
                <w:sz w:val="24"/>
                <w:szCs w:val="24"/>
              </w:rPr>
              <w:t>SMT</w:t>
            </w:r>
          </w:p>
        </w:tc>
        <w:tc>
          <w:tcPr>
            <w:tcW w:w="1325" w:type="dxa"/>
          </w:tcPr>
          <w:p w14:paraId="4F3C642F" w14:textId="1109D72A" w:rsidR="00BE7C04" w:rsidRDefault="00BE7C04" w:rsidP="00BE7C04">
            <w:pPr>
              <w:rPr>
                <w:sz w:val="24"/>
                <w:szCs w:val="24"/>
              </w:rPr>
            </w:pPr>
            <w:r>
              <w:rPr>
                <w:sz w:val="24"/>
                <w:szCs w:val="24"/>
              </w:rPr>
              <w:t xml:space="preserve">Autumn </w:t>
            </w:r>
          </w:p>
        </w:tc>
        <w:tc>
          <w:tcPr>
            <w:tcW w:w="1393" w:type="dxa"/>
          </w:tcPr>
          <w:p w14:paraId="686CE865" w14:textId="6EBDC188" w:rsidR="00BE7C04" w:rsidRDefault="001F7C62" w:rsidP="00BE7C04">
            <w:pPr>
              <w:rPr>
                <w:sz w:val="24"/>
                <w:szCs w:val="24"/>
              </w:rPr>
            </w:pPr>
            <w:r>
              <w:rPr>
                <w:sz w:val="24"/>
                <w:szCs w:val="24"/>
              </w:rPr>
              <w:t>R</w:t>
            </w:r>
            <w:r w:rsidR="00BE7C04">
              <w:rPr>
                <w:sz w:val="24"/>
                <w:szCs w:val="24"/>
              </w:rPr>
              <w:t xml:space="preserve">elease of </w:t>
            </w:r>
            <w:r>
              <w:rPr>
                <w:sz w:val="24"/>
                <w:szCs w:val="24"/>
              </w:rPr>
              <w:t>middle leaders</w:t>
            </w:r>
          </w:p>
          <w:p w14:paraId="4B66C5B7" w14:textId="4390A890" w:rsidR="00BE7C04" w:rsidRDefault="006D50C0" w:rsidP="00BE7C04">
            <w:pPr>
              <w:rPr>
                <w:sz w:val="24"/>
                <w:szCs w:val="24"/>
              </w:rPr>
            </w:pPr>
            <w:r>
              <w:rPr>
                <w:sz w:val="24"/>
                <w:szCs w:val="24"/>
              </w:rPr>
              <w:t>Leader</w:t>
            </w:r>
            <w:r w:rsidR="00BE7C04">
              <w:rPr>
                <w:sz w:val="24"/>
                <w:szCs w:val="24"/>
              </w:rPr>
              <w:t xml:space="preserve"> time to track key </w:t>
            </w:r>
            <w:r w:rsidR="00BE7C04">
              <w:rPr>
                <w:sz w:val="24"/>
                <w:szCs w:val="24"/>
              </w:rPr>
              <w:lastRenderedPageBreak/>
              <w:t>pupil’s attainment</w:t>
            </w:r>
          </w:p>
          <w:p w14:paraId="62D77AE3" w14:textId="68ED0B51" w:rsidR="00CE1D40" w:rsidRDefault="00CE1D40" w:rsidP="00CE1D40">
            <w:pPr>
              <w:rPr>
                <w:sz w:val="24"/>
                <w:szCs w:val="24"/>
              </w:rPr>
            </w:pPr>
            <w:r w:rsidRPr="5FE9D5B0">
              <w:rPr>
                <w:b/>
                <w:bCs/>
                <w:sz w:val="24"/>
                <w:szCs w:val="24"/>
              </w:rPr>
              <w:t>£7560</w:t>
            </w:r>
            <w:r w:rsidRPr="5FE9D5B0">
              <w:rPr>
                <w:sz w:val="24"/>
                <w:szCs w:val="24"/>
              </w:rPr>
              <w:t xml:space="preserve"> </w:t>
            </w:r>
            <w:r w:rsidRPr="5FE9D5B0">
              <w:rPr>
                <w:sz w:val="16"/>
                <w:szCs w:val="16"/>
              </w:rPr>
              <w:t>(approx. 1 day per week)</w:t>
            </w:r>
          </w:p>
          <w:p w14:paraId="56D90A6E" w14:textId="77777777" w:rsidR="00BE7C04" w:rsidRDefault="00BE7C04" w:rsidP="00BE7C04">
            <w:pPr>
              <w:rPr>
                <w:sz w:val="24"/>
                <w:szCs w:val="24"/>
              </w:rPr>
            </w:pPr>
          </w:p>
          <w:p w14:paraId="34334E83" w14:textId="77777777" w:rsidR="00A46B49" w:rsidRDefault="00A46B49" w:rsidP="00BE7C04">
            <w:pPr>
              <w:rPr>
                <w:sz w:val="24"/>
                <w:szCs w:val="24"/>
              </w:rPr>
            </w:pPr>
          </w:p>
          <w:p w14:paraId="5ADC43DA" w14:textId="27DF38C5" w:rsidR="00A46B49" w:rsidRDefault="00A46B49" w:rsidP="00BE7C04">
            <w:pPr>
              <w:rPr>
                <w:sz w:val="24"/>
                <w:szCs w:val="24"/>
              </w:rPr>
            </w:pPr>
            <w:r>
              <w:rPr>
                <w:sz w:val="24"/>
                <w:szCs w:val="24"/>
              </w:rPr>
              <w:t xml:space="preserve">½ </w:t>
            </w:r>
            <w:r w:rsidR="00E20C8A">
              <w:rPr>
                <w:sz w:val="24"/>
                <w:szCs w:val="24"/>
              </w:rPr>
              <w:t xml:space="preserve">hour </w:t>
            </w:r>
            <w:r>
              <w:rPr>
                <w:sz w:val="24"/>
                <w:szCs w:val="24"/>
              </w:rPr>
              <w:t>meetings SMT/CT</w:t>
            </w:r>
          </w:p>
        </w:tc>
        <w:tc>
          <w:tcPr>
            <w:tcW w:w="1066" w:type="dxa"/>
          </w:tcPr>
          <w:p w14:paraId="4F23E7CC" w14:textId="29948618" w:rsidR="00BE7C04" w:rsidRDefault="00BE7C04" w:rsidP="00BE7C04">
            <w:pPr>
              <w:rPr>
                <w:sz w:val="24"/>
                <w:szCs w:val="24"/>
              </w:rPr>
            </w:pPr>
            <w:r>
              <w:rPr>
                <w:sz w:val="24"/>
                <w:szCs w:val="24"/>
              </w:rPr>
              <w:lastRenderedPageBreak/>
              <w:t>N/A</w:t>
            </w:r>
          </w:p>
        </w:tc>
        <w:tc>
          <w:tcPr>
            <w:tcW w:w="1962" w:type="dxa"/>
          </w:tcPr>
          <w:p w14:paraId="2F8062A3" w14:textId="6771E301" w:rsidR="00BE7C04" w:rsidRDefault="00BE7C04" w:rsidP="006823AB">
            <w:pPr>
              <w:autoSpaceDE w:val="0"/>
              <w:autoSpaceDN w:val="0"/>
              <w:adjustRightInd w:val="0"/>
              <w:rPr>
                <w:sz w:val="24"/>
                <w:szCs w:val="24"/>
              </w:rPr>
            </w:pPr>
            <w:r w:rsidRPr="00BE7C04">
              <w:rPr>
                <w:sz w:val="24"/>
                <w:szCs w:val="24"/>
              </w:rPr>
              <w:t>All children are given baseline assessments through teacher assessment</w:t>
            </w:r>
            <w:r w:rsidR="002C4933">
              <w:rPr>
                <w:sz w:val="24"/>
                <w:szCs w:val="24"/>
              </w:rPr>
              <w:t>/tests</w:t>
            </w:r>
            <w:r w:rsidRPr="00BE7C04">
              <w:rPr>
                <w:sz w:val="24"/>
                <w:szCs w:val="24"/>
              </w:rPr>
              <w:t xml:space="preserve"> </w:t>
            </w:r>
            <w:r w:rsidRPr="00BE7C04">
              <w:rPr>
                <w:sz w:val="24"/>
                <w:szCs w:val="24"/>
              </w:rPr>
              <w:lastRenderedPageBreak/>
              <w:t>and those whose learning has been disrupted due to lockdown and isolation are identified for support</w:t>
            </w:r>
          </w:p>
        </w:tc>
        <w:tc>
          <w:tcPr>
            <w:tcW w:w="2012" w:type="dxa"/>
          </w:tcPr>
          <w:p w14:paraId="7D1542AE" w14:textId="77777777" w:rsidR="006823AB" w:rsidRDefault="00E63045" w:rsidP="006823AB">
            <w:pPr>
              <w:autoSpaceDE w:val="0"/>
              <w:autoSpaceDN w:val="0"/>
              <w:adjustRightInd w:val="0"/>
              <w:rPr>
                <w:sz w:val="24"/>
                <w:szCs w:val="24"/>
              </w:rPr>
            </w:pPr>
            <w:r>
              <w:rPr>
                <w:sz w:val="24"/>
                <w:szCs w:val="24"/>
              </w:rPr>
              <w:lastRenderedPageBreak/>
              <w:t>Baseline assessments carried out</w:t>
            </w:r>
            <w:r w:rsidR="00F84DBD" w:rsidRPr="00F84DBD">
              <w:rPr>
                <w:sz w:val="24"/>
                <w:szCs w:val="24"/>
              </w:rPr>
              <w:t xml:space="preserve"> children </w:t>
            </w:r>
            <w:r w:rsidR="003E59DC">
              <w:rPr>
                <w:sz w:val="24"/>
                <w:szCs w:val="24"/>
              </w:rPr>
              <w:t xml:space="preserve">needing support </w:t>
            </w:r>
            <w:r w:rsidR="00F84DBD" w:rsidRPr="00F84DBD">
              <w:rPr>
                <w:sz w:val="24"/>
                <w:szCs w:val="24"/>
              </w:rPr>
              <w:t xml:space="preserve">have been identified </w:t>
            </w:r>
            <w:r w:rsidR="003E59DC">
              <w:rPr>
                <w:sz w:val="24"/>
                <w:szCs w:val="24"/>
              </w:rPr>
              <w:t xml:space="preserve">and discussed through </w:t>
            </w:r>
            <w:r w:rsidR="003E59DC">
              <w:rPr>
                <w:sz w:val="24"/>
                <w:szCs w:val="24"/>
              </w:rPr>
              <w:lastRenderedPageBreak/>
              <w:t xml:space="preserve">pupil progress meetings </w:t>
            </w:r>
            <w:r>
              <w:rPr>
                <w:sz w:val="24"/>
                <w:szCs w:val="24"/>
              </w:rPr>
              <w:t>–</w:t>
            </w:r>
            <w:r w:rsidR="00F84DBD" w:rsidRPr="00F84DBD">
              <w:rPr>
                <w:sz w:val="24"/>
                <w:szCs w:val="24"/>
              </w:rPr>
              <w:t xml:space="preserve"> </w:t>
            </w:r>
            <w:r w:rsidR="00B3195A">
              <w:rPr>
                <w:sz w:val="24"/>
                <w:szCs w:val="24"/>
              </w:rPr>
              <w:t>o</w:t>
            </w:r>
            <w:r>
              <w:rPr>
                <w:sz w:val="24"/>
                <w:szCs w:val="24"/>
              </w:rPr>
              <w:t>ngoing through Autumn term</w:t>
            </w:r>
          </w:p>
          <w:p w14:paraId="6B54E5C6" w14:textId="07C9F3F6" w:rsidR="004E4298" w:rsidRDefault="004E4298" w:rsidP="006823AB">
            <w:pPr>
              <w:autoSpaceDE w:val="0"/>
              <w:autoSpaceDN w:val="0"/>
              <w:adjustRightInd w:val="0"/>
              <w:rPr>
                <w:sz w:val="24"/>
                <w:szCs w:val="24"/>
              </w:rPr>
            </w:pPr>
            <w:r>
              <w:rPr>
                <w:sz w:val="24"/>
                <w:szCs w:val="24"/>
              </w:rPr>
              <w:t>Parent consultation meetings Sept 20</w:t>
            </w:r>
          </w:p>
        </w:tc>
      </w:tr>
      <w:tr w:rsidR="00455BD8" w14:paraId="350A3ECC" w14:textId="77777777" w:rsidTr="56B70419">
        <w:trPr>
          <w:trHeight w:val="170"/>
        </w:trPr>
        <w:tc>
          <w:tcPr>
            <w:tcW w:w="3470" w:type="dxa"/>
          </w:tcPr>
          <w:p w14:paraId="1866A60E" w14:textId="0257F441" w:rsidR="00455BD8" w:rsidRDefault="77957EFB" w:rsidP="006823AB">
            <w:pPr>
              <w:autoSpaceDE w:val="0"/>
              <w:autoSpaceDN w:val="0"/>
              <w:adjustRightInd w:val="0"/>
              <w:rPr>
                <w:sz w:val="24"/>
                <w:szCs w:val="24"/>
              </w:rPr>
            </w:pPr>
            <w:r w:rsidRPr="4631E325">
              <w:rPr>
                <w:sz w:val="24"/>
                <w:szCs w:val="24"/>
              </w:rPr>
              <w:lastRenderedPageBreak/>
              <w:t>Maths training</w:t>
            </w:r>
            <w:r w:rsidR="567B4ACA" w:rsidRPr="4631E325">
              <w:rPr>
                <w:sz w:val="24"/>
                <w:szCs w:val="24"/>
              </w:rPr>
              <w:t xml:space="preserve"> and resource</w:t>
            </w:r>
            <w:r w:rsidR="00E8593A">
              <w:rPr>
                <w:sz w:val="24"/>
                <w:szCs w:val="24"/>
              </w:rPr>
              <w:t xml:space="preserve"> audit </w:t>
            </w:r>
          </w:p>
        </w:tc>
        <w:tc>
          <w:tcPr>
            <w:tcW w:w="1722" w:type="dxa"/>
          </w:tcPr>
          <w:p w14:paraId="34FD2D85" w14:textId="0A27386A" w:rsidR="00455BD8" w:rsidRDefault="00F922C4">
            <w:pPr>
              <w:rPr>
                <w:sz w:val="24"/>
                <w:szCs w:val="24"/>
              </w:rPr>
            </w:pPr>
            <w:r>
              <w:rPr>
                <w:sz w:val="24"/>
                <w:szCs w:val="24"/>
              </w:rPr>
              <w:t>Phase Leader</w:t>
            </w:r>
          </w:p>
        </w:tc>
        <w:tc>
          <w:tcPr>
            <w:tcW w:w="1325" w:type="dxa"/>
          </w:tcPr>
          <w:p w14:paraId="6FC81743" w14:textId="587DBDFB" w:rsidR="00455BD8" w:rsidRDefault="00F922C4">
            <w:pPr>
              <w:rPr>
                <w:sz w:val="24"/>
                <w:szCs w:val="24"/>
              </w:rPr>
            </w:pPr>
            <w:r>
              <w:rPr>
                <w:sz w:val="24"/>
                <w:szCs w:val="24"/>
              </w:rPr>
              <w:t>Autumn</w:t>
            </w:r>
          </w:p>
        </w:tc>
        <w:tc>
          <w:tcPr>
            <w:tcW w:w="1393" w:type="dxa"/>
          </w:tcPr>
          <w:p w14:paraId="76B151C0" w14:textId="77777777" w:rsidR="00E36D96" w:rsidRDefault="00E36D96">
            <w:pPr>
              <w:rPr>
                <w:sz w:val="24"/>
                <w:szCs w:val="24"/>
              </w:rPr>
            </w:pPr>
            <w:r>
              <w:rPr>
                <w:sz w:val="24"/>
                <w:szCs w:val="24"/>
              </w:rPr>
              <w:t>Resources</w:t>
            </w:r>
          </w:p>
          <w:p w14:paraId="5FE9E42F" w14:textId="77777777" w:rsidR="00E36D96" w:rsidRDefault="00E36D96">
            <w:pPr>
              <w:rPr>
                <w:sz w:val="24"/>
                <w:szCs w:val="24"/>
              </w:rPr>
            </w:pPr>
            <w:r>
              <w:rPr>
                <w:sz w:val="24"/>
                <w:szCs w:val="24"/>
              </w:rPr>
              <w:t>£</w:t>
            </w:r>
          </w:p>
          <w:p w14:paraId="7E05D17E" w14:textId="77777777" w:rsidR="001D7927" w:rsidRDefault="001D7927">
            <w:pPr>
              <w:rPr>
                <w:sz w:val="24"/>
                <w:szCs w:val="24"/>
              </w:rPr>
            </w:pPr>
          </w:p>
          <w:p w14:paraId="4FCCF44C" w14:textId="50B29BDF" w:rsidR="001D7927" w:rsidRDefault="001D7927">
            <w:pPr>
              <w:rPr>
                <w:sz w:val="24"/>
                <w:szCs w:val="24"/>
              </w:rPr>
            </w:pPr>
            <w:r>
              <w:rPr>
                <w:sz w:val="24"/>
                <w:szCs w:val="24"/>
              </w:rPr>
              <w:t>White Rose Premium Resources £</w:t>
            </w:r>
            <w:r w:rsidR="000A4561">
              <w:rPr>
                <w:sz w:val="24"/>
                <w:szCs w:val="24"/>
              </w:rPr>
              <w:t>99</w:t>
            </w:r>
          </w:p>
          <w:p w14:paraId="10B642B1" w14:textId="77777777" w:rsidR="001D7927" w:rsidRDefault="001D7927">
            <w:pPr>
              <w:rPr>
                <w:sz w:val="24"/>
                <w:szCs w:val="24"/>
              </w:rPr>
            </w:pPr>
          </w:p>
          <w:p w14:paraId="4C7435B9" w14:textId="213DCB5B" w:rsidR="00CE1D40" w:rsidRDefault="001D7927" w:rsidP="00CE1D40">
            <w:pPr>
              <w:rPr>
                <w:sz w:val="24"/>
                <w:szCs w:val="24"/>
              </w:rPr>
            </w:pPr>
            <w:r w:rsidRPr="5FE9D5B0">
              <w:rPr>
                <w:sz w:val="24"/>
                <w:szCs w:val="24"/>
              </w:rPr>
              <w:t xml:space="preserve">PL release for training </w:t>
            </w:r>
            <w:r w:rsidRPr="5FE9D5B0">
              <w:rPr>
                <w:b/>
                <w:bCs/>
                <w:sz w:val="24"/>
                <w:szCs w:val="24"/>
              </w:rPr>
              <w:t>£</w:t>
            </w:r>
            <w:r w:rsidR="00CE1D40" w:rsidRPr="5FE9D5B0">
              <w:rPr>
                <w:b/>
                <w:bCs/>
                <w:sz w:val="24"/>
                <w:szCs w:val="24"/>
              </w:rPr>
              <w:t>540</w:t>
            </w:r>
            <w:r w:rsidR="00CE1D40" w:rsidRPr="5FE9D5B0">
              <w:rPr>
                <w:sz w:val="24"/>
                <w:szCs w:val="24"/>
              </w:rPr>
              <w:t xml:space="preserve"> </w:t>
            </w:r>
            <w:r w:rsidR="00CE1D40" w:rsidRPr="5FE9D5B0">
              <w:rPr>
                <w:sz w:val="16"/>
                <w:szCs w:val="16"/>
              </w:rPr>
              <w:t>(3 day release)</w:t>
            </w:r>
          </w:p>
          <w:p w14:paraId="6A315E46" w14:textId="272D1B2C" w:rsidR="001D7927" w:rsidRDefault="001D7927">
            <w:pPr>
              <w:rPr>
                <w:sz w:val="24"/>
                <w:szCs w:val="24"/>
              </w:rPr>
            </w:pPr>
          </w:p>
        </w:tc>
        <w:tc>
          <w:tcPr>
            <w:tcW w:w="1066" w:type="dxa"/>
          </w:tcPr>
          <w:p w14:paraId="02FA83DE" w14:textId="01055F6B" w:rsidR="00455BD8" w:rsidRDefault="00F922C4">
            <w:pPr>
              <w:rPr>
                <w:sz w:val="24"/>
                <w:szCs w:val="24"/>
              </w:rPr>
            </w:pPr>
            <w:r>
              <w:rPr>
                <w:sz w:val="24"/>
                <w:szCs w:val="24"/>
              </w:rPr>
              <w:t>N/A</w:t>
            </w:r>
          </w:p>
        </w:tc>
        <w:tc>
          <w:tcPr>
            <w:tcW w:w="1962" w:type="dxa"/>
          </w:tcPr>
          <w:p w14:paraId="1F10F36C" w14:textId="706346A2" w:rsidR="00455BD8" w:rsidRDefault="00F922C4">
            <w:pPr>
              <w:rPr>
                <w:sz w:val="24"/>
                <w:szCs w:val="24"/>
              </w:rPr>
            </w:pPr>
            <w:r>
              <w:rPr>
                <w:sz w:val="24"/>
                <w:szCs w:val="24"/>
              </w:rPr>
              <w:t xml:space="preserve">Maths strategies disseminated to other teachers </w:t>
            </w:r>
            <w:r w:rsidR="00495102">
              <w:rPr>
                <w:sz w:val="24"/>
                <w:szCs w:val="24"/>
              </w:rPr>
              <w:t xml:space="preserve">in phase </w:t>
            </w:r>
            <w:r>
              <w:rPr>
                <w:sz w:val="24"/>
                <w:szCs w:val="24"/>
              </w:rPr>
              <w:t xml:space="preserve">and </w:t>
            </w:r>
            <w:r w:rsidR="00495102">
              <w:rPr>
                <w:sz w:val="24"/>
                <w:szCs w:val="24"/>
              </w:rPr>
              <w:t>used</w:t>
            </w:r>
            <w:r>
              <w:rPr>
                <w:sz w:val="24"/>
                <w:szCs w:val="24"/>
              </w:rPr>
              <w:t xml:space="preserve"> in classrooms</w:t>
            </w:r>
            <w:r w:rsidR="00193487">
              <w:rPr>
                <w:sz w:val="24"/>
                <w:szCs w:val="24"/>
              </w:rPr>
              <w:t xml:space="preserve"> to support</w:t>
            </w:r>
            <w:r w:rsidR="000A4561">
              <w:rPr>
                <w:sz w:val="24"/>
                <w:szCs w:val="24"/>
              </w:rPr>
              <w:t>.</w:t>
            </w:r>
          </w:p>
          <w:p w14:paraId="2B99ABCD" w14:textId="07FD38C8" w:rsidR="000A4561" w:rsidRDefault="000A4561">
            <w:pPr>
              <w:rPr>
                <w:sz w:val="24"/>
                <w:szCs w:val="24"/>
              </w:rPr>
            </w:pPr>
          </w:p>
          <w:p w14:paraId="18780329" w14:textId="6C3B40F4" w:rsidR="000A4561" w:rsidRDefault="000A4561">
            <w:pPr>
              <w:rPr>
                <w:sz w:val="24"/>
                <w:szCs w:val="24"/>
              </w:rPr>
            </w:pPr>
            <w:r>
              <w:rPr>
                <w:sz w:val="24"/>
                <w:szCs w:val="24"/>
              </w:rPr>
              <w:t>LKS2 PL training on modelling to KS2 staff</w:t>
            </w:r>
          </w:p>
          <w:p w14:paraId="73F91080" w14:textId="77777777" w:rsidR="0001713F" w:rsidRDefault="0001713F">
            <w:pPr>
              <w:rPr>
                <w:sz w:val="24"/>
                <w:szCs w:val="24"/>
              </w:rPr>
            </w:pPr>
          </w:p>
          <w:p w14:paraId="5FA1865B" w14:textId="1868DC67" w:rsidR="0001713F" w:rsidRDefault="0001713F">
            <w:pPr>
              <w:rPr>
                <w:sz w:val="24"/>
                <w:szCs w:val="24"/>
              </w:rPr>
            </w:pPr>
            <w:r>
              <w:rPr>
                <w:sz w:val="24"/>
                <w:szCs w:val="24"/>
              </w:rPr>
              <w:t>Resources allocated to classes/pupils</w:t>
            </w:r>
          </w:p>
        </w:tc>
        <w:tc>
          <w:tcPr>
            <w:tcW w:w="2012" w:type="dxa"/>
          </w:tcPr>
          <w:p w14:paraId="56C6E1B4" w14:textId="77777777" w:rsidR="0086306F" w:rsidRDefault="001C2DC2">
            <w:pPr>
              <w:rPr>
                <w:sz w:val="24"/>
                <w:szCs w:val="24"/>
              </w:rPr>
            </w:pPr>
            <w:r>
              <w:rPr>
                <w:sz w:val="24"/>
                <w:szCs w:val="24"/>
              </w:rPr>
              <w:t xml:space="preserve">PL completed maths training and shared with other staff </w:t>
            </w:r>
            <w:r w:rsidR="00495102">
              <w:rPr>
                <w:sz w:val="24"/>
                <w:szCs w:val="24"/>
              </w:rPr>
              <w:t xml:space="preserve">in phase and PLs </w:t>
            </w:r>
          </w:p>
          <w:p w14:paraId="360945C8" w14:textId="77777777" w:rsidR="0086306F" w:rsidRDefault="0086306F">
            <w:pPr>
              <w:rPr>
                <w:sz w:val="24"/>
                <w:szCs w:val="24"/>
              </w:rPr>
            </w:pPr>
          </w:p>
          <w:p w14:paraId="6E48AB76" w14:textId="26CD88E3" w:rsidR="00455BD8" w:rsidRDefault="001C2DC2">
            <w:pPr>
              <w:rPr>
                <w:sz w:val="24"/>
                <w:szCs w:val="24"/>
              </w:rPr>
            </w:pPr>
            <w:r>
              <w:rPr>
                <w:sz w:val="24"/>
                <w:szCs w:val="24"/>
              </w:rPr>
              <w:t>Strategies in place in the classroom</w:t>
            </w:r>
            <w:r w:rsidR="005F61BB">
              <w:rPr>
                <w:sz w:val="24"/>
                <w:szCs w:val="24"/>
              </w:rPr>
              <w:t>s</w:t>
            </w:r>
          </w:p>
          <w:p w14:paraId="644891CA" w14:textId="47FB4A9E" w:rsidR="00A80668" w:rsidRDefault="001C2DC2">
            <w:pPr>
              <w:rPr>
                <w:sz w:val="24"/>
                <w:szCs w:val="24"/>
              </w:rPr>
            </w:pPr>
            <w:r>
              <w:rPr>
                <w:sz w:val="24"/>
                <w:szCs w:val="24"/>
              </w:rPr>
              <w:t xml:space="preserve">KS2 PLs booked to go on training </w:t>
            </w:r>
            <w:r w:rsidR="005F61BB">
              <w:rPr>
                <w:sz w:val="24"/>
                <w:szCs w:val="24"/>
              </w:rPr>
              <w:t>to further develop understanding and implementation</w:t>
            </w:r>
          </w:p>
          <w:p w14:paraId="0E6A63B2" w14:textId="227F6467" w:rsidR="00054A30" w:rsidRDefault="00054A30">
            <w:pPr>
              <w:rPr>
                <w:sz w:val="24"/>
                <w:szCs w:val="24"/>
              </w:rPr>
            </w:pPr>
          </w:p>
          <w:p w14:paraId="0C3B9ADD" w14:textId="44CD2D3D" w:rsidR="00054A30" w:rsidRDefault="00054A30">
            <w:pPr>
              <w:rPr>
                <w:sz w:val="24"/>
                <w:szCs w:val="24"/>
              </w:rPr>
            </w:pPr>
            <w:r>
              <w:rPr>
                <w:sz w:val="24"/>
                <w:szCs w:val="24"/>
              </w:rPr>
              <w:t xml:space="preserve">Improved maths </w:t>
            </w:r>
            <w:r w:rsidR="00E766FF">
              <w:rPr>
                <w:sz w:val="24"/>
                <w:szCs w:val="24"/>
              </w:rPr>
              <w:t xml:space="preserve">attainment </w:t>
            </w:r>
            <w:r>
              <w:rPr>
                <w:sz w:val="24"/>
                <w:szCs w:val="24"/>
              </w:rPr>
              <w:t>across the school</w:t>
            </w:r>
            <w:r w:rsidR="00E766FF">
              <w:rPr>
                <w:sz w:val="24"/>
                <w:szCs w:val="24"/>
              </w:rPr>
              <w:t xml:space="preserve"> since Sept 2020</w:t>
            </w:r>
          </w:p>
          <w:p w14:paraId="6068EC7B" w14:textId="77777777" w:rsidR="00A80668" w:rsidRDefault="00A80668">
            <w:pPr>
              <w:rPr>
                <w:sz w:val="24"/>
                <w:szCs w:val="24"/>
              </w:rPr>
            </w:pPr>
          </w:p>
          <w:p w14:paraId="52AC3F6E" w14:textId="754E5670" w:rsidR="001C2DC2" w:rsidRDefault="00A80668">
            <w:pPr>
              <w:rPr>
                <w:sz w:val="24"/>
                <w:szCs w:val="24"/>
              </w:rPr>
            </w:pPr>
            <w:r>
              <w:rPr>
                <w:sz w:val="24"/>
                <w:szCs w:val="24"/>
              </w:rPr>
              <w:t>Impact of training</w:t>
            </w:r>
            <w:r w:rsidR="007C0B8A">
              <w:rPr>
                <w:sz w:val="24"/>
                <w:szCs w:val="24"/>
              </w:rPr>
              <w:t>/resources</w:t>
            </w:r>
            <w:r>
              <w:rPr>
                <w:sz w:val="24"/>
                <w:szCs w:val="24"/>
              </w:rPr>
              <w:t xml:space="preserve"> seen through remote learning and positive feedback from parents</w:t>
            </w:r>
            <w:r w:rsidR="009C112B">
              <w:rPr>
                <w:sz w:val="24"/>
                <w:szCs w:val="24"/>
              </w:rPr>
              <w:t xml:space="preserve">. Parents </w:t>
            </w:r>
            <w:r w:rsidR="009C112B">
              <w:rPr>
                <w:sz w:val="24"/>
                <w:szCs w:val="24"/>
              </w:rPr>
              <w:lastRenderedPageBreak/>
              <w:t>benefited from training videos by staff</w:t>
            </w:r>
          </w:p>
        </w:tc>
      </w:tr>
      <w:tr w:rsidR="00455BD8" w14:paraId="18B2452E" w14:textId="77777777" w:rsidTr="56B70419">
        <w:trPr>
          <w:trHeight w:val="170"/>
        </w:trPr>
        <w:tc>
          <w:tcPr>
            <w:tcW w:w="3470" w:type="dxa"/>
          </w:tcPr>
          <w:p w14:paraId="6517D7CC" w14:textId="1FBD5858" w:rsidR="00455BD8" w:rsidRDefault="00F922C4" w:rsidP="00C02398">
            <w:pPr>
              <w:autoSpaceDE w:val="0"/>
              <w:autoSpaceDN w:val="0"/>
              <w:adjustRightInd w:val="0"/>
              <w:rPr>
                <w:sz w:val="24"/>
                <w:szCs w:val="24"/>
              </w:rPr>
            </w:pPr>
            <w:r>
              <w:rPr>
                <w:sz w:val="24"/>
                <w:szCs w:val="24"/>
              </w:rPr>
              <w:lastRenderedPageBreak/>
              <w:t xml:space="preserve">ELKLAN Training </w:t>
            </w:r>
          </w:p>
        </w:tc>
        <w:tc>
          <w:tcPr>
            <w:tcW w:w="1722" w:type="dxa"/>
          </w:tcPr>
          <w:p w14:paraId="34A49E06" w14:textId="00A07B5A" w:rsidR="00F922C4" w:rsidRDefault="00F922C4">
            <w:pPr>
              <w:rPr>
                <w:sz w:val="24"/>
                <w:szCs w:val="24"/>
              </w:rPr>
            </w:pPr>
            <w:r>
              <w:rPr>
                <w:sz w:val="24"/>
                <w:szCs w:val="24"/>
              </w:rPr>
              <w:t>FS teacher</w:t>
            </w:r>
          </w:p>
          <w:p w14:paraId="5EBE9615" w14:textId="0EFAC470" w:rsidR="00455BD8" w:rsidRDefault="00F922C4">
            <w:pPr>
              <w:rPr>
                <w:sz w:val="24"/>
                <w:szCs w:val="24"/>
              </w:rPr>
            </w:pPr>
            <w:r>
              <w:rPr>
                <w:sz w:val="24"/>
                <w:szCs w:val="24"/>
              </w:rPr>
              <w:t>Y2</w:t>
            </w:r>
            <w:r w:rsidR="00424554">
              <w:rPr>
                <w:sz w:val="24"/>
                <w:szCs w:val="24"/>
              </w:rPr>
              <w:t xml:space="preserve"> teacher</w:t>
            </w:r>
            <w:r>
              <w:rPr>
                <w:sz w:val="24"/>
                <w:szCs w:val="24"/>
              </w:rPr>
              <w:t xml:space="preserve">/SENCo </w:t>
            </w:r>
          </w:p>
        </w:tc>
        <w:tc>
          <w:tcPr>
            <w:tcW w:w="1325" w:type="dxa"/>
          </w:tcPr>
          <w:p w14:paraId="50908FD3" w14:textId="77777777" w:rsidR="00455BD8" w:rsidRDefault="00455BD8">
            <w:pPr>
              <w:rPr>
                <w:sz w:val="24"/>
                <w:szCs w:val="24"/>
              </w:rPr>
            </w:pPr>
          </w:p>
        </w:tc>
        <w:tc>
          <w:tcPr>
            <w:tcW w:w="1393" w:type="dxa"/>
          </w:tcPr>
          <w:p w14:paraId="54EA7694" w14:textId="77777777" w:rsidR="00455BD8" w:rsidRDefault="00455BD8">
            <w:pPr>
              <w:rPr>
                <w:sz w:val="24"/>
                <w:szCs w:val="24"/>
              </w:rPr>
            </w:pPr>
          </w:p>
        </w:tc>
        <w:tc>
          <w:tcPr>
            <w:tcW w:w="1066" w:type="dxa"/>
          </w:tcPr>
          <w:p w14:paraId="41D3FF4E" w14:textId="0F108093" w:rsidR="00455BD8" w:rsidRDefault="004A2038">
            <w:pPr>
              <w:rPr>
                <w:sz w:val="24"/>
                <w:szCs w:val="24"/>
              </w:rPr>
            </w:pPr>
            <w:r>
              <w:rPr>
                <w:sz w:val="24"/>
                <w:szCs w:val="24"/>
              </w:rPr>
              <w:t>N/A</w:t>
            </w:r>
          </w:p>
        </w:tc>
        <w:tc>
          <w:tcPr>
            <w:tcW w:w="1962" w:type="dxa"/>
          </w:tcPr>
          <w:p w14:paraId="7CF6309E" w14:textId="3C1F0E9C" w:rsidR="00455BD8" w:rsidRDefault="00F922C4">
            <w:pPr>
              <w:rPr>
                <w:sz w:val="24"/>
                <w:szCs w:val="24"/>
              </w:rPr>
            </w:pPr>
            <w:r>
              <w:rPr>
                <w:sz w:val="24"/>
                <w:szCs w:val="24"/>
              </w:rPr>
              <w:t>ELKLAN strategies disseminated to other teachers</w:t>
            </w:r>
            <w:r w:rsidR="00424554">
              <w:rPr>
                <w:sz w:val="24"/>
                <w:szCs w:val="24"/>
              </w:rPr>
              <w:t xml:space="preserve"> in phases</w:t>
            </w:r>
            <w:r>
              <w:rPr>
                <w:sz w:val="24"/>
                <w:szCs w:val="24"/>
              </w:rPr>
              <w:t xml:space="preserve"> and </w:t>
            </w:r>
            <w:r w:rsidR="00424554">
              <w:rPr>
                <w:sz w:val="24"/>
                <w:szCs w:val="24"/>
              </w:rPr>
              <w:t>used</w:t>
            </w:r>
            <w:r>
              <w:rPr>
                <w:sz w:val="24"/>
                <w:szCs w:val="24"/>
              </w:rPr>
              <w:t xml:space="preserve"> in classrooms</w:t>
            </w:r>
            <w:r w:rsidR="00193487">
              <w:rPr>
                <w:sz w:val="24"/>
                <w:szCs w:val="24"/>
              </w:rPr>
              <w:t xml:space="preserve"> to support pupil speech and language (vocabulary)</w:t>
            </w:r>
          </w:p>
        </w:tc>
        <w:tc>
          <w:tcPr>
            <w:tcW w:w="2012" w:type="dxa"/>
          </w:tcPr>
          <w:p w14:paraId="7B32CEC8" w14:textId="77777777" w:rsidR="00424554" w:rsidRDefault="00020CB9">
            <w:pPr>
              <w:rPr>
                <w:sz w:val="24"/>
                <w:szCs w:val="24"/>
              </w:rPr>
            </w:pPr>
            <w:r>
              <w:rPr>
                <w:sz w:val="24"/>
                <w:szCs w:val="24"/>
              </w:rPr>
              <w:t>S</w:t>
            </w:r>
            <w:r w:rsidR="00EC1A3B">
              <w:rPr>
                <w:sz w:val="24"/>
                <w:szCs w:val="24"/>
              </w:rPr>
              <w:t>hared with other staff</w:t>
            </w:r>
            <w:r w:rsidR="00424554">
              <w:rPr>
                <w:sz w:val="24"/>
                <w:szCs w:val="24"/>
              </w:rPr>
              <w:t xml:space="preserve"> in phase</w:t>
            </w:r>
          </w:p>
          <w:p w14:paraId="37ACDD4D" w14:textId="6733C8B6" w:rsidR="00455BD8" w:rsidRDefault="00EC1A3B">
            <w:pPr>
              <w:rPr>
                <w:sz w:val="24"/>
                <w:szCs w:val="24"/>
              </w:rPr>
            </w:pPr>
            <w:r>
              <w:rPr>
                <w:sz w:val="24"/>
                <w:szCs w:val="24"/>
              </w:rPr>
              <w:t>Strategies in place in the classrooms</w:t>
            </w:r>
          </w:p>
          <w:p w14:paraId="0BB42313" w14:textId="3284555B" w:rsidR="00020CB9" w:rsidRDefault="00020CB9">
            <w:pPr>
              <w:rPr>
                <w:sz w:val="24"/>
                <w:szCs w:val="24"/>
              </w:rPr>
            </w:pPr>
            <w:r>
              <w:rPr>
                <w:sz w:val="24"/>
                <w:szCs w:val="24"/>
              </w:rPr>
              <w:t>Provision in classes supports speech and language needs</w:t>
            </w:r>
            <w:r w:rsidR="00424554">
              <w:rPr>
                <w:sz w:val="24"/>
                <w:szCs w:val="24"/>
              </w:rPr>
              <w:t>, impact seen through Pupil Plans</w:t>
            </w:r>
          </w:p>
        </w:tc>
      </w:tr>
      <w:tr w:rsidR="00455BD8" w14:paraId="56BBD7C7" w14:textId="77777777" w:rsidTr="56B70419">
        <w:tc>
          <w:tcPr>
            <w:tcW w:w="3470" w:type="dxa"/>
          </w:tcPr>
          <w:p w14:paraId="4BB44621" w14:textId="360B2DE0" w:rsidR="00261367" w:rsidRPr="00261367" w:rsidRDefault="00261367" w:rsidP="00261367">
            <w:pPr>
              <w:pStyle w:val="Default"/>
              <w:rPr>
                <w:rFonts w:asciiTheme="minorHAnsi" w:hAnsiTheme="minorHAnsi" w:cstheme="minorBidi"/>
                <w:color w:val="auto"/>
                <w:lang w:val="en-US"/>
              </w:rPr>
            </w:pPr>
            <w:r w:rsidRPr="00261367">
              <w:rPr>
                <w:rFonts w:asciiTheme="minorHAnsi" w:hAnsiTheme="minorHAnsi" w:cstheme="minorBidi"/>
                <w:color w:val="auto"/>
                <w:lang w:val="en-US"/>
              </w:rPr>
              <w:t xml:space="preserve">Additional in class support to allow teachers to work with identified children to close the gaps in learning. </w:t>
            </w:r>
          </w:p>
          <w:p w14:paraId="0654852F" w14:textId="77777777" w:rsidR="00D315EC" w:rsidRDefault="481A6160" w:rsidP="4631E325">
            <w:pPr>
              <w:pStyle w:val="Default"/>
              <w:rPr>
                <w:rFonts w:asciiTheme="minorHAnsi" w:hAnsiTheme="minorHAnsi" w:cstheme="minorBidi"/>
                <w:color w:val="auto"/>
                <w:lang w:val="en-US"/>
              </w:rPr>
            </w:pPr>
            <w:r w:rsidRPr="4631E325">
              <w:rPr>
                <w:rFonts w:asciiTheme="minorHAnsi" w:hAnsiTheme="minorHAnsi" w:cstheme="minorBidi"/>
                <w:color w:val="auto"/>
                <w:lang w:val="en-US"/>
              </w:rPr>
              <w:t xml:space="preserve">Teachers to identify gaps and use pre-teaching and gap closing </w:t>
            </w:r>
          </w:p>
          <w:p w14:paraId="5DF33807" w14:textId="7AF7FCF1" w:rsidR="00261367" w:rsidRDefault="007064C2" w:rsidP="00261367">
            <w:pPr>
              <w:pStyle w:val="Default"/>
              <w:rPr>
                <w:rFonts w:asciiTheme="minorHAnsi" w:hAnsiTheme="minorHAnsi" w:cstheme="minorBidi"/>
                <w:color w:val="auto"/>
                <w:lang w:val="en-US"/>
              </w:rPr>
            </w:pPr>
            <w:r>
              <w:rPr>
                <w:rFonts w:asciiTheme="minorHAnsi" w:hAnsiTheme="minorHAnsi" w:cstheme="minorBidi"/>
                <w:color w:val="auto"/>
                <w:lang w:val="en-US"/>
              </w:rPr>
              <w:t>HQ</w:t>
            </w:r>
            <w:r w:rsidR="00261367" w:rsidRPr="00261367">
              <w:rPr>
                <w:rFonts w:asciiTheme="minorHAnsi" w:hAnsiTheme="minorHAnsi" w:cstheme="minorBidi"/>
                <w:color w:val="auto"/>
                <w:lang w:val="en-US"/>
              </w:rPr>
              <w:t xml:space="preserve">T to enable accelerated progress </w:t>
            </w:r>
          </w:p>
          <w:p w14:paraId="43C329C9" w14:textId="3286FAFE" w:rsidR="00EA7AE0" w:rsidRDefault="00EA7AE0" w:rsidP="00261367">
            <w:pPr>
              <w:pStyle w:val="Default"/>
              <w:rPr>
                <w:rFonts w:asciiTheme="minorHAnsi" w:hAnsiTheme="minorHAnsi" w:cstheme="minorBidi"/>
                <w:color w:val="auto"/>
                <w:lang w:val="en-US"/>
              </w:rPr>
            </w:pPr>
            <w:r>
              <w:rPr>
                <w:rFonts w:asciiTheme="minorHAnsi" w:hAnsiTheme="minorHAnsi" w:cstheme="minorBidi"/>
                <w:color w:val="auto"/>
                <w:lang w:val="en-US"/>
              </w:rPr>
              <w:t xml:space="preserve">Pupils plans used to target and track learning </w:t>
            </w:r>
          </w:p>
          <w:p w14:paraId="7F57A960" w14:textId="6109D689" w:rsidR="00F350AD" w:rsidRDefault="00F350AD" w:rsidP="00261367">
            <w:pPr>
              <w:pStyle w:val="Default"/>
              <w:rPr>
                <w:rFonts w:asciiTheme="minorHAnsi" w:hAnsiTheme="minorHAnsi" w:cstheme="minorBidi"/>
                <w:color w:val="auto"/>
                <w:lang w:val="en-US"/>
              </w:rPr>
            </w:pPr>
          </w:p>
          <w:p w14:paraId="51783FFA" w14:textId="432285BD" w:rsidR="00F350AD" w:rsidRDefault="00F350AD" w:rsidP="00261367">
            <w:pPr>
              <w:pStyle w:val="Default"/>
              <w:rPr>
                <w:rFonts w:asciiTheme="minorHAnsi" w:hAnsiTheme="minorHAnsi" w:cstheme="minorBidi"/>
                <w:color w:val="auto"/>
                <w:lang w:val="en-US"/>
              </w:rPr>
            </w:pPr>
            <w:r>
              <w:rPr>
                <w:rFonts w:asciiTheme="minorHAnsi" w:hAnsiTheme="minorHAnsi" w:cstheme="minorBidi"/>
                <w:color w:val="auto"/>
                <w:lang w:val="en-US"/>
              </w:rPr>
              <w:t>Inclusion Team supporting with successful trans</w:t>
            </w:r>
            <w:r w:rsidR="009D5862">
              <w:rPr>
                <w:rFonts w:asciiTheme="minorHAnsi" w:hAnsiTheme="minorHAnsi" w:cstheme="minorBidi"/>
                <w:color w:val="auto"/>
                <w:lang w:val="en-US"/>
              </w:rPr>
              <w:t>it</w:t>
            </w:r>
            <w:r>
              <w:rPr>
                <w:rFonts w:asciiTheme="minorHAnsi" w:hAnsiTheme="minorHAnsi" w:cstheme="minorBidi"/>
                <w:color w:val="auto"/>
                <w:lang w:val="en-US"/>
              </w:rPr>
              <w:t>ion of pupils with SEND into school.</w:t>
            </w:r>
          </w:p>
          <w:p w14:paraId="1E71794F" w14:textId="77777777" w:rsidR="009F6815" w:rsidRPr="00261367" w:rsidRDefault="009F6815" w:rsidP="00261367">
            <w:pPr>
              <w:pStyle w:val="Default"/>
              <w:rPr>
                <w:rFonts w:asciiTheme="minorHAnsi" w:hAnsiTheme="minorHAnsi" w:cstheme="minorBidi"/>
                <w:color w:val="auto"/>
                <w:lang w:val="en-US"/>
              </w:rPr>
            </w:pPr>
          </w:p>
          <w:p w14:paraId="091F28A4" w14:textId="77777777" w:rsidR="00BE16B9" w:rsidRDefault="00BE16B9" w:rsidP="00261367">
            <w:pPr>
              <w:pStyle w:val="Default"/>
              <w:rPr>
                <w:rFonts w:asciiTheme="minorHAnsi" w:hAnsiTheme="minorHAnsi" w:cstheme="minorBidi"/>
                <w:color w:val="auto"/>
                <w:lang w:val="en-US"/>
              </w:rPr>
            </w:pPr>
          </w:p>
          <w:p w14:paraId="56B94ECA" w14:textId="25535636" w:rsidR="00261367" w:rsidRPr="00261367" w:rsidRDefault="481A6160" w:rsidP="4631E325">
            <w:pPr>
              <w:pStyle w:val="Default"/>
              <w:rPr>
                <w:rFonts w:asciiTheme="minorHAnsi" w:hAnsiTheme="minorHAnsi" w:cstheme="minorBidi"/>
                <w:color w:val="auto"/>
                <w:lang w:val="en-US"/>
              </w:rPr>
            </w:pPr>
            <w:r w:rsidRPr="4631E325">
              <w:rPr>
                <w:rFonts w:asciiTheme="minorHAnsi" w:hAnsiTheme="minorHAnsi" w:cstheme="minorBidi"/>
                <w:color w:val="auto"/>
                <w:lang w:val="en-US"/>
              </w:rPr>
              <w:t xml:space="preserve">Assessments </w:t>
            </w:r>
          </w:p>
          <w:p w14:paraId="1E108AF4" w14:textId="7E164179" w:rsidR="00261367" w:rsidRP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Phonics </w:t>
            </w:r>
          </w:p>
          <w:p w14:paraId="7BAF77DF" w14:textId="5A6BF2B1" w:rsidR="00261367" w:rsidRP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lastRenderedPageBreak/>
              <w:t xml:space="preserve">NFER/White Rose </w:t>
            </w:r>
            <w:r w:rsidR="00CA179B">
              <w:rPr>
                <w:rFonts w:asciiTheme="minorHAnsi" w:hAnsiTheme="minorHAnsi" w:cstheme="minorBidi"/>
                <w:color w:val="auto"/>
                <w:lang w:val="en-US"/>
              </w:rPr>
              <w:t>M</w:t>
            </w:r>
            <w:r w:rsidRPr="00261367">
              <w:rPr>
                <w:rFonts w:asciiTheme="minorHAnsi" w:hAnsiTheme="minorHAnsi" w:cstheme="minorBidi"/>
                <w:color w:val="auto"/>
                <w:lang w:val="en-US"/>
              </w:rPr>
              <w:t xml:space="preserve">aths Hub summative assessments </w:t>
            </w:r>
          </w:p>
          <w:p w14:paraId="4E81E897" w14:textId="70315771" w:rsidR="00261367" w:rsidRPr="00261367" w:rsidRDefault="00BE16B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Spelling Tests</w:t>
            </w:r>
          </w:p>
          <w:p w14:paraId="68C4CA1C" w14:textId="04BF42A9" w:rsid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Writing </w:t>
            </w:r>
            <w:r w:rsidR="00D97F97" w:rsidRPr="00261367">
              <w:rPr>
                <w:rFonts w:asciiTheme="minorHAnsi" w:hAnsiTheme="minorHAnsi" w:cstheme="minorBidi"/>
                <w:color w:val="auto"/>
                <w:lang w:val="en-US"/>
              </w:rPr>
              <w:t>non-negotiables</w:t>
            </w:r>
            <w:r w:rsidRPr="00261367">
              <w:rPr>
                <w:rFonts w:asciiTheme="minorHAnsi" w:hAnsiTheme="minorHAnsi" w:cstheme="minorBidi"/>
                <w:color w:val="auto"/>
                <w:lang w:val="en-US"/>
              </w:rPr>
              <w:t xml:space="preserve">/age related expectations </w:t>
            </w:r>
          </w:p>
          <w:p w14:paraId="386D012C" w14:textId="77C18264" w:rsidR="00135729" w:rsidRDefault="0013572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Summative tests</w:t>
            </w:r>
          </w:p>
          <w:p w14:paraId="328AC0E5" w14:textId="3486E9C3" w:rsidR="00591CC2" w:rsidRPr="00591CC2" w:rsidRDefault="00591CC2" w:rsidP="00591CC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Times table assessment</w:t>
            </w:r>
            <w:r w:rsidR="0051222C">
              <w:rPr>
                <w:rFonts w:asciiTheme="minorHAnsi" w:hAnsiTheme="minorHAnsi" w:cstheme="minorBidi"/>
                <w:color w:val="auto"/>
                <w:lang w:val="en-US"/>
              </w:rPr>
              <w:t xml:space="preserve"> </w:t>
            </w:r>
          </w:p>
          <w:p w14:paraId="608A8B88" w14:textId="77777777" w:rsidR="00261367" w:rsidRPr="00261367" w:rsidRDefault="00261367" w:rsidP="00261367">
            <w:pPr>
              <w:pStyle w:val="Default"/>
              <w:rPr>
                <w:rFonts w:asciiTheme="minorHAnsi" w:hAnsiTheme="minorHAnsi" w:cstheme="minorBidi"/>
                <w:color w:val="auto"/>
                <w:lang w:val="en-US"/>
              </w:rPr>
            </w:pPr>
          </w:p>
          <w:p w14:paraId="3E17C7CF" w14:textId="77777777" w:rsidR="00261367" w:rsidRPr="00261367" w:rsidRDefault="00261367" w:rsidP="00261367">
            <w:pPr>
              <w:pStyle w:val="Default"/>
              <w:rPr>
                <w:rFonts w:asciiTheme="minorHAnsi" w:hAnsiTheme="minorHAnsi" w:cstheme="minorBidi"/>
                <w:color w:val="auto"/>
                <w:lang w:val="en-US"/>
              </w:rPr>
            </w:pPr>
            <w:r w:rsidRPr="00261367">
              <w:rPr>
                <w:rFonts w:asciiTheme="minorHAnsi" w:hAnsiTheme="minorHAnsi" w:cstheme="minorBidi"/>
                <w:color w:val="auto"/>
                <w:lang w:val="en-US"/>
              </w:rPr>
              <w:t xml:space="preserve">Interventions </w:t>
            </w:r>
          </w:p>
          <w:p w14:paraId="31591D27" w14:textId="3A37B4C4" w:rsidR="00261367" w:rsidRP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Bounce back Phonics </w:t>
            </w:r>
          </w:p>
          <w:p w14:paraId="5CBAFAEB" w14:textId="180B11F0" w:rsidR="00261367" w:rsidRP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Precision Teaching </w:t>
            </w:r>
          </w:p>
          <w:p w14:paraId="0C38F366" w14:textId="7BBBDF27" w:rsidR="00261367" w:rsidRP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Writing </w:t>
            </w:r>
          </w:p>
          <w:p w14:paraId="27A91F5C" w14:textId="683C87E9" w:rsidR="00261367" w:rsidRDefault="00261367" w:rsidP="00AF3F12">
            <w:pPr>
              <w:pStyle w:val="Default"/>
              <w:numPr>
                <w:ilvl w:val="0"/>
                <w:numId w:val="3"/>
              </w:numPr>
              <w:rPr>
                <w:rFonts w:asciiTheme="minorHAnsi" w:hAnsiTheme="minorHAnsi" w:cstheme="minorBidi"/>
                <w:color w:val="auto"/>
                <w:lang w:val="en-US"/>
              </w:rPr>
            </w:pPr>
            <w:r w:rsidRPr="00261367">
              <w:rPr>
                <w:rFonts w:asciiTheme="minorHAnsi" w:hAnsiTheme="minorHAnsi" w:cstheme="minorBidi"/>
                <w:color w:val="auto"/>
                <w:lang w:val="en-US"/>
              </w:rPr>
              <w:t xml:space="preserve">SALT strategies </w:t>
            </w:r>
          </w:p>
          <w:p w14:paraId="7536E3C9" w14:textId="4CFAF580" w:rsidR="00BE16B9" w:rsidRDefault="00BE16B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Read Theory</w:t>
            </w:r>
          </w:p>
          <w:p w14:paraId="52A8FCAD" w14:textId="1397F27C" w:rsidR="00BE16B9" w:rsidRDefault="00BE16B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AR Reader</w:t>
            </w:r>
          </w:p>
          <w:p w14:paraId="473E434F" w14:textId="35701901" w:rsidR="00BE16B9" w:rsidRDefault="00BE16B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IDL</w:t>
            </w:r>
          </w:p>
          <w:p w14:paraId="287C0B63" w14:textId="42E1A2FB" w:rsidR="00BE16B9" w:rsidRDefault="00BE16B9"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TT Rockstars</w:t>
            </w:r>
          </w:p>
          <w:p w14:paraId="65365D9C" w14:textId="5032EB1F" w:rsidR="00E9514D" w:rsidRDefault="00E9514D"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Lightening Squad (TWA/TWL)</w:t>
            </w:r>
          </w:p>
          <w:p w14:paraId="4C72F1F5" w14:textId="7283DABB" w:rsidR="00E9514D" w:rsidRDefault="00E9514D" w:rsidP="00AF3F12">
            <w:pPr>
              <w:pStyle w:val="Default"/>
              <w:numPr>
                <w:ilvl w:val="0"/>
                <w:numId w:val="3"/>
              </w:numPr>
              <w:rPr>
                <w:rFonts w:asciiTheme="minorHAnsi" w:hAnsiTheme="minorHAnsi" w:cstheme="minorBidi"/>
                <w:color w:val="auto"/>
                <w:lang w:val="en-US"/>
              </w:rPr>
            </w:pPr>
            <w:r>
              <w:rPr>
                <w:rFonts w:asciiTheme="minorHAnsi" w:hAnsiTheme="minorHAnsi" w:cstheme="minorBidi"/>
                <w:color w:val="auto"/>
                <w:lang w:val="en-US"/>
              </w:rPr>
              <w:t>Spelling Shed</w:t>
            </w:r>
          </w:p>
          <w:p w14:paraId="476B282D" w14:textId="00383910" w:rsidR="00412FE4" w:rsidRDefault="00412FE4" w:rsidP="56B70419">
            <w:pPr>
              <w:pStyle w:val="Default"/>
              <w:numPr>
                <w:ilvl w:val="0"/>
                <w:numId w:val="3"/>
              </w:numPr>
              <w:rPr>
                <w:rFonts w:asciiTheme="minorHAnsi" w:hAnsiTheme="minorHAnsi" w:cstheme="minorBidi"/>
                <w:color w:val="auto"/>
                <w:lang w:val="en-US"/>
              </w:rPr>
            </w:pPr>
            <w:r w:rsidRPr="56B70419">
              <w:rPr>
                <w:rFonts w:asciiTheme="minorHAnsi" w:hAnsiTheme="minorHAnsi" w:cstheme="minorBidi"/>
                <w:color w:val="auto"/>
                <w:lang w:val="en-US"/>
              </w:rPr>
              <w:t>TEACCH</w:t>
            </w:r>
          </w:p>
          <w:p w14:paraId="3EEDB0D6" w14:textId="3AEB9272" w:rsidR="53A592B7" w:rsidRDefault="53A592B7" w:rsidP="56B70419">
            <w:pPr>
              <w:pStyle w:val="Default"/>
              <w:numPr>
                <w:ilvl w:val="0"/>
                <w:numId w:val="3"/>
              </w:numPr>
              <w:rPr>
                <w:color w:val="auto"/>
                <w:lang w:val="en-US"/>
              </w:rPr>
            </w:pPr>
            <w:r w:rsidRPr="56B70419">
              <w:rPr>
                <w:rFonts w:asciiTheme="minorHAnsi" w:hAnsiTheme="minorHAnsi" w:cstheme="minorBidi"/>
                <w:color w:val="auto"/>
                <w:lang w:val="en-US"/>
              </w:rPr>
              <w:t xml:space="preserve">Y6 reading preparation materials </w:t>
            </w:r>
          </w:p>
          <w:p w14:paraId="37F6FDDC" w14:textId="1975BB4A" w:rsidR="00BE16B9" w:rsidRDefault="00BE16B9" w:rsidP="00BE16B9">
            <w:pPr>
              <w:pStyle w:val="Default"/>
              <w:rPr>
                <w:rFonts w:asciiTheme="minorHAnsi" w:hAnsiTheme="minorHAnsi" w:cstheme="minorBidi"/>
                <w:color w:val="auto"/>
                <w:lang w:val="en-US"/>
              </w:rPr>
            </w:pPr>
          </w:p>
          <w:p w14:paraId="549EBB9B" w14:textId="19F8DE2C" w:rsidR="00BE16B9" w:rsidRPr="00261367" w:rsidRDefault="7A764BEB" w:rsidP="4631E325">
            <w:pPr>
              <w:pStyle w:val="Default"/>
              <w:rPr>
                <w:rFonts w:asciiTheme="minorHAnsi" w:hAnsiTheme="minorHAnsi" w:cstheme="minorBidi"/>
                <w:color w:val="auto"/>
                <w:lang w:val="en-US"/>
              </w:rPr>
            </w:pPr>
            <w:r w:rsidRPr="4631E325">
              <w:rPr>
                <w:rFonts w:asciiTheme="minorHAnsi" w:hAnsiTheme="minorHAnsi" w:cstheme="minorBidi"/>
                <w:color w:val="auto"/>
                <w:lang w:val="en-US"/>
              </w:rPr>
              <w:t>Teachers to provide regular feedback on next steps</w:t>
            </w:r>
            <w:r w:rsidR="002213E0">
              <w:rPr>
                <w:rFonts w:asciiTheme="minorHAnsi" w:hAnsiTheme="minorHAnsi" w:cstheme="minorBidi"/>
                <w:color w:val="auto"/>
                <w:lang w:val="en-US"/>
              </w:rPr>
              <w:t xml:space="preserve"> and regularly review and update pupil plans</w:t>
            </w:r>
          </w:p>
          <w:p w14:paraId="0A14AECF" w14:textId="77777777" w:rsidR="00455BD8" w:rsidRDefault="00455BD8">
            <w:pPr>
              <w:rPr>
                <w:sz w:val="24"/>
                <w:szCs w:val="24"/>
              </w:rPr>
            </w:pPr>
          </w:p>
        </w:tc>
        <w:tc>
          <w:tcPr>
            <w:tcW w:w="1722" w:type="dxa"/>
          </w:tcPr>
          <w:p w14:paraId="2E226001" w14:textId="77777777" w:rsidR="00455BD8" w:rsidRDefault="00CA4451" w:rsidP="009F7061">
            <w:pPr>
              <w:pStyle w:val="Default"/>
              <w:rPr>
                <w:sz w:val="20"/>
                <w:szCs w:val="20"/>
              </w:rPr>
            </w:pPr>
            <w:r>
              <w:rPr>
                <w:rFonts w:asciiTheme="minorHAnsi" w:hAnsiTheme="minorHAnsi" w:cstheme="minorBidi"/>
                <w:color w:val="auto"/>
                <w:lang w:val="en-US"/>
              </w:rPr>
              <w:lastRenderedPageBreak/>
              <w:t>Phase Leaders to work with class teachers</w:t>
            </w:r>
            <w:r w:rsidR="009F7061" w:rsidRPr="009F7061">
              <w:rPr>
                <w:rFonts w:asciiTheme="minorHAnsi" w:hAnsiTheme="minorHAnsi" w:cstheme="minorBidi"/>
                <w:color w:val="auto"/>
                <w:lang w:val="en-US"/>
              </w:rPr>
              <w:t xml:space="preserve"> to direct additional and allocated TA’s whilst they work with identified children.</w:t>
            </w:r>
            <w:r w:rsidR="009F7061">
              <w:rPr>
                <w:sz w:val="20"/>
                <w:szCs w:val="20"/>
              </w:rPr>
              <w:t xml:space="preserve"> </w:t>
            </w:r>
          </w:p>
          <w:p w14:paraId="15D64623" w14:textId="77777777" w:rsidR="005D4B44" w:rsidRDefault="005D4B44" w:rsidP="009F7061">
            <w:pPr>
              <w:pStyle w:val="Default"/>
            </w:pPr>
          </w:p>
          <w:p w14:paraId="5682FE69" w14:textId="57E04DD5" w:rsidR="005D4B44" w:rsidRDefault="005D4B44" w:rsidP="009F7061">
            <w:pPr>
              <w:pStyle w:val="Default"/>
            </w:pPr>
            <w:r w:rsidRPr="005D4B44">
              <w:rPr>
                <w:rFonts w:asciiTheme="minorHAnsi" w:hAnsiTheme="minorHAnsi" w:cstheme="minorBidi"/>
                <w:color w:val="auto"/>
                <w:lang w:val="en-US"/>
              </w:rPr>
              <w:t>Inclusion Team support</w:t>
            </w:r>
          </w:p>
        </w:tc>
        <w:tc>
          <w:tcPr>
            <w:tcW w:w="1325" w:type="dxa"/>
          </w:tcPr>
          <w:p w14:paraId="7A66D95C" w14:textId="491E4161" w:rsidR="00455BD8" w:rsidRDefault="00654BED">
            <w:pPr>
              <w:rPr>
                <w:sz w:val="24"/>
                <w:szCs w:val="24"/>
              </w:rPr>
            </w:pPr>
            <w:r>
              <w:rPr>
                <w:sz w:val="24"/>
                <w:szCs w:val="24"/>
              </w:rPr>
              <w:t>Established over Autumn term, targeted through Spring term</w:t>
            </w:r>
          </w:p>
        </w:tc>
        <w:tc>
          <w:tcPr>
            <w:tcW w:w="1393" w:type="dxa"/>
          </w:tcPr>
          <w:p w14:paraId="678893C3" w14:textId="27765D17" w:rsidR="00553133" w:rsidRPr="00553133" w:rsidRDefault="00553133" w:rsidP="03D56988">
            <w:pPr>
              <w:rPr>
                <w:sz w:val="24"/>
                <w:szCs w:val="24"/>
              </w:rPr>
            </w:pPr>
            <w:r w:rsidRPr="03D56988">
              <w:rPr>
                <w:sz w:val="24"/>
                <w:szCs w:val="24"/>
              </w:rPr>
              <w:t>Additional TA hours</w:t>
            </w:r>
            <w:r w:rsidR="77020336" w:rsidRPr="03D56988">
              <w:rPr>
                <w:sz w:val="24"/>
                <w:szCs w:val="24"/>
              </w:rPr>
              <w:t xml:space="preserve"> to allow interventions A</w:t>
            </w:r>
            <w:r w:rsidR="6EE66B1B" w:rsidRPr="03D56988">
              <w:rPr>
                <w:sz w:val="24"/>
                <w:szCs w:val="24"/>
              </w:rPr>
              <w:t>p</w:t>
            </w:r>
            <w:r w:rsidR="004D0001">
              <w:rPr>
                <w:sz w:val="24"/>
                <w:szCs w:val="24"/>
              </w:rPr>
              <w:t>p</w:t>
            </w:r>
            <w:r w:rsidR="77020336" w:rsidRPr="03D56988">
              <w:rPr>
                <w:sz w:val="24"/>
                <w:szCs w:val="24"/>
              </w:rPr>
              <w:t xml:space="preserve">rox 5hrs per week x 6 </w:t>
            </w:r>
            <w:r w:rsidR="0E92C49D" w:rsidRPr="03D56988">
              <w:rPr>
                <w:sz w:val="24"/>
                <w:szCs w:val="24"/>
              </w:rPr>
              <w:t>from Mar</w:t>
            </w:r>
            <w:bookmarkStart w:id="0" w:name="_GoBack"/>
            <w:bookmarkEnd w:id="0"/>
            <w:r w:rsidR="0E92C49D" w:rsidRPr="03D56988">
              <w:rPr>
                <w:sz w:val="24"/>
                <w:szCs w:val="24"/>
              </w:rPr>
              <w:t>ch 2021</w:t>
            </w:r>
          </w:p>
          <w:p w14:paraId="5BD4D361" w14:textId="39A043EC" w:rsidR="00553133" w:rsidRPr="00553133" w:rsidRDefault="77020336" w:rsidP="03D56988">
            <w:pPr>
              <w:rPr>
                <w:sz w:val="24"/>
                <w:szCs w:val="24"/>
              </w:rPr>
            </w:pPr>
            <w:r w:rsidRPr="03D56988">
              <w:rPr>
                <w:b/>
                <w:bCs/>
                <w:sz w:val="24"/>
                <w:szCs w:val="24"/>
              </w:rPr>
              <w:t>£</w:t>
            </w:r>
            <w:r w:rsidR="72A7FC1B" w:rsidRPr="03D56988">
              <w:rPr>
                <w:b/>
                <w:bCs/>
                <w:sz w:val="24"/>
                <w:szCs w:val="24"/>
              </w:rPr>
              <w:t>7500</w:t>
            </w:r>
            <w:r w:rsidRPr="03D56988">
              <w:rPr>
                <w:sz w:val="24"/>
                <w:szCs w:val="24"/>
              </w:rPr>
              <w:t xml:space="preserve"> </w:t>
            </w:r>
          </w:p>
          <w:p w14:paraId="172D0047" w14:textId="4258E295" w:rsidR="00553133" w:rsidRPr="00553133" w:rsidRDefault="00553133" w:rsidP="03D56988">
            <w:pPr>
              <w:rPr>
                <w:sz w:val="24"/>
                <w:szCs w:val="24"/>
              </w:rPr>
            </w:pPr>
          </w:p>
          <w:p w14:paraId="3E37AA48" w14:textId="168E083B" w:rsidR="00553133" w:rsidRPr="00553133" w:rsidRDefault="77020336" w:rsidP="03D56988">
            <w:r w:rsidRPr="03D56988">
              <w:rPr>
                <w:sz w:val="24"/>
                <w:szCs w:val="24"/>
              </w:rPr>
              <w:t xml:space="preserve">staff </w:t>
            </w:r>
            <w:r w:rsidR="2186B1A7" w:rsidRPr="03D56988">
              <w:rPr>
                <w:sz w:val="24"/>
                <w:szCs w:val="24"/>
              </w:rPr>
              <w:t xml:space="preserve"> additional staff</w:t>
            </w:r>
            <w:r w:rsidR="3FBA5EF7" w:rsidRPr="03D56988">
              <w:rPr>
                <w:sz w:val="24"/>
                <w:szCs w:val="24"/>
              </w:rPr>
              <w:t xml:space="preserve"> </w:t>
            </w:r>
            <w:r w:rsidR="5563F748" w:rsidRPr="03D56988">
              <w:t xml:space="preserve">10 </w:t>
            </w:r>
            <w:r w:rsidR="00553133" w:rsidRPr="03D56988">
              <w:t xml:space="preserve">weeks x </w:t>
            </w:r>
            <w:r w:rsidR="29073AFB" w:rsidRPr="03D56988">
              <w:t>5</w:t>
            </w:r>
            <w:r w:rsidR="00553133" w:rsidRPr="03D56988">
              <w:t xml:space="preserve"> days per week of supply TA @£</w:t>
            </w:r>
            <w:r w:rsidR="31E4DEF6" w:rsidRPr="03D56988">
              <w:t>138</w:t>
            </w:r>
            <w:r w:rsidR="00553133" w:rsidRPr="03D56988">
              <w:t xml:space="preserve"> per day = </w:t>
            </w:r>
            <w:r w:rsidR="00553133" w:rsidRPr="03D56988">
              <w:rPr>
                <w:b/>
                <w:bCs/>
              </w:rPr>
              <w:t>£</w:t>
            </w:r>
            <w:r w:rsidR="14E1E399" w:rsidRPr="03D56988">
              <w:rPr>
                <w:b/>
                <w:bCs/>
              </w:rPr>
              <w:t>34500</w:t>
            </w:r>
            <w:r w:rsidR="00553133" w:rsidRPr="03D56988">
              <w:rPr>
                <w:b/>
                <w:bCs/>
              </w:rPr>
              <w:t xml:space="preserve"> </w:t>
            </w:r>
          </w:p>
          <w:p w14:paraId="1439D510" w14:textId="1FA41E69" w:rsidR="00553133" w:rsidRDefault="00553133" w:rsidP="56B70419">
            <w:pPr>
              <w:rPr>
                <w:sz w:val="24"/>
                <w:szCs w:val="24"/>
              </w:rPr>
            </w:pPr>
            <w:r w:rsidRPr="56B70419">
              <w:rPr>
                <w:sz w:val="24"/>
                <w:szCs w:val="24"/>
              </w:rPr>
              <w:t xml:space="preserve"> </w:t>
            </w:r>
          </w:p>
          <w:p w14:paraId="56AD88BE" w14:textId="36EA3380" w:rsidR="00553133" w:rsidRDefault="591F14AC" w:rsidP="56B70419">
            <w:pPr>
              <w:rPr>
                <w:sz w:val="24"/>
                <w:szCs w:val="24"/>
              </w:rPr>
            </w:pPr>
            <w:r w:rsidRPr="56B70419">
              <w:rPr>
                <w:sz w:val="24"/>
                <w:szCs w:val="24"/>
              </w:rPr>
              <w:lastRenderedPageBreak/>
              <w:t xml:space="preserve">SfA Y6 resources </w:t>
            </w:r>
            <w:r w:rsidRPr="56B70419">
              <w:rPr>
                <w:b/>
                <w:bCs/>
                <w:sz w:val="24"/>
                <w:szCs w:val="24"/>
              </w:rPr>
              <w:t>£2100</w:t>
            </w:r>
          </w:p>
        </w:tc>
        <w:tc>
          <w:tcPr>
            <w:tcW w:w="1066" w:type="dxa"/>
          </w:tcPr>
          <w:p w14:paraId="5A63D7A2" w14:textId="510B2F81" w:rsidR="00455BD8" w:rsidRDefault="009351A8">
            <w:pPr>
              <w:rPr>
                <w:sz w:val="24"/>
                <w:szCs w:val="24"/>
              </w:rPr>
            </w:pPr>
            <w:r>
              <w:rPr>
                <w:sz w:val="24"/>
                <w:szCs w:val="24"/>
              </w:rPr>
              <w:lastRenderedPageBreak/>
              <w:t>Catch up funding</w:t>
            </w:r>
          </w:p>
        </w:tc>
        <w:tc>
          <w:tcPr>
            <w:tcW w:w="1962" w:type="dxa"/>
          </w:tcPr>
          <w:p w14:paraId="5A6592D4" w14:textId="746B56EC" w:rsidR="00E8170F" w:rsidRPr="00E8170F" w:rsidRDefault="00E8170F" w:rsidP="00E8170F">
            <w:pPr>
              <w:pStyle w:val="Default"/>
              <w:rPr>
                <w:rFonts w:asciiTheme="minorHAnsi" w:hAnsiTheme="minorHAnsi" w:cstheme="minorBidi"/>
                <w:color w:val="auto"/>
                <w:lang w:val="en-US"/>
              </w:rPr>
            </w:pPr>
            <w:r w:rsidRPr="00E8170F">
              <w:rPr>
                <w:rFonts w:asciiTheme="minorHAnsi" w:hAnsiTheme="minorHAnsi" w:cstheme="minorBidi"/>
                <w:color w:val="auto"/>
                <w:lang w:val="en-US"/>
              </w:rPr>
              <w:t xml:space="preserve">Gap closed for most disadvantaged pupils </w:t>
            </w:r>
          </w:p>
          <w:p w14:paraId="05BEB4D9" w14:textId="77777777" w:rsidR="00E8170F" w:rsidRPr="00E8170F" w:rsidRDefault="00E8170F" w:rsidP="00E8170F">
            <w:pPr>
              <w:pStyle w:val="Default"/>
              <w:rPr>
                <w:rFonts w:asciiTheme="minorHAnsi" w:hAnsiTheme="minorHAnsi" w:cstheme="minorBidi"/>
                <w:color w:val="auto"/>
                <w:lang w:val="en-US"/>
              </w:rPr>
            </w:pPr>
            <w:r w:rsidRPr="00E8170F">
              <w:rPr>
                <w:rFonts w:asciiTheme="minorHAnsi" w:hAnsiTheme="minorHAnsi" w:cstheme="minorBidi"/>
                <w:color w:val="auto"/>
                <w:lang w:val="en-US"/>
              </w:rPr>
              <w:t xml:space="preserve">Collaborative learning is present in all classrooms </w:t>
            </w:r>
          </w:p>
          <w:p w14:paraId="2BC4CC26" w14:textId="74940194" w:rsidR="00455BD8" w:rsidRDefault="00E8170F" w:rsidP="03D56988">
            <w:pPr>
              <w:rPr>
                <w:sz w:val="24"/>
                <w:szCs w:val="24"/>
              </w:rPr>
            </w:pPr>
            <w:r w:rsidRPr="03D56988">
              <w:rPr>
                <w:sz w:val="24"/>
                <w:szCs w:val="24"/>
              </w:rPr>
              <w:t>Carefully planned and targeted, structured interventions in place</w:t>
            </w:r>
            <w:r w:rsidR="00D315EC" w:rsidRPr="03D56988">
              <w:rPr>
                <w:sz w:val="24"/>
                <w:szCs w:val="24"/>
              </w:rPr>
              <w:t xml:space="preserve">, class teacher leading </w:t>
            </w:r>
          </w:p>
          <w:p w14:paraId="77EAD56F" w14:textId="2E39DA14" w:rsidR="00455BD8" w:rsidRDefault="00455BD8" w:rsidP="03D56988">
            <w:pPr>
              <w:rPr>
                <w:sz w:val="24"/>
                <w:szCs w:val="24"/>
              </w:rPr>
            </w:pPr>
          </w:p>
          <w:p w14:paraId="4354504C" w14:textId="657184D3" w:rsidR="00455BD8" w:rsidRDefault="5B5F69AE" w:rsidP="03D56988">
            <w:pPr>
              <w:rPr>
                <w:sz w:val="24"/>
                <w:szCs w:val="24"/>
              </w:rPr>
            </w:pPr>
            <w:r w:rsidRPr="03D56988">
              <w:rPr>
                <w:sz w:val="24"/>
                <w:szCs w:val="24"/>
              </w:rPr>
              <w:t xml:space="preserve">Improvements from baseline assessments following </w:t>
            </w:r>
            <w:r w:rsidR="0C38C662" w:rsidRPr="03D56988">
              <w:rPr>
                <w:sz w:val="24"/>
                <w:szCs w:val="24"/>
              </w:rPr>
              <w:t>1</w:t>
            </w:r>
            <w:r w:rsidRPr="03D56988">
              <w:rPr>
                <w:sz w:val="24"/>
                <w:szCs w:val="24"/>
              </w:rPr>
              <w:t>st lockdown</w:t>
            </w:r>
          </w:p>
        </w:tc>
        <w:tc>
          <w:tcPr>
            <w:tcW w:w="2012" w:type="dxa"/>
          </w:tcPr>
          <w:p w14:paraId="0E37CBCE" w14:textId="2B4F5C3B" w:rsidR="00860BB7" w:rsidRDefault="00567DDE" w:rsidP="03D56988">
            <w:pPr>
              <w:pStyle w:val="Default"/>
              <w:rPr>
                <w:rFonts w:asciiTheme="minorHAnsi" w:hAnsiTheme="minorHAnsi" w:cstheme="minorBidi"/>
                <w:color w:val="auto"/>
                <w:lang w:val="en-US"/>
              </w:rPr>
            </w:pPr>
            <w:r w:rsidRPr="03D56988">
              <w:rPr>
                <w:rFonts w:asciiTheme="minorHAnsi" w:hAnsiTheme="minorHAnsi" w:cstheme="minorBidi"/>
                <w:color w:val="auto"/>
                <w:lang w:val="en-US"/>
              </w:rPr>
              <w:t xml:space="preserve">TA support enabled teachers to focus upon HQT </w:t>
            </w:r>
            <w:r w:rsidR="00D315EC" w:rsidRPr="03D56988">
              <w:rPr>
                <w:rFonts w:asciiTheme="minorHAnsi" w:hAnsiTheme="minorHAnsi" w:cstheme="minorBidi"/>
                <w:color w:val="auto"/>
                <w:lang w:val="en-US"/>
              </w:rPr>
              <w:t xml:space="preserve">– focus was on </w:t>
            </w:r>
            <w:r w:rsidR="00C461F9" w:rsidRPr="03D56988">
              <w:rPr>
                <w:rFonts w:asciiTheme="minorHAnsi" w:hAnsiTheme="minorHAnsi" w:cstheme="minorBidi"/>
                <w:color w:val="auto"/>
                <w:lang w:val="en-US"/>
              </w:rPr>
              <w:t>T</w:t>
            </w:r>
            <w:r w:rsidR="00037B8A" w:rsidRPr="03D56988">
              <w:rPr>
                <w:rFonts w:asciiTheme="minorHAnsi" w:hAnsiTheme="minorHAnsi" w:cstheme="minorBidi"/>
                <w:color w:val="auto"/>
                <w:lang w:val="en-US"/>
              </w:rPr>
              <w:t>A</w:t>
            </w:r>
            <w:r w:rsidR="00C461F9" w:rsidRPr="03D56988">
              <w:rPr>
                <w:rFonts w:asciiTheme="minorHAnsi" w:hAnsiTheme="minorHAnsi" w:cstheme="minorBidi"/>
                <w:color w:val="auto"/>
                <w:lang w:val="en-US"/>
              </w:rPr>
              <w:t xml:space="preserve">s </w:t>
            </w:r>
            <w:r w:rsidR="00D315EC" w:rsidRPr="03D56988">
              <w:rPr>
                <w:rFonts w:asciiTheme="minorHAnsi" w:hAnsiTheme="minorHAnsi" w:cstheme="minorBidi"/>
                <w:color w:val="auto"/>
                <w:lang w:val="en-US"/>
              </w:rPr>
              <w:t xml:space="preserve">supporting SEMH needs, Spring term focus on class teachers leading </w:t>
            </w:r>
            <w:r w:rsidR="007C4522" w:rsidRPr="03D56988">
              <w:rPr>
                <w:rFonts w:asciiTheme="minorHAnsi" w:hAnsiTheme="minorHAnsi" w:cstheme="minorBidi"/>
                <w:color w:val="auto"/>
                <w:lang w:val="en-US"/>
              </w:rPr>
              <w:t xml:space="preserve">small group </w:t>
            </w:r>
            <w:r w:rsidR="00D315EC" w:rsidRPr="03D56988">
              <w:rPr>
                <w:rFonts w:asciiTheme="minorHAnsi" w:hAnsiTheme="minorHAnsi" w:cstheme="minorBidi"/>
                <w:color w:val="auto"/>
                <w:lang w:val="en-US"/>
              </w:rPr>
              <w:t>academic interventions</w:t>
            </w:r>
          </w:p>
          <w:p w14:paraId="7CB7ECB4" w14:textId="0E6CDB89" w:rsidR="03D56988" w:rsidRDefault="03D56988" w:rsidP="03D56988">
            <w:pPr>
              <w:pStyle w:val="Default"/>
              <w:rPr>
                <w:rFonts w:asciiTheme="minorHAnsi" w:hAnsiTheme="minorHAnsi" w:cstheme="minorBidi"/>
                <w:color w:val="auto"/>
                <w:lang w:val="en-US"/>
              </w:rPr>
            </w:pPr>
          </w:p>
          <w:p w14:paraId="1D289912" w14:textId="06B7C628" w:rsidR="03D56988" w:rsidRDefault="03D56988" w:rsidP="03D56988">
            <w:pPr>
              <w:pStyle w:val="Default"/>
              <w:rPr>
                <w:rFonts w:asciiTheme="minorHAnsi" w:hAnsiTheme="minorHAnsi" w:cstheme="minorBidi"/>
                <w:color w:val="auto"/>
                <w:lang w:val="en-US"/>
              </w:rPr>
            </w:pPr>
          </w:p>
          <w:p w14:paraId="3AA5F38C" w14:textId="77777777" w:rsidR="00567DDE" w:rsidRPr="00860BB7" w:rsidRDefault="00567DDE" w:rsidP="00860BB7">
            <w:pPr>
              <w:pStyle w:val="Default"/>
              <w:rPr>
                <w:rFonts w:asciiTheme="minorHAnsi" w:hAnsiTheme="minorHAnsi" w:cstheme="minorBidi"/>
                <w:color w:val="auto"/>
                <w:lang w:val="en-US"/>
              </w:rPr>
            </w:pPr>
          </w:p>
          <w:p w14:paraId="233169E3" w14:textId="2FEAE653" w:rsidR="00455BD8" w:rsidRDefault="00455BD8" w:rsidP="03D56988">
            <w:pPr>
              <w:rPr>
                <w:sz w:val="24"/>
                <w:szCs w:val="24"/>
              </w:rPr>
            </w:pPr>
          </w:p>
          <w:p w14:paraId="5E868419" w14:textId="67E95EE4" w:rsidR="00455BD8" w:rsidRDefault="00455BD8" w:rsidP="03D56988">
            <w:pPr>
              <w:rPr>
                <w:sz w:val="24"/>
                <w:szCs w:val="24"/>
              </w:rPr>
            </w:pPr>
          </w:p>
          <w:p w14:paraId="10B2A9ED" w14:textId="1511D8BC" w:rsidR="00455BD8" w:rsidRDefault="00455BD8" w:rsidP="03D56988">
            <w:pPr>
              <w:rPr>
                <w:sz w:val="24"/>
                <w:szCs w:val="24"/>
              </w:rPr>
            </w:pPr>
          </w:p>
          <w:p w14:paraId="14994369" w14:textId="0713D767" w:rsidR="00455BD8" w:rsidRDefault="23D643BB" w:rsidP="03D56988">
            <w:pPr>
              <w:rPr>
                <w:sz w:val="24"/>
                <w:szCs w:val="24"/>
              </w:rPr>
            </w:pPr>
            <w:r w:rsidRPr="03D56988">
              <w:rPr>
                <w:sz w:val="24"/>
                <w:szCs w:val="24"/>
              </w:rPr>
              <w:t>Data shows</w:t>
            </w:r>
            <w:r w:rsidR="7AE07FAE" w:rsidRPr="03D56988">
              <w:rPr>
                <w:sz w:val="24"/>
                <w:szCs w:val="24"/>
              </w:rPr>
              <w:t xml:space="preserve"> improvem</w:t>
            </w:r>
            <w:r w:rsidR="50232B7A" w:rsidRPr="03D56988">
              <w:rPr>
                <w:sz w:val="24"/>
                <w:szCs w:val="24"/>
              </w:rPr>
              <w:t>e</w:t>
            </w:r>
            <w:r w:rsidR="7AE07FAE" w:rsidRPr="03D56988">
              <w:rPr>
                <w:sz w:val="24"/>
                <w:szCs w:val="24"/>
              </w:rPr>
              <w:t xml:space="preserve">nts in </w:t>
            </w:r>
            <w:r w:rsidR="41C79237" w:rsidRPr="03D56988">
              <w:rPr>
                <w:sz w:val="24"/>
                <w:szCs w:val="24"/>
              </w:rPr>
              <w:t xml:space="preserve">80% of core areas. </w:t>
            </w:r>
          </w:p>
        </w:tc>
      </w:tr>
      <w:tr w:rsidR="00455BD8" w14:paraId="322B0A5C" w14:textId="77777777" w:rsidTr="56B70419">
        <w:tc>
          <w:tcPr>
            <w:tcW w:w="3470" w:type="dxa"/>
          </w:tcPr>
          <w:p w14:paraId="58AA043E" w14:textId="68E618FB" w:rsidR="0069630A" w:rsidRPr="0069630A" w:rsidRDefault="0069630A" w:rsidP="0069630A">
            <w:pPr>
              <w:pStyle w:val="Default"/>
              <w:rPr>
                <w:rFonts w:asciiTheme="minorHAnsi" w:hAnsiTheme="minorHAnsi" w:cstheme="minorBidi"/>
                <w:color w:val="auto"/>
                <w:lang w:val="en-US"/>
              </w:rPr>
            </w:pPr>
            <w:r w:rsidRPr="0069630A">
              <w:rPr>
                <w:rFonts w:asciiTheme="minorHAnsi" w:hAnsiTheme="minorHAnsi" w:cstheme="minorBidi"/>
                <w:color w:val="auto"/>
                <w:lang w:val="en-US"/>
              </w:rPr>
              <w:lastRenderedPageBreak/>
              <w:t>Access to technology at home</w:t>
            </w:r>
            <w:r w:rsidR="007B6517">
              <w:rPr>
                <w:rFonts w:asciiTheme="minorHAnsi" w:hAnsiTheme="minorHAnsi" w:cstheme="minorBidi"/>
                <w:color w:val="auto"/>
                <w:lang w:val="en-US"/>
              </w:rPr>
              <w:t>/in school</w:t>
            </w:r>
            <w:r w:rsidR="003A4889">
              <w:rPr>
                <w:rFonts w:asciiTheme="minorHAnsi" w:hAnsiTheme="minorHAnsi" w:cstheme="minorBidi"/>
                <w:color w:val="auto"/>
                <w:lang w:val="en-US"/>
              </w:rPr>
              <w:t>:</w:t>
            </w:r>
          </w:p>
          <w:p w14:paraId="0D71A40E" w14:textId="32A64734" w:rsidR="0069630A" w:rsidRDefault="004C1EED" w:rsidP="0069630A">
            <w:pPr>
              <w:pStyle w:val="Default"/>
              <w:rPr>
                <w:rFonts w:asciiTheme="minorHAnsi" w:hAnsiTheme="minorHAnsi" w:cstheme="minorBidi"/>
                <w:color w:val="auto"/>
                <w:lang w:val="en-US"/>
              </w:rPr>
            </w:pPr>
            <w:r>
              <w:rPr>
                <w:rFonts w:asciiTheme="minorHAnsi" w:hAnsiTheme="minorHAnsi" w:cstheme="minorBidi"/>
                <w:color w:val="auto"/>
                <w:lang w:val="en-US"/>
              </w:rPr>
              <w:t>Microsoft Teams</w:t>
            </w:r>
          </w:p>
          <w:p w14:paraId="2A3D2702" w14:textId="32136D26" w:rsidR="0069630A" w:rsidRPr="0069630A" w:rsidRDefault="0069630A" w:rsidP="0069630A">
            <w:pPr>
              <w:pStyle w:val="Default"/>
              <w:rPr>
                <w:rFonts w:asciiTheme="minorHAnsi" w:hAnsiTheme="minorHAnsi" w:cstheme="minorBidi"/>
                <w:color w:val="auto"/>
                <w:lang w:val="en-US"/>
              </w:rPr>
            </w:pPr>
            <w:r>
              <w:rPr>
                <w:rFonts w:asciiTheme="minorHAnsi" w:hAnsiTheme="minorHAnsi" w:cstheme="minorBidi"/>
                <w:color w:val="auto"/>
                <w:lang w:val="en-US"/>
              </w:rPr>
              <w:t>Sway</w:t>
            </w:r>
          </w:p>
          <w:p w14:paraId="5BAF6548" w14:textId="77777777" w:rsidR="0069630A" w:rsidRPr="0069630A" w:rsidRDefault="0069630A" w:rsidP="0069630A">
            <w:pPr>
              <w:pStyle w:val="Default"/>
              <w:rPr>
                <w:rFonts w:asciiTheme="minorHAnsi" w:hAnsiTheme="minorHAnsi" w:cstheme="minorBidi"/>
                <w:color w:val="auto"/>
                <w:lang w:val="en-US"/>
              </w:rPr>
            </w:pPr>
            <w:r w:rsidRPr="0069630A">
              <w:rPr>
                <w:rFonts w:asciiTheme="minorHAnsi" w:hAnsiTheme="minorHAnsi" w:cstheme="minorBidi"/>
                <w:color w:val="auto"/>
                <w:lang w:val="en-US"/>
              </w:rPr>
              <w:t xml:space="preserve">IDL </w:t>
            </w:r>
          </w:p>
          <w:p w14:paraId="43B1D54C" w14:textId="77777777" w:rsidR="003A4889" w:rsidRDefault="003A4889" w:rsidP="0069630A">
            <w:pPr>
              <w:pStyle w:val="Default"/>
              <w:rPr>
                <w:rFonts w:asciiTheme="minorHAnsi" w:hAnsiTheme="minorHAnsi" w:cstheme="minorBidi"/>
                <w:color w:val="auto"/>
                <w:lang w:val="en-US"/>
              </w:rPr>
            </w:pPr>
            <w:r>
              <w:rPr>
                <w:rFonts w:asciiTheme="minorHAnsi" w:hAnsiTheme="minorHAnsi" w:cstheme="minorBidi"/>
                <w:color w:val="auto"/>
                <w:lang w:val="en-US"/>
              </w:rPr>
              <w:t>Web based learning platforms</w:t>
            </w:r>
          </w:p>
          <w:p w14:paraId="73527959" w14:textId="240F0C6D" w:rsidR="00276F1A" w:rsidRPr="0069630A" w:rsidRDefault="00276F1A" w:rsidP="0069630A">
            <w:pPr>
              <w:pStyle w:val="Default"/>
              <w:rPr>
                <w:rFonts w:asciiTheme="minorHAnsi" w:hAnsiTheme="minorHAnsi" w:cstheme="minorBidi"/>
                <w:color w:val="auto"/>
                <w:lang w:val="en-US"/>
              </w:rPr>
            </w:pPr>
            <w:r>
              <w:rPr>
                <w:rFonts w:asciiTheme="minorHAnsi" w:hAnsiTheme="minorHAnsi" w:cstheme="minorBidi"/>
                <w:color w:val="auto"/>
                <w:lang w:val="en-US"/>
              </w:rPr>
              <w:t>SfA resources (online books)</w:t>
            </w:r>
          </w:p>
        </w:tc>
        <w:tc>
          <w:tcPr>
            <w:tcW w:w="1722" w:type="dxa"/>
          </w:tcPr>
          <w:p w14:paraId="3E0652BA" w14:textId="77777777" w:rsidR="00455BD8" w:rsidRDefault="00455BD8">
            <w:pPr>
              <w:rPr>
                <w:sz w:val="24"/>
                <w:szCs w:val="24"/>
              </w:rPr>
            </w:pPr>
          </w:p>
        </w:tc>
        <w:tc>
          <w:tcPr>
            <w:tcW w:w="1325" w:type="dxa"/>
          </w:tcPr>
          <w:p w14:paraId="13A08C1B" w14:textId="77777777" w:rsidR="00455BD8" w:rsidRDefault="00455BD8">
            <w:pPr>
              <w:rPr>
                <w:sz w:val="24"/>
                <w:szCs w:val="24"/>
              </w:rPr>
            </w:pPr>
          </w:p>
        </w:tc>
        <w:tc>
          <w:tcPr>
            <w:tcW w:w="1393" w:type="dxa"/>
          </w:tcPr>
          <w:p w14:paraId="112B95D1" w14:textId="77777777" w:rsidR="00455BD8" w:rsidRDefault="00455BD8">
            <w:pPr>
              <w:rPr>
                <w:sz w:val="24"/>
                <w:szCs w:val="24"/>
              </w:rPr>
            </w:pPr>
          </w:p>
        </w:tc>
        <w:tc>
          <w:tcPr>
            <w:tcW w:w="1066" w:type="dxa"/>
          </w:tcPr>
          <w:p w14:paraId="501F3AA2" w14:textId="29F7DA57" w:rsidR="00455BD8" w:rsidRDefault="000B6D44">
            <w:pPr>
              <w:rPr>
                <w:sz w:val="24"/>
                <w:szCs w:val="24"/>
              </w:rPr>
            </w:pPr>
            <w:r>
              <w:rPr>
                <w:sz w:val="24"/>
                <w:szCs w:val="24"/>
              </w:rPr>
              <w:t>Catch up funding</w:t>
            </w:r>
          </w:p>
        </w:tc>
        <w:tc>
          <w:tcPr>
            <w:tcW w:w="1962" w:type="dxa"/>
          </w:tcPr>
          <w:p w14:paraId="60AE7A3C" w14:textId="1B1E9D2B" w:rsidR="000B6D44" w:rsidRPr="000B6D44" w:rsidRDefault="000B6D44" w:rsidP="000B6D44">
            <w:pPr>
              <w:pStyle w:val="Default"/>
              <w:rPr>
                <w:rFonts w:asciiTheme="minorHAnsi" w:hAnsiTheme="minorHAnsi" w:cstheme="minorBidi"/>
                <w:color w:val="auto"/>
                <w:lang w:val="en-US"/>
              </w:rPr>
            </w:pPr>
            <w:r w:rsidRPr="000B6D44">
              <w:rPr>
                <w:rFonts w:asciiTheme="minorHAnsi" w:hAnsiTheme="minorHAnsi" w:cstheme="minorBidi"/>
                <w:color w:val="auto"/>
                <w:lang w:val="en-US"/>
              </w:rPr>
              <w:t xml:space="preserve">All pupils have access to a laptop/tablet at home for remote learning </w:t>
            </w:r>
            <w:r w:rsidR="00DC28C2">
              <w:rPr>
                <w:rFonts w:asciiTheme="minorHAnsi" w:hAnsiTheme="minorHAnsi" w:cstheme="minorBidi"/>
                <w:color w:val="auto"/>
                <w:lang w:val="en-US"/>
              </w:rPr>
              <w:t>and support for access</w:t>
            </w:r>
          </w:p>
          <w:p w14:paraId="59192C2C" w14:textId="77777777" w:rsidR="00455BD8" w:rsidRDefault="00455BD8">
            <w:pPr>
              <w:rPr>
                <w:sz w:val="24"/>
                <w:szCs w:val="24"/>
              </w:rPr>
            </w:pPr>
          </w:p>
        </w:tc>
        <w:tc>
          <w:tcPr>
            <w:tcW w:w="2012" w:type="dxa"/>
          </w:tcPr>
          <w:p w14:paraId="2AB011F8" w14:textId="77777777" w:rsidR="0056658D" w:rsidRPr="001177F5" w:rsidRDefault="0056658D" w:rsidP="0056658D">
            <w:pPr>
              <w:pStyle w:val="Default"/>
              <w:rPr>
                <w:rFonts w:asciiTheme="minorHAnsi" w:hAnsiTheme="minorHAnsi" w:cstheme="minorBidi"/>
                <w:color w:val="auto"/>
                <w:lang w:val="en-US"/>
              </w:rPr>
            </w:pPr>
            <w:r w:rsidRPr="001177F5">
              <w:rPr>
                <w:rFonts w:asciiTheme="minorHAnsi" w:hAnsiTheme="minorHAnsi" w:cstheme="minorBidi"/>
                <w:color w:val="auto"/>
                <w:lang w:val="en-US"/>
              </w:rPr>
              <w:t>Academy tablets have been given to children without access to a device at home.</w:t>
            </w:r>
          </w:p>
          <w:p w14:paraId="77313B16" w14:textId="6390A6B7" w:rsidR="0056658D" w:rsidRDefault="0056658D" w:rsidP="009E1449">
            <w:pPr>
              <w:pStyle w:val="Default"/>
              <w:rPr>
                <w:rFonts w:asciiTheme="minorHAnsi" w:hAnsiTheme="minorHAnsi" w:cstheme="minorBidi"/>
                <w:color w:val="auto"/>
                <w:lang w:val="en-US"/>
              </w:rPr>
            </w:pPr>
            <w:r w:rsidRPr="00641A53">
              <w:rPr>
                <w:rFonts w:asciiTheme="minorHAnsi" w:hAnsiTheme="minorHAnsi" w:cstheme="minorBidi"/>
                <w:color w:val="auto"/>
                <w:lang w:val="en-US"/>
              </w:rPr>
              <w:t>Communications</w:t>
            </w:r>
            <w:r w:rsidRPr="001177F5">
              <w:rPr>
                <w:rFonts w:asciiTheme="minorHAnsi" w:hAnsiTheme="minorHAnsi" w:cstheme="minorBidi"/>
                <w:color w:val="auto"/>
                <w:lang w:val="en-US"/>
              </w:rPr>
              <w:t xml:space="preserve"> with parents</w:t>
            </w:r>
            <w:r w:rsidR="00BB6494" w:rsidRPr="001177F5">
              <w:rPr>
                <w:rFonts w:asciiTheme="minorHAnsi" w:hAnsiTheme="minorHAnsi" w:cstheme="minorBidi"/>
                <w:color w:val="auto"/>
                <w:lang w:val="en-US"/>
              </w:rPr>
              <w:t>/carers</w:t>
            </w:r>
            <w:r w:rsidRPr="001177F5">
              <w:rPr>
                <w:rFonts w:asciiTheme="minorHAnsi" w:hAnsiTheme="minorHAnsi" w:cstheme="minorBidi"/>
                <w:color w:val="auto"/>
                <w:lang w:val="en-US"/>
              </w:rPr>
              <w:t xml:space="preserve"> made to ensure </w:t>
            </w:r>
            <w:r w:rsidR="00BB6494">
              <w:rPr>
                <w:rFonts w:asciiTheme="minorHAnsi" w:hAnsiTheme="minorHAnsi" w:cstheme="minorBidi"/>
                <w:color w:val="auto"/>
                <w:lang w:val="en-US"/>
              </w:rPr>
              <w:t>they</w:t>
            </w:r>
            <w:r w:rsidRPr="001177F5">
              <w:rPr>
                <w:rFonts w:asciiTheme="minorHAnsi" w:hAnsiTheme="minorHAnsi" w:cstheme="minorBidi"/>
                <w:color w:val="auto"/>
                <w:lang w:val="en-US"/>
              </w:rPr>
              <w:t xml:space="preserve"> are aware </w:t>
            </w:r>
            <w:r w:rsidR="00BB6494">
              <w:rPr>
                <w:rFonts w:asciiTheme="minorHAnsi" w:hAnsiTheme="minorHAnsi" w:cstheme="minorBidi"/>
                <w:color w:val="auto"/>
                <w:lang w:val="en-US"/>
              </w:rPr>
              <w:t>of the</w:t>
            </w:r>
            <w:r w:rsidRPr="001177F5">
              <w:rPr>
                <w:rFonts w:asciiTheme="minorHAnsi" w:hAnsiTheme="minorHAnsi" w:cstheme="minorBidi"/>
                <w:color w:val="auto"/>
                <w:lang w:val="en-US"/>
              </w:rPr>
              <w:t xml:space="preserve"> support </w:t>
            </w:r>
            <w:r w:rsidR="002423EF">
              <w:rPr>
                <w:rFonts w:asciiTheme="minorHAnsi" w:hAnsiTheme="minorHAnsi" w:cstheme="minorBidi"/>
                <w:color w:val="auto"/>
                <w:lang w:val="en-US"/>
              </w:rPr>
              <w:t xml:space="preserve">available, e.g. loan of a device, wi-fi access </w:t>
            </w:r>
            <w:r w:rsidRPr="001177F5">
              <w:rPr>
                <w:rFonts w:asciiTheme="minorHAnsi" w:hAnsiTheme="minorHAnsi" w:cstheme="minorBidi"/>
                <w:color w:val="auto"/>
                <w:lang w:val="en-US"/>
              </w:rPr>
              <w:t>– Started Autumn term, established Jan 2021</w:t>
            </w:r>
          </w:p>
          <w:p w14:paraId="3F589A8A" w14:textId="19F0C164" w:rsidR="001D3E54" w:rsidRPr="001177F5" w:rsidRDefault="001D3E54" w:rsidP="009E1449">
            <w:pPr>
              <w:pStyle w:val="Default"/>
              <w:rPr>
                <w:rFonts w:asciiTheme="minorHAnsi" w:hAnsiTheme="minorHAnsi" w:cstheme="minorBidi"/>
                <w:color w:val="auto"/>
                <w:lang w:val="en-US"/>
              </w:rPr>
            </w:pPr>
            <w:r>
              <w:rPr>
                <w:rFonts w:asciiTheme="minorHAnsi" w:hAnsiTheme="minorHAnsi" w:cstheme="minorBidi"/>
                <w:color w:val="auto"/>
                <w:lang w:val="en-US"/>
              </w:rPr>
              <w:t>Remote learning clearly signposted and accessed by the majority and positive feedback from parents/carers/outside agencies.</w:t>
            </w:r>
          </w:p>
          <w:p w14:paraId="36B4AE28" w14:textId="5C8E428F" w:rsidR="0056658D" w:rsidRPr="001177F5" w:rsidRDefault="0056658D" w:rsidP="0056658D">
            <w:pPr>
              <w:pStyle w:val="Default"/>
              <w:rPr>
                <w:rFonts w:asciiTheme="minorHAnsi" w:hAnsiTheme="minorHAnsi" w:cstheme="minorBidi"/>
                <w:color w:val="auto"/>
                <w:lang w:val="en-US"/>
              </w:rPr>
            </w:pPr>
          </w:p>
          <w:p w14:paraId="35C06D3A" w14:textId="77777777" w:rsidR="00455BD8" w:rsidRDefault="00455BD8">
            <w:pPr>
              <w:rPr>
                <w:sz w:val="24"/>
                <w:szCs w:val="24"/>
              </w:rPr>
            </w:pPr>
          </w:p>
        </w:tc>
      </w:tr>
      <w:tr w:rsidR="00151AB0" w14:paraId="57F87643" w14:textId="77777777" w:rsidTr="56B70419">
        <w:tc>
          <w:tcPr>
            <w:tcW w:w="3470" w:type="dxa"/>
          </w:tcPr>
          <w:p w14:paraId="0DFD2F1F" w14:textId="77777777" w:rsidR="00151AB0" w:rsidRPr="0069630A" w:rsidRDefault="00151AB0" w:rsidP="0069630A">
            <w:pPr>
              <w:pStyle w:val="Default"/>
              <w:rPr>
                <w:rFonts w:asciiTheme="minorHAnsi" w:hAnsiTheme="minorHAnsi" w:cstheme="minorBidi"/>
                <w:color w:val="auto"/>
                <w:lang w:val="en-US"/>
              </w:rPr>
            </w:pPr>
          </w:p>
        </w:tc>
        <w:tc>
          <w:tcPr>
            <w:tcW w:w="1722" w:type="dxa"/>
          </w:tcPr>
          <w:p w14:paraId="450577A7" w14:textId="77777777" w:rsidR="00151AB0" w:rsidRDefault="00151AB0">
            <w:pPr>
              <w:rPr>
                <w:sz w:val="24"/>
                <w:szCs w:val="24"/>
              </w:rPr>
            </w:pPr>
          </w:p>
        </w:tc>
        <w:tc>
          <w:tcPr>
            <w:tcW w:w="1325" w:type="dxa"/>
          </w:tcPr>
          <w:p w14:paraId="7DCC0EC4" w14:textId="77777777" w:rsidR="00151AB0" w:rsidRDefault="00151AB0">
            <w:pPr>
              <w:rPr>
                <w:sz w:val="24"/>
                <w:szCs w:val="24"/>
              </w:rPr>
            </w:pPr>
          </w:p>
        </w:tc>
        <w:tc>
          <w:tcPr>
            <w:tcW w:w="1393" w:type="dxa"/>
          </w:tcPr>
          <w:p w14:paraId="185F71E3" w14:textId="77777777" w:rsidR="00151AB0" w:rsidRDefault="00151AB0">
            <w:pPr>
              <w:rPr>
                <w:sz w:val="24"/>
                <w:szCs w:val="24"/>
              </w:rPr>
            </w:pPr>
          </w:p>
        </w:tc>
        <w:tc>
          <w:tcPr>
            <w:tcW w:w="1066" w:type="dxa"/>
          </w:tcPr>
          <w:p w14:paraId="20A0CE89" w14:textId="77777777" w:rsidR="00151AB0" w:rsidRDefault="00151AB0">
            <w:pPr>
              <w:rPr>
                <w:sz w:val="24"/>
                <w:szCs w:val="24"/>
              </w:rPr>
            </w:pPr>
          </w:p>
        </w:tc>
        <w:tc>
          <w:tcPr>
            <w:tcW w:w="1962" w:type="dxa"/>
          </w:tcPr>
          <w:p w14:paraId="542012AB" w14:textId="77777777" w:rsidR="00151AB0" w:rsidRPr="000B6D44" w:rsidRDefault="00151AB0" w:rsidP="000B6D44">
            <w:pPr>
              <w:pStyle w:val="Default"/>
              <w:rPr>
                <w:rFonts w:asciiTheme="minorHAnsi" w:hAnsiTheme="minorHAnsi" w:cstheme="minorBidi"/>
                <w:color w:val="auto"/>
                <w:lang w:val="en-US"/>
              </w:rPr>
            </w:pPr>
          </w:p>
        </w:tc>
        <w:tc>
          <w:tcPr>
            <w:tcW w:w="2012" w:type="dxa"/>
          </w:tcPr>
          <w:p w14:paraId="6D790D19" w14:textId="77777777" w:rsidR="00151AB0" w:rsidRDefault="00151AB0" w:rsidP="0056658D">
            <w:pPr>
              <w:pStyle w:val="Default"/>
              <w:rPr>
                <w:sz w:val="20"/>
                <w:szCs w:val="20"/>
              </w:rPr>
            </w:pPr>
          </w:p>
        </w:tc>
      </w:tr>
      <w:tr w:rsidR="00151AB0" w14:paraId="55589088" w14:textId="77777777" w:rsidTr="56B70419">
        <w:tc>
          <w:tcPr>
            <w:tcW w:w="12950" w:type="dxa"/>
            <w:gridSpan w:val="7"/>
          </w:tcPr>
          <w:p w14:paraId="03830B63" w14:textId="4D4DB158" w:rsidR="00151AB0" w:rsidRPr="00641A53" w:rsidRDefault="00151AB0" w:rsidP="00641A53">
            <w:pPr>
              <w:pStyle w:val="Default"/>
              <w:rPr>
                <w:rFonts w:asciiTheme="minorHAnsi" w:hAnsiTheme="minorHAnsi" w:cstheme="minorBidi"/>
                <w:b/>
                <w:color w:val="auto"/>
                <w:lang w:val="en-US"/>
              </w:rPr>
            </w:pPr>
            <w:r w:rsidRPr="00641A53">
              <w:rPr>
                <w:rFonts w:asciiTheme="minorHAnsi" w:hAnsiTheme="minorHAnsi" w:cstheme="minorBidi"/>
                <w:b/>
                <w:color w:val="auto"/>
                <w:lang w:val="en-US"/>
              </w:rPr>
              <w:t>Wider Strategies</w:t>
            </w:r>
          </w:p>
        </w:tc>
      </w:tr>
      <w:tr w:rsidR="00151AB0" w14:paraId="116FAD87" w14:textId="77777777" w:rsidTr="56B70419">
        <w:tc>
          <w:tcPr>
            <w:tcW w:w="3470" w:type="dxa"/>
          </w:tcPr>
          <w:p w14:paraId="30921CC4" w14:textId="145C2F97" w:rsidR="009963B2" w:rsidRPr="00641A53" w:rsidRDefault="009963B2" w:rsidP="009963B2">
            <w:pPr>
              <w:pStyle w:val="Default"/>
              <w:rPr>
                <w:rFonts w:asciiTheme="minorHAnsi" w:hAnsiTheme="minorHAnsi" w:cstheme="minorBidi"/>
                <w:color w:val="auto"/>
                <w:lang w:val="en-US"/>
              </w:rPr>
            </w:pPr>
            <w:r w:rsidRPr="00641A53">
              <w:rPr>
                <w:rFonts w:asciiTheme="minorHAnsi" w:hAnsiTheme="minorHAnsi" w:cstheme="minorBidi"/>
                <w:color w:val="auto"/>
                <w:lang w:val="en-US"/>
              </w:rPr>
              <w:t xml:space="preserve">SEMH – Nurture, Bounce Back, PSHE, CAMHS materials </w:t>
            </w:r>
          </w:p>
          <w:p w14:paraId="3351DDA8" w14:textId="194D182A" w:rsidR="00151AB0" w:rsidRPr="0069630A" w:rsidRDefault="009963B2" w:rsidP="009963B2">
            <w:pPr>
              <w:pStyle w:val="Default"/>
              <w:rPr>
                <w:rFonts w:asciiTheme="minorHAnsi" w:hAnsiTheme="minorHAnsi" w:cstheme="minorBidi"/>
                <w:color w:val="auto"/>
                <w:lang w:val="en-US"/>
              </w:rPr>
            </w:pPr>
            <w:r w:rsidRPr="00641A53">
              <w:rPr>
                <w:rFonts w:asciiTheme="minorHAnsi" w:hAnsiTheme="minorHAnsi" w:cstheme="minorBidi"/>
                <w:color w:val="auto"/>
                <w:lang w:val="en-US"/>
              </w:rPr>
              <w:t>Pupil targets</w:t>
            </w:r>
            <w:r w:rsidR="00D56398">
              <w:rPr>
                <w:rFonts w:asciiTheme="minorHAnsi" w:hAnsiTheme="minorHAnsi" w:cstheme="minorBidi"/>
                <w:color w:val="auto"/>
                <w:lang w:val="en-US"/>
              </w:rPr>
              <w:t>, Zumos</w:t>
            </w:r>
          </w:p>
        </w:tc>
        <w:tc>
          <w:tcPr>
            <w:tcW w:w="1722" w:type="dxa"/>
          </w:tcPr>
          <w:p w14:paraId="66B14F32" w14:textId="4AF14E4B" w:rsidR="00151AB0" w:rsidRDefault="009963B2">
            <w:pPr>
              <w:rPr>
                <w:sz w:val="24"/>
                <w:szCs w:val="24"/>
              </w:rPr>
            </w:pPr>
            <w:r>
              <w:rPr>
                <w:sz w:val="24"/>
                <w:szCs w:val="24"/>
              </w:rPr>
              <w:t>SMT/PLs</w:t>
            </w:r>
          </w:p>
        </w:tc>
        <w:tc>
          <w:tcPr>
            <w:tcW w:w="1325" w:type="dxa"/>
          </w:tcPr>
          <w:p w14:paraId="3B3810D9" w14:textId="53E68362" w:rsidR="00151AB0" w:rsidRDefault="009963B2">
            <w:pPr>
              <w:rPr>
                <w:sz w:val="24"/>
                <w:szCs w:val="24"/>
              </w:rPr>
            </w:pPr>
            <w:r>
              <w:rPr>
                <w:sz w:val="24"/>
                <w:szCs w:val="24"/>
              </w:rPr>
              <w:t>Ongoing</w:t>
            </w:r>
          </w:p>
        </w:tc>
        <w:tc>
          <w:tcPr>
            <w:tcW w:w="1393" w:type="dxa"/>
          </w:tcPr>
          <w:p w14:paraId="70EB2CF2" w14:textId="3BCBA3FA" w:rsidR="0042411D" w:rsidRDefault="0042411D" w:rsidP="5FE9D5B0">
            <w:pPr>
              <w:rPr>
                <w:sz w:val="24"/>
                <w:szCs w:val="24"/>
              </w:rPr>
            </w:pPr>
            <w:r w:rsidRPr="5FE9D5B0">
              <w:rPr>
                <w:sz w:val="24"/>
                <w:szCs w:val="24"/>
              </w:rPr>
              <w:t xml:space="preserve">Zumos </w:t>
            </w:r>
            <w:r w:rsidRPr="5FE9D5B0">
              <w:rPr>
                <w:b/>
                <w:bCs/>
                <w:sz w:val="24"/>
                <w:szCs w:val="24"/>
              </w:rPr>
              <w:t>£</w:t>
            </w:r>
            <w:r w:rsidR="2C016764" w:rsidRPr="5FE9D5B0">
              <w:rPr>
                <w:b/>
                <w:bCs/>
                <w:sz w:val="24"/>
                <w:szCs w:val="24"/>
              </w:rPr>
              <w:t>495</w:t>
            </w:r>
          </w:p>
        </w:tc>
        <w:tc>
          <w:tcPr>
            <w:tcW w:w="1066" w:type="dxa"/>
          </w:tcPr>
          <w:p w14:paraId="47A20F43" w14:textId="77777777" w:rsidR="00151AB0" w:rsidRDefault="009963B2">
            <w:pPr>
              <w:rPr>
                <w:sz w:val="24"/>
                <w:szCs w:val="24"/>
              </w:rPr>
            </w:pPr>
            <w:r>
              <w:rPr>
                <w:sz w:val="24"/>
                <w:szCs w:val="24"/>
              </w:rPr>
              <w:t>N/A</w:t>
            </w:r>
          </w:p>
          <w:p w14:paraId="09283122" w14:textId="1A9E0FB8" w:rsidR="009963B2" w:rsidRDefault="009963B2">
            <w:pPr>
              <w:rPr>
                <w:sz w:val="24"/>
                <w:szCs w:val="24"/>
              </w:rPr>
            </w:pPr>
            <w:r>
              <w:rPr>
                <w:sz w:val="24"/>
                <w:szCs w:val="24"/>
              </w:rPr>
              <w:t>Catch up funding</w:t>
            </w:r>
          </w:p>
        </w:tc>
        <w:tc>
          <w:tcPr>
            <w:tcW w:w="1962" w:type="dxa"/>
          </w:tcPr>
          <w:p w14:paraId="65F1AA82" w14:textId="77777777" w:rsidR="00151AB0" w:rsidRPr="000B6D44" w:rsidRDefault="00151AB0" w:rsidP="000B6D44">
            <w:pPr>
              <w:pStyle w:val="Default"/>
              <w:rPr>
                <w:rFonts w:asciiTheme="minorHAnsi" w:hAnsiTheme="minorHAnsi" w:cstheme="minorBidi"/>
                <w:color w:val="auto"/>
                <w:lang w:val="en-US"/>
              </w:rPr>
            </w:pPr>
          </w:p>
        </w:tc>
        <w:tc>
          <w:tcPr>
            <w:tcW w:w="2012" w:type="dxa"/>
          </w:tcPr>
          <w:p w14:paraId="0327302C" w14:textId="7A60E632" w:rsidR="00151AB0" w:rsidRPr="00641A53" w:rsidRDefault="009963B2" w:rsidP="0056658D">
            <w:pPr>
              <w:pStyle w:val="Default"/>
              <w:rPr>
                <w:rFonts w:asciiTheme="minorHAnsi" w:hAnsiTheme="minorHAnsi" w:cstheme="minorBidi"/>
                <w:color w:val="auto"/>
                <w:lang w:val="en-US"/>
              </w:rPr>
            </w:pPr>
            <w:r w:rsidRPr="00641A53">
              <w:rPr>
                <w:rFonts w:asciiTheme="minorHAnsi" w:hAnsiTheme="minorHAnsi" w:cstheme="minorBidi"/>
                <w:color w:val="auto"/>
                <w:lang w:val="en-US"/>
              </w:rPr>
              <w:t xml:space="preserve">Ongoing support for individual children </w:t>
            </w:r>
            <w:r w:rsidR="004D15B7">
              <w:rPr>
                <w:rFonts w:asciiTheme="minorHAnsi" w:hAnsiTheme="minorHAnsi" w:cstheme="minorBidi"/>
                <w:color w:val="auto"/>
                <w:lang w:val="en-US"/>
              </w:rPr>
              <w:t>to meet specific targets identified on Pupil Plans</w:t>
            </w:r>
          </w:p>
        </w:tc>
      </w:tr>
      <w:tr w:rsidR="009963B2" w14:paraId="670BF370" w14:textId="77777777" w:rsidTr="56B70419">
        <w:tc>
          <w:tcPr>
            <w:tcW w:w="6517" w:type="dxa"/>
            <w:gridSpan w:val="3"/>
          </w:tcPr>
          <w:p w14:paraId="7D31F064" w14:textId="004AF9E8" w:rsidR="009963B2" w:rsidRPr="00641A53" w:rsidRDefault="009963B2" w:rsidP="00641A53">
            <w:pPr>
              <w:pStyle w:val="Default"/>
              <w:rPr>
                <w:rFonts w:asciiTheme="minorHAnsi" w:hAnsiTheme="minorHAnsi" w:cstheme="minorBidi"/>
                <w:color w:val="auto"/>
                <w:lang w:val="en-US"/>
              </w:rPr>
            </w:pPr>
            <w:r w:rsidRPr="00641A53">
              <w:rPr>
                <w:rFonts w:asciiTheme="minorHAnsi" w:hAnsiTheme="minorHAnsi" w:cstheme="minorBidi"/>
                <w:color w:val="auto"/>
                <w:lang w:val="en-US"/>
              </w:rPr>
              <w:t>Total Costs</w:t>
            </w:r>
          </w:p>
        </w:tc>
        <w:tc>
          <w:tcPr>
            <w:tcW w:w="1393" w:type="dxa"/>
          </w:tcPr>
          <w:p w14:paraId="7FE03153" w14:textId="3E9C833F" w:rsidR="009963B2" w:rsidRPr="00641A53" w:rsidRDefault="50998B83" w:rsidP="5FE9D5B0">
            <w:pPr>
              <w:pStyle w:val="Default"/>
              <w:rPr>
                <w:rFonts w:asciiTheme="minorHAnsi" w:hAnsiTheme="minorHAnsi" w:cstheme="minorBidi"/>
                <w:b/>
                <w:bCs/>
                <w:color w:val="auto"/>
                <w:lang w:val="en-US"/>
              </w:rPr>
            </w:pPr>
            <w:r w:rsidRPr="56B70419">
              <w:rPr>
                <w:rFonts w:asciiTheme="minorHAnsi" w:hAnsiTheme="minorHAnsi" w:cstheme="minorBidi"/>
                <w:b/>
                <w:bCs/>
                <w:color w:val="auto"/>
                <w:lang w:val="en-US"/>
              </w:rPr>
              <w:t>£</w:t>
            </w:r>
            <w:r w:rsidR="0861FE81" w:rsidRPr="56B70419">
              <w:rPr>
                <w:rFonts w:asciiTheme="minorHAnsi" w:hAnsiTheme="minorHAnsi" w:cstheme="minorBidi"/>
                <w:b/>
                <w:bCs/>
                <w:color w:val="auto"/>
                <w:lang w:val="en-US"/>
              </w:rPr>
              <w:t>5</w:t>
            </w:r>
            <w:r w:rsidR="7A358460" w:rsidRPr="56B70419">
              <w:rPr>
                <w:rFonts w:asciiTheme="minorHAnsi" w:hAnsiTheme="minorHAnsi" w:cstheme="minorBidi"/>
                <w:b/>
                <w:bCs/>
                <w:color w:val="auto"/>
                <w:lang w:val="en-US"/>
              </w:rPr>
              <w:t>26</w:t>
            </w:r>
            <w:r w:rsidRPr="56B70419">
              <w:rPr>
                <w:rFonts w:asciiTheme="minorHAnsi" w:hAnsiTheme="minorHAnsi" w:cstheme="minorBidi"/>
                <w:b/>
                <w:bCs/>
                <w:color w:val="auto"/>
                <w:lang w:val="en-US"/>
              </w:rPr>
              <w:t>95</w:t>
            </w:r>
          </w:p>
        </w:tc>
        <w:tc>
          <w:tcPr>
            <w:tcW w:w="1066" w:type="dxa"/>
          </w:tcPr>
          <w:p w14:paraId="56D126E0" w14:textId="77777777" w:rsidR="009963B2" w:rsidRPr="00641A53" w:rsidRDefault="009963B2" w:rsidP="00641A53">
            <w:pPr>
              <w:pStyle w:val="Default"/>
              <w:rPr>
                <w:rFonts w:asciiTheme="minorHAnsi" w:hAnsiTheme="minorHAnsi" w:cstheme="minorBidi"/>
                <w:color w:val="auto"/>
                <w:lang w:val="en-US"/>
              </w:rPr>
            </w:pPr>
          </w:p>
        </w:tc>
        <w:tc>
          <w:tcPr>
            <w:tcW w:w="1962" w:type="dxa"/>
          </w:tcPr>
          <w:p w14:paraId="30CD449B" w14:textId="77777777" w:rsidR="009963B2" w:rsidRPr="000B6D44" w:rsidRDefault="009963B2" w:rsidP="00641A53">
            <w:pPr>
              <w:pStyle w:val="Default"/>
              <w:rPr>
                <w:rFonts w:asciiTheme="minorHAnsi" w:hAnsiTheme="minorHAnsi" w:cstheme="minorBidi"/>
                <w:color w:val="auto"/>
                <w:lang w:val="en-US"/>
              </w:rPr>
            </w:pPr>
          </w:p>
        </w:tc>
        <w:tc>
          <w:tcPr>
            <w:tcW w:w="2012" w:type="dxa"/>
          </w:tcPr>
          <w:p w14:paraId="4DCDB0FF" w14:textId="77777777" w:rsidR="009963B2" w:rsidRPr="00641A53" w:rsidRDefault="009963B2" w:rsidP="00641A53">
            <w:pPr>
              <w:pStyle w:val="Default"/>
              <w:rPr>
                <w:rFonts w:asciiTheme="minorHAnsi" w:hAnsiTheme="minorHAnsi" w:cstheme="minorBidi"/>
                <w:color w:val="auto"/>
                <w:lang w:val="en-US"/>
              </w:rPr>
            </w:pPr>
          </w:p>
        </w:tc>
      </w:tr>
    </w:tbl>
    <w:p w14:paraId="47058CE5" w14:textId="0686B642" w:rsidR="00455BD8" w:rsidRDefault="00455BD8">
      <w:pPr>
        <w:rPr>
          <w:sz w:val="24"/>
          <w:szCs w:val="24"/>
        </w:rPr>
      </w:pPr>
    </w:p>
    <w:tbl>
      <w:tblPr>
        <w:tblStyle w:val="TableGrid"/>
        <w:tblW w:w="0" w:type="auto"/>
        <w:tblLook w:val="04A0" w:firstRow="1" w:lastRow="0" w:firstColumn="1" w:lastColumn="0" w:noHBand="0" w:noVBand="1"/>
      </w:tblPr>
      <w:tblGrid>
        <w:gridCol w:w="6475"/>
        <w:gridCol w:w="6475"/>
      </w:tblGrid>
      <w:tr w:rsidR="00260459" w14:paraId="04FD2189" w14:textId="77777777" w:rsidTr="4631E325">
        <w:tc>
          <w:tcPr>
            <w:tcW w:w="6475" w:type="dxa"/>
            <w:shd w:val="clear" w:color="auto" w:fill="1F3864" w:themeFill="accent1" w:themeFillShade="80"/>
          </w:tcPr>
          <w:p w14:paraId="69D78FFF" w14:textId="5E7F5C32" w:rsidR="00260459" w:rsidRPr="00260459" w:rsidRDefault="00260459">
            <w:pPr>
              <w:rPr>
                <w:b/>
                <w:color w:val="FFFFFF" w:themeColor="background1"/>
                <w:sz w:val="24"/>
                <w:szCs w:val="24"/>
              </w:rPr>
            </w:pPr>
            <w:r>
              <w:rPr>
                <w:b/>
                <w:color w:val="FFFFFF" w:themeColor="background1"/>
                <w:sz w:val="24"/>
                <w:szCs w:val="24"/>
              </w:rPr>
              <w:t>Procedures for Monitoring Actions</w:t>
            </w:r>
          </w:p>
        </w:tc>
        <w:tc>
          <w:tcPr>
            <w:tcW w:w="6475" w:type="dxa"/>
            <w:shd w:val="clear" w:color="auto" w:fill="1F3864" w:themeFill="accent1" w:themeFillShade="80"/>
          </w:tcPr>
          <w:p w14:paraId="0DBC1EFA" w14:textId="10536867" w:rsidR="00260459" w:rsidRPr="00260459" w:rsidRDefault="00260459">
            <w:pPr>
              <w:rPr>
                <w:b/>
                <w:color w:val="FFFFFF" w:themeColor="background1"/>
                <w:sz w:val="24"/>
                <w:szCs w:val="24"/>
              </w:rPr>
            </w:pPr>
            <w:r>
              <w:rPr>
                <w:b/>
                <w:color w:val="FFFFFF" w:themeColor="background1"/>
                <w:sz w:val="24"/>
                <w:szCs w:val="24"/>
              </w:rPr>
              <w:t>Procedures for Monitoring Impact</w:t>
            </w:r>
          </w:p>
        </w:tc>
      </w:tr>
      <w:tr w:rsidR="00260459" w14:paraId="190DFBCC" w14:textId="77777777" w:rsidTr="4631E325">
        <w:tc>
          <w:tcPr>
            <w:tcW w:w="6475" w:type="dxa"/>
          </w:tcPr>
          <w:p w14:paraId="0E8BCE3C" w14:textId="77777777" w:rsidR="00641A53" w:rsidRPr="000B78A4" w:rsidRDefault="00641A53" w:rsidP="000B78A4">
            <w:pPr>
              <w:pStyle w:val="Default"/>
              <w:numPr>
                <w:ilvl w:val="0"/>
                <w:numId w:val="3"/>
              </w:numPr>
              <w:rPr>
                <w:rFonts w:asciiTheme="minorHAnsi" w:hAnsiTheme="minorHAnsi" w:cstheme="minorHAnsi"/>
              </w:rPr>
            </w:pPr>
            <w:r w:rsidRPr="000B78A4">
              <w:rPr>
                <w:rFonts w:asciiTheme="minorHAnsi" w:hAnsiTheme="minorHAnsi" w:cstheme="minorHAnsi"/>
              </w:rPr>
              <w:lastRenderedPageBreak/>
              <w:t xml:space="preserve">Termly report on progress through HT report </w:t>
            </w:r>
          </w:p>
          <w:p w14:paraId="24738DB8" w14:textId="65D1B49E" w:rsidR="00641A53" w:rsidRPr="000B78A4" w:rsidRDefault="003968E7" w:rsidP="000B78A4">
            <w:pPr>
              <w:pStyle w:val="Default"/>
              <w:numPr>
                <w:ilvl w:val="0"/>
                <w:numId w:val="3"/>
              </w:numPr>
              <w:rPr>
                <w:rFonts w:asciiTheme="minorHAnsi" w:hAnsiTheme="minorHAnsi" w:cstheme="minorHAnsi"/>
              </w:rPr>
            </w:pPr>
            <w:r>
              <w:rPr>
                <w:rFonts w:asciiTheme="minorHAnsi" w:hAnsiTheme="minorHAnsi" w:cstheme="minorHAnsi"/>
              </w:rPr>
              <w:t>SLT</w:t>
            </w:r>
            <w:r w:rsidR="00641A53" w:rsidRPr="000B78A4">
              <w:rPr>
                <w:rFonts w:asciiTheme="minorHAnsi" w:hAnsiTheme="minorHAnsi" w:cstheme="minorHAnsi"/>
              </w:rPr>
              <w:t xml:space="preserve"> to monitor impact of strategies across their teams </w:t>
            </w:r>
            <w:r w:rsidR="00E04BDF">
              <w:rPr>
                <w:rFonts w:asciiTheme="minorHAnsi" w:hAnsiTheme="minorHAnsi" w:cstheme="minorHAnsi"/>
              </w:rPr>
              <w:t>(focus meetings)</w:t>
            </w:r>
          </w:p>
          <w:p w14:paraId="00108EFC" w14:textId="7B4FBC55" w:rsidR="00641A53" w:rsidRPr="000B78A4" w:rsidRDefault="3D4893A8" w:rsidP="4631E325">
            <w:pPr>
              <w:pStyle w:val="Default"/>
              <w:numPr>
                <w:ilvl w:val="0"/>
                <w:numId w:val="3"/>
              </w:numPr>
              <w:rPr>
                <w:rFonts w:asciiTheme="minorHAnsi" w:hAnsiTheme="minorHAnsi" w:cstheme="minorBidi"/>
              </w:rPr>
            </w:pPr>
            <w:r w:rsidRPr="4631E325">
              <w:rPr>
                <w:rFonts w:asciiTheme="minorHAnsi" w:hAnsiTheme="minorHAnsi" w:cstheme="minorBidi"/>
              </w:rPr>
              <w:t>S</w:t>
            </w:r>
            <w:r w:rsidR="5B5B530F" w:rsidRPr="4631E325">
              <w:rPr>
                <w:rFonts w:asciiTheme="minorHAnsi" w:hAnsiTheme="minorHAnsi" w:cstheme="minorBidi"/>
              </w:rPr>
              <w:t>M</w:t>
            </w:r>
            <w:r w:rsidRPr="4631E325">
              <w:rPr>
                <w:rFonts w:asciiTheme="minorHAnsi" w:hAnsiTheme="minorHAnsi" w:cstheme="minorBidi"/>
              </w:rPr>
              <w:t xml:space="preserve">T to monitor impact through data </w:t>
            </w:r>
            <w:r w:rsidR="00347F38">
              <w:rPr>
                <w:rFonts w:asciiTheme="minorHAnsi" w:hAnsiTheme="minorHAnsi" w:cstheme="minorBidi"/>
              </w:rPr>
              <w:t>and focus/pupil progress meetings</w:t>
            </w:r>
          </w:p>
          <w:p w14:paraId="7DFC2788" w14:textId="77777777" w:rsidR="00260459" w:rsidRDefault="00260459">
            <w:pPr>
              <w:rPr>
                <w:sz w:val="24"/>
                <w:szCs w:val="24"/>
              </w:rPr>
            </w:pPr>
          </w:p>
        </w:tc>
        <w:tc>
          <w:tcPr>
            <w:tcW w:w="6475" w:type="dxa"/>
          </w:tcPr>
          <w:p w14:paraId="4BAEFC2D" w14:textId="77777777" w:rsidR="003968E7" w:rsidRPr="003968E7" w:rsidRDefault="003968E7" w:rsidP="003968E7">
            <w:pPr>
              <w:pStyle w:val="Default"/>
              <w:numPr>
                <w:ilvl w:val="0"/>
                <w:numId w:val="3"/>
              </w:numPr>
              <w:rPr>
                <w:rFonts w:asciiTheme="minorHAnsi" w:hAnsiTheme="minorHAnsi" w:cstheme="minorHAnsi"/>
              </w:rPr>
            </w:pPr>
            <w:r w:rsidRPr="003968E7">
              <w:rPr>
                <w:rFonts w:asciiTheme="minorHAnsi" w:hAnsiTheme="minorHAnsi" w:cstheme="minorHAnsi"/>
              </w:rPr>
              <w:t xml:space="preserve">Tracking </w:t>
            </w:r>
          </w:p>
          <w:p w14:paraId="130D1AD3" w14:textId="7DA7FBF9" w:rsidR="003968E7" w:rsidRPr="003968E7" w:rsidRDefault="003968E7" w:rsidP="003968E7">
            <w:pPr>
              <w:pStyle w:val="Default"/>
              <w:numPr>
                <w:ilvl w:val="0"/>
                <w:numId w:val="3"/>
              </w:numPr>
              <w:rPr>
                <w:rFonts w:asciiTheme="minorHAnsi" w:hAnsiTheme="minorHAnsi" w:cstheme="minorHAnsi"/>
              </w:rPr>
            </w:pPr>
            <w:r>
              <w:rPr>
                <w:rFonts w:asciiTheme="minorHAnsi" w:hAnsiTheme="minorHAnsi" w:cstheme="minorHAnsi"/>
              </w:rPr>
              <w:t>HQ</w:t>
            </w:r>
            <w:r w:rsidRPr="003968E7">
              <w:rPr>
                <w:rFonts w:asciiTheme="minorHAnsi" w:hAnsiTheme="minorHAnsi" w:cstheme="minorHAnsi"/>
              </w:rPr>
              <w:t xml:space="preserve">T </w:t>
            </w:r>
          </w:p>
          <w:p w14:paraId="78CAC746" w14:textId="3CF8F6CD" w:rsidR="003968E7" w:rsidRDefault="003968E7" w:rsidP="003968E7">
            <w:pPr>
              <w:pStyle w:val="Default"/>
              <w:numPr>
                <w:ilvl w:val="0"/>
                <w:numId w:val="3"/>
              </w:numPr>
              <w:rPr>
                <w:rFonts w:asciiTheme="minorHAnsi" w:hAnsiTheme="minorHAnsi" w:cstheme="minorHAnsi"/>
              </w:rPr>
            </w:pPr>
            <w:r w:rsidRPr="003968E7">
              <w:rPr>
                <w:rFonts w:asciiTheme="minorHAnsi" w:hAnsiTheme="minorHAnsi" w:cstheme="minorHAnsi"/>
              </w:rPr>
              <w:t xml:space="preserve">Work sampling </w:t>
            </w:r>
          </w:p>
          <w:p w14:paraId="3620DBEF" w14:textId="2EF4A636" w:rsidR="0059110B" w:rsidRDefault="0059110B" w:rsidP="003968E7">
            <w:pPr>
              <w:pStyle w:val="Default"/>
              <w:numPr>
                <w:ilvl w:val="0"/>
                <w:numId w:val="3"/>
              </w:numPr>
              <w:rPr>
                <w:rFonts w:asciiTheme="minorHAnsi" w:hAnsiTheme="minorHAnsi" w:cstheme="minorHAnsi"/>
              </w:rPr>
            </w:pPr>
            <w:r>
              <w:rPr>
                <w:rFonts w:asciiTheme="minorHAnsi" w:hAnsiTheme="minorHAnsi" w:cstheme="minorHAnsi"/>
              </w:rPr>
              <w:t xml:space="preserve">Assessment </w:t>
            </w:r>
          </w:p>
          <w:p w14:paraId="7A994148" w14:textId="38AA4850" w:rsidR="001D06BD" w:rsidRDefault="001D06BD" w:rsidP="003968E7">
            <w:pPr>
              <w:pStyle w:val="Default"/>
              <w:numPr>
                <w:ilvl w:val="0"/>
                <w:numId w:val="3"/>
              </w:numPr>
              <w:rPr>
                <w:rFonts w:asciiTheme="minorHAnsi" w:hAnsiTheme="minorHAnsi" w:cstheme="minorHAnsi"/>
              </w:rPr>
            </w:pPr>
            <w:r>
              <w:rPr>
                <w:rFonts w:asciiTheme="minorHAnsi" w:hAnsiTheme="minorHAnsi" w:cstheme="minorHAnsi"/>
              </w:rPr>
              <w:t>Surveys</w:t>
            </w:r>
          </w:p>
          <w:p w14:paraId="77A4F3CF" w14:textId="1D31C462" w:rsidR="001D06BD" w:rsidRDefault="001D06BD" w:rsidP="003968E7">
            <w:pPr>
              <w:pStyle w:val="Default"/>
              <w:numPr>
                <w:ilvl w:val="0"/>
                <w:numId w:val="3"/>
              </w:numPr>
              <w:rPr>
                <w:rFonts w:asciiTheme="minorHAnsi" w:hAnsiTheme="minorHAnsi" w:cstheme="minorHAnsi"/>
              </w:rPr>
            </w:pPr>
            <w:r>
              <w:rPr>
                <w:rFonts w:asciiTheme="minorHAnsi" w:hAnsiTheme="minorHAnsi" w:cstheme="minorHAnsi"/>
              </w:rPr>
              <w:t>Parental consultations and meetings</w:t>
            </w:r>
          </w:p>
          <w:p w14:paraId="1947B427" w14:textId="0109E032" w:rsidR="007C1184" w:rsidRDefault="007C1184" w:rsidP="003968E7">
            <w:pPr>
              <w:pStyle w:val="Default"/>
              <w:numPr>
                <w:ilvl w:val="0"/>
                <w:numId w:val="3"/>
              </w:numPr>
              <w:rPr>
                <w:rFonts w:asciiTheme="minorHAnsi" w:hAnsiTheme="minorHAnsi" w:cstheme="minorHAnsi"/>
              </w:rPr>
            </w:pPr>
            <w:r>
              <w:rPr>
                <w:rFonts w:asciiTheme="minorHAnsi" w:hAnsiTheme="minorHAnsi" w:cstheme="minorHAnsi"/>
              </w:rPr>
              <w:t>PCR meetings</w:t>
            </w:r>
          </w:p>
          <w:p w14:paraId="4D859766" w14:textId="77777777" w:rsidR="00260459" w:rsidRDefault="00260459" w:rsidP="00E04BDF">
            <w:pPr>
              <w:pStyle w:val="Default"/>
              <w:ind w:left="360"/>
            </w:pPr>
          </w:p>
        </w:tc>
      </w:tr>
      <w:tr w:rsidR="00E77314" w14:paraId="65345365" w14:textId="77777777" w:rsidTr="4631E325">
        <w:tc>
          <w:tcPr>
            <w:tcW w:w="12950" w:type="dxa"/>
            <w:gridSpan w:val="2"/>
            <w:shd w:val="clear" w:color="auto" w:fill="1F3864" w:themeFill="accent1" w:themeFillShade="80"/>
          </w:tcPr>
          <w:p w14:paraId="2D6A61BD" w14:textId="69110FED" w:rsidR="00E77314" w:rsidRPr="00E77314" w:rsidRDefault="00E77314">
            <w:pPr>
              <w:rPr>
                <w:b/>
                <w:color w:val="FFFFFF" w:themeColor="background1"/>
                <w:sz w:val="24"/>
                <w:szCs w:val="24"/>
              </w:rPr>
            </w:pPr>
            <w:r>
              <w:rPr>
                <w:b/>
                <w:color w:val="FFFFFF" w:themeColor="background1"/>
                <w:sz w:val="24"/>
                <w:szCs w:val="24"/>
              </w:rPr>
              <w:t>Intended Impact (see overall target</w:t>
            </w:r>
            <w:r w:rsidR="00D83E33">
              <w:rPr>
                <w:b/>
                <w:color w:val="FFFFFF" w:themeColor="background1"/>
                <w:sz w:val="24"/>
                <w:szCs w:val="24"/>
              </w:rPr>
              <w:t>s</w:t>
            </w:r>
            <w:r>
              <w:rPr>
                <w:b/>
                <w:color w:val="FFFFFF" w:themeColor="background1"/>
                <w:sz w:val="24"/>
                <w:szCs w:val="24"/>
              </w:rPr>
              <w:t>)</w:t>
            </w:r>
          </w:p>
        </w:tc>
      </w:tr>
      <w:tr w:rsidR="00A9522A" w14:paraId="6A2EDF48" w14:textId="77777777" w:rsidTr="4631E325">
        <w:tc>
          <w:tcPr>
            <w:tcW w:w="12950" w:type="dxa"/>
            <w:gridSpan w:val="2"/>
          </w:tcPr>
          <w:p w14:paraId="353C3B7C" w14:textId="7726C667" w:rsidR="00A9522A" w:rsidRPr="00A93E73" w:rsidRDefault="00A9522A" w:rsidP="00DE515C">
            <w:pPr>
              <w:pStyle w:val="Default"/>
              <w:rPr>
                <w:rFonts w:asciiTheme="minorHAnsi" w:hAnsiTheme="minorHAnsi" w:cstheme="minorHAnsi"/>
              </w:rPr>
            </w:pPr>
            <w:r w:rsidRPr="00AE18EB">
              <w:rPr>
                <w:rFonts w:asciiTheme="minorHAnsi" w:hAnsiTheme="minorHAnsi" w:cstheme="minorHAnsi"/>
              </w:rPr>
              <w:t xml:space="preserve">Children who have experienced disruption in their education, due to lockdown and bubble isolation, are: </w:t>
            </w:r>
          </w:p>
          <w:p w14:paraId="62C2E72D" w14:textId="6F687A02" w:rsidR="00A9522A" w:rsidRPr="00A9522A" w:rsidRDefault="00A9522A" w:rsidP="00A9522A">
            <w:pPr>
              <w:pStyle w:val="Default"/>
              <w:numPr>
                <w:ilvl w:val="0"/>
                <w:numId w:val="3"/>
              </w:numPr>
              <w:rPr>
                <w:rFonts w:asciiTheme="minorHAnsi" w:hAnsiTheme="minorHAnsi" w:cstheme="minorHAnsi"/>
              </w:rPr>
            </w:pPr>
            <w:r>
              <w:rPr>
                <w:rFonts w:asciiTheme="minorHAnsi" w:hAnsiTheme="minorHAnsi" w:cstheme="minorHAnsi"/>
              </w:rPr>
              <w:t>S</w:t>
            </w:r>
            <w:r w:rsidRPr="00A9522A">
              <w:rPr>
                <w:rFonts w:asciiTheme="minorHAnsi" w:hAnsiTheme="minorHAnsi" w:cstheme="minorHAnsi"/>
              </w:rPr>
              <w:t xml:space="preserve">upported in their access to education at home through provision of technology where needed. </w:t>
            </w:r>
          </w:p>
          <w:p w14:paraId="6A2B8F19" w14:textId="022D9416" w:rsidR="00A9522A" w:rsidRPr="00A9522A" w:rsidRDefault="00A9522A" w:rsidP="00A9522A">
            <w:pPr>
              <w:pStyle w:val="Default"/>
              <w:numPr>
                <w:ilvl w:val="0"/>
                <w:numId w:val="3"/>
              </w:numPr>
              <w:rPr>
                <w:rFonts w:asciiTheme="minorHAnsi" w:hAnsiTheme="minorHAnsi" w:cstheme="minorHAnsi"/>
              </w:rPr>
            </w:pPr>
            <w:r w:rsidRPr="00A9522A">
              <w:rPr>
                <w:rFonts w:asciiTheme="minorHAnsi" w:hAnsiTheme="minorHAnsi" w:cstheme="minorHAnsi"/>
              </w:rPr>
              <w:t xml:space="preserve">Supported in their education at home through provision of both online and paper-based learning appropriate to their </w:t>
            </w:r>
            <w:r w:rsidR="00913DE1">
              <w:rPr>
                <w:rFonts w:asciiTheme="minorHAnsi" w:hAnsiTheme="minorHAnsi" w:cstheme="minorHAnsi"/>
              </w:rPr>
              <w:t>need.</w:t>
            </w:r>
            <w:r w:rsidRPr="00A9522A">
              <w:rPr>
                <w:rFonts w:asciiTheme="minorHAnsi" w:hAnsiTheme="minorHAnsi" w:cstheme="minorHAnsi"/>
              </w:rPr>
              <w:t xml:space="preserve"> </w:t>
            </w:r>
          </w:p>
          <w:p w14:paraId="241DA58C" w14:textId="0702B0D5" w:rsidR="00A9522A" w:rsidRPr="00A9522A" w:rsidRDefault="00A9522A" w:rsidP="00A9522A">
            <w:pPr>
              <w:pStyle w:val="Default"/>
              <w:numPr>
                <w:ilvl w:val="0"/>
                <w:numId w:val="3"/>
              </w:numPr>
              <w:rPr>
                <w:rFonts w:asciiTheme="minorHAnsi" w:hAnsiTheme="minorHAnsi" w:cstheme="minorHAnsi"/>
              </w:rPr>
            </w:pPr>
            <w:r w:rsidRPr="00A9522A">
              <w:rPr>
                <w:rFonts w:asciiTheme="minorHAnsi" w:hAnsiTheme="minorHAnsi" w:cstheme="minorHAnsi"/>
              </w:rPr>
              <w:t>Supported in</w:t>
            </w:r>
            <w:r w:rsidR="00ED28AD">
              <w:rPr>
                <w:rFonts w:asciiTheme="minorHAnsi" w:hAnsiTheme="minorHAnsi" w:cstheme="minorHAnsi"/>
              </w:rPr>
              <w:t xml:space="preserve"> ‘catching-up’</w:t>
            </w:r>
            <w:r w:rsidRPr="00A9522A">
              <w:rPr>
                <w:rFonts w:asciiTheme="minorHAnsi" w:hAnsiTheme="minorHAnsi" w:cstheme="minorHAnsi"/>
              </w:rPr>
              <w:t xml:space="preserve"> </w:t>
            </w:r>
            <w:r w:rsidR="00E64FA3">
              <w:rPr>
                <w:rFonts w:asciiTheme="minorHAnsi" w:hAnsiTheme="minorHAnsi" w:cstheme="minorHAnsi"/>
              </w:rPr>
              <w:t>lost learning</w:t>
            </w:r>
            <w:r w:rsidRPr="00A9522A">
              <w:rPr>
                <w:rFonts w:asciiTheme="minorHAnsi" w:hAnsiTheme="minorHAnsi" w:cstheme="minorHAnsi"/>
              </w:rPr>
              <w:t xml:space="preserve"> through </w:t>
            </w:r>
            <w:r w:rsidR="00913DE1">
              <w:rPr>
                <w:rFonts w:asciiTheme="minorHAnsi" w:hAnsiTheme="minorHAnsi" w:cstheme="minorHAnsi"/>
              </w:rPr>
              <w:t>High Quality</w:t>
            </w:r>
            <w:r w:rsidRPr="00A9522A">
              <w:rPr>
                <w:rFonts w:asciiTheme="minorHAnsi" w:hAnsiTheme="minorHAnsi" w:cstheme="minorHAnsi"/>
              </w:rPr>
              <w:t xml:space="preserve"> Teaching. </w:t>
            </w:r>
          </w:p>
          <w:p w14:paraId="2064C22E" w14:textId="67F6F855" w:rsidR="00A9522A" w:rsidRDefault="00A9522A" w:rsidP="00A9522A">
            <w:pPr>
              <w:pStyle w:val="Default"/>
              <w:numPr>
                <w:ilvl w:val="0"/>
                <w:numId w:val="3"/>
              </w:numPr>
              <w:rPr>
                <w:rFonts w:asciiTheme="minorHAnsi" w:hAnsiTheme="minorHAnsi" w:cstheme="minorHAnsi"/>
              </w:rPr>
            </w:pPr>
            <w:r w:rsidRPr="00A9522A">
              <w:rPr>
                <w:rFonts w:asciiTheme="minorHAnsi" w:hAnsiTheme="minorHAnsi" w:cstheme="minorHAnsi"/>
              </w:rPr>
              <w:t xml:space="preserve">Supported in closing their learning gap through targeted intervention by </w:t>
            </w:r>
            <w:r w:rsidR="00913DE1">
              <w:rPr>
                <w:rFonts w:asciiTheme="minorHAnsi" w:hAnsiTheme="minorHAnsi" w:cstheme="minorHAnsi"/>
              </w:rPr>
              <w:t>TAs</w:t>
            </w:r>
            <w:r w:rsidR="002E197E">
              <w:rPr>
                <w:rFonts w:asciiTheme="minorHAnsi" w:hAnsiTheme="minorHAnsi" w:cstheme="minorHAnsi"/>
              </w:rPr>
              <w:t>/class teachers</w:t>
            </w:r>
            <w:r w:rsidR="00913DE1">
              <w:rPr>
                <w:rFonts w:asciiTheme="minorHAnsi" w:hAnsiTheme="minorHAnsi" w:cstheme="minorHAnsi"/>
              </w:rPr>
              <w:t xml:space="preserve"> </w:t>
            </w:r>
            <w:r w:rsidRPr="00A9522A">
              <w:rPr>
                <w:rFonts w:asciiTheme="minorHAnsi" w:hAnsiTheme="minorHAnsi" w:cstheme="minorHAnsi"/>
              </w:rPr>
              <w:t xml:space="preserve">using quality intervention materials. </w:t>
            </w:r>
          </w:p>
          <w:p w14:paraId="213ADCA1" w14:textId="09569DD5" w:rsidR="00A9522A" w:rsidRPr="00067CC6" w:rsidRDefault="004675CA" w:rsidP="00067CC6">
            <w:pPr>
              <w:pStyle w:val="Default"/>
              <w:numPr>
                <w:ilvl w:val="0"/>
                <w:numId w:val="3"/>
              </w:numPr>
              <w:rPr>
                <w:rFonts w:asciiTheme="minorHAnsi" w:hAnsiTheme="minorHAnsi" w:cstheme="minorHAnsi"/>
              </w:rPr>
            </w:pPr>
            <w:r>
              <w:rPr>
                <w:rFonts w:asciiTheme="minorHAnsi" w:hAnsiTheme="minorHAnsi" w:cstheme="minorHAnsi"/>
              </w:rPr>
              <w:t>Responsive teaching and q</w:t>
            </w:r>
            <w:r w:rsidR="00E049C9">
              <w:rPr>
                <w:rFonts w:asciiTheme="minorHAnsi" w:hAnsiTheme="minorHAnsi" w:cstheme="minorHAnsi"/>
              </w:rPr>
              <w:t>uality curriculum in place for all.</w:t>
            </w:r>
          </w:p>
        </w:tc>
      </w:tr>
    </w:tbl>
    <w:p w14:paraId="790AAA36" w14:textId="77777777" w:rsidR="00260459" w:rsidRPr="000017BA" w:rsidRDefault="00260459">
      <w:pPr>
        <w:rPr>
          <w:sz w:val="24"/>
          <w:szCs w:val="24"/>
        </w:rPr>
      </w:pPr>
    </w:p>
    <w:sectPr w:rsidR="00260459" w:rsidRPr="000017BA" w:rsidSect="001D4CBB">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218A93" w16cex:dateUtc="2021-02-07T23:37:28.74Z"/>
  <w16cex:commentExtensible w16cex:durableId="363DE8CE" w16cex:dateUtc="2021-02-07T23:38:43.563Z"/>
  <w16cex:commentExtensible w16cex:durableId="2FBC1C4C" w16cex:dateUtc="2021-02-07T23:42:58.412Z"/>
  <w16cex:commentExtensible w16cex:durableId="51377F52" w16cex:dateUtc="2021-02-07T23:44:11.166Z"/>
  <w16cex:commentExtensible w16cex:durableId="4B66E63C" w16cex:dateUtc="2021-02-07T23:45:02.921Z"/>
  <w16cex:commentExtensible w16cex:durableId="75A1EA22" w16cex:dateUtc="2021-02-07T23:46:25.426Z"/>
  <w16cex:commentExtensible w16cex:durableId="4499BFE9" w16cex:dateUtc="2021-02-07T23:47:04.475Z"/>
  <w16cex:commentExtensible w16cex:durableId="5AE6B8DD" w16cex:dateUtc="2021-02-07T23:48:36.6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B056" w14:textId="77777777" w:rsidR="00CB467E" w:rsidRDefault="00CB467E" w:rsidP="001D4CBB">
      <w:pPr>
        <w:spacing w:after="0" w:line="240" w:lineRule="auto"/>
      </w:pPr>
      <w:r>
        <w:separator/>
      </w:r>
    </w:p>
  </w:endnote>
  <w:endnote w:type="continuationSeparator" w:id="0">
    <w:p w14:paraId="098F6AA2" w14:textId="77777777" w:rsidR="00CB467E" w:rsidRDefault="00CB467E" w:rsidP="001D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E2A8" w14:textId="77777777" w:rsidR="00CB467E" w:rsidRDefault="00CB4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324975"/>
      <w:docPartObj>
        <w:docPartGallery w:val="Page Numbers (Bottom of Page)"/>
        <w:docPartUnique/>
      </w:docPartObj>
    </w:sdtPr>
    <w:sdtEndPr>
      <w:rPr>
        <w:noProof/>
      </w:rPr>
    </w:sdtEndPr>
    <w:sdtContent>
      <w:p w14:paraId="528E4825" w14:textId="4406EDC6" w:rsidR="00CB467E" w:rsidRDefault="00CB4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67D23A" w14:textId="77777777" w:rsidR="00CB467E" w:rsidRDefault="00CB4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3F444" w14:textId="77777777" w:rsidR="00CB467E" w:rsidRDefault="00CB4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99915" w14:textId="77777777" w:rsidR="00CB467E" w:rsidRDefault="00CB467E" w:rsidP="001D4CBB">
      <w:pPr>
        <w:spacing w:after="0" w:line="240" w:lineRule="auto"/>
      </w:pPr>
      <w:r>
        <w:separator/>
      </w:r>
    </w:p>
  </w:footnote>
  <w:footnote w:type="continuationSeparator" w:id="0">
    <w:p w14:paraId="05BBFA11" w14:textId="77777777" w:rsidR="00CB467E" w:rsidRDefault="00CB467E" w:rsidP="001D4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CCE9" w14:textId="77777777" w:rsidR="00CB467E" w:rsidRDefault="00CB4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C809A" w14:textId="77777777" w:rsidR="00CB467E" w:rsidRDefault="00CB467E">
    <w:pPr>
      <w:pStyle w:val="Header"/>
    </w:pPr>
    <w:r>
      <w:rPr>
        <w:rFonts w:ascii="Calibri" w:hAnsi="Calibri"/>
        <w:noProof/>
      </w:rPr>
      <w:drawing>
        <wp:anchor distT="0" distB="0" distL="114300" distR="114300" simplePos="0" relativeHeight="251659264" behindDoc="0" locked="0" layoutInCell="1" allowOverlap="1" wp14:anchorId="3A0BB7B9" wp14:editId="6E9411A4">
          <wp:simplePos x="0" y="0"/>
          <wp:positionH relativeFrom="column">
            <wp:posOffset>7753350</wp:posOffset>
          </wp:positionH>
          <wp:positionV relativeFrom="paragraph">
            <wp:posOffset>-393700</wp:posOffset>
          </wp:positionV>
          <wp:extent cx="852170" cy="852170"/>
          <wp:effectExtent l="0" t="0" r="0" b="0"/>
          <wp:wrapThrough wrapText="bothSides">
            <wp:wrapPolygon edited="0">
              <wp:start x="8692" y="966"/>
              <wp:lineTo x="1449" y="3863"/>
              <wp:lineTo x="966" y="13037"/>
              <wp:lineTo x="3863" y="17383"/>
              <wp:lineTo x="5794" y="19314"/>
              <wp:lineTo x="6277" y="20280"/>
              <wp:lineTo x="14003" y="20280"/>
              <wp:lineTo x="14486" y="19314"/>
              <wp:lineTo x="18832" y="16417"/>
              <wp:lineTo x="20280" y="11589"/>
              <wp:lineTo x="20280" y="8692"/>
              <wp:lineTo x="18349" y="5311"/>
              <wp:lineTo x="14486" y="966"/>
              <wp:lineTo x="8692" y="96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17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56B70419" w:rsidRPr="4631E325">
      <w:rPr>
        <w:b/>
        <w:bCs/>
        <w:color w:val="1F3864" w:themeColor="accent1" w:themeShade="80"/>
        <w:sz w:val="32"/>
        <w:szCs w:val="32"/>
      </w:rPr>
      <w:t xml:space="preserve">HSA SDP 2020-2021 Catch Up Funding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36402" w14:textId="77777777" w:rsidR="00CB467E" w:rsidRDefault="00CB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430"/>
    <w:multiLevelType w:val="hybridMultilevel"/>
    <w:tmpl w:val="9A96E3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A17921"/>
    <w:multiLevelType w:val="hybridMultilevel"/>
    <w:tmpl w:val="52CCEAF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626353"/>
    <w:multiLevelType w:val="hybridMultilevel"/>
    <w:tmpl w:val="6BEC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C0E21"/>
    <w:multiLevelType w:val="hybridMultilevel"/>
    <w:tmpl w:val="89CE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C9676E"/>
    <w:multiLevelType w:val="hybridMultilevel"/>
    <w:tmpl w:val="6EF63F48"/>
    <w:lvl w:ilvl="0" w:tplc="55227DC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2E4F5B"/>
    <w:multiLevelType w:val="hybridMultilevel"/>
    <w:tmpl w:val="1EF6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A67BE"/>
    <w:multiLevelType w:val="hybridMultilevel"/>
    <w:tmpl w:val="537E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47347B"/>
    <w:multiLevelType w:val="hybridMultilevel"/>
    <w:tmpl w:val="18EC9D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F23BDA"/>
    <w:multiLevelType w:val="hybridMultilevel"/>
    <w:tmpl w:val="FAF8C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4B0AAD"/>
    <w:multiLevelType w:val="hybridMultilevel"/>
    <w:tmpl w:val="A0123F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8"/>
  </w:num>
  <w:num w:numId="4">
    <w:abstractNumId w:val="2"/>
  </w:num>
  <w:num w:numId="5">
    <w:abstractNumId w:val="3"/>
  </w:num>
  <w:num w:numId="6">
    <w:abstractNumId w:val="5"/>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CBB"/>
    <w:rsid w:val="000017BA"/>
    <w:rsid w:val="0001713F"/>
    <w:rsid w:val="00020CB9"/>
    <w:rsid w:val="00037B8A"/>
    <w:rsid w:val="000517C7"/>
    <w:rsid w:val="00054A30"/>
    <w:rsid w:val="00063890"/>
    <w:rsid w:val="00067CC6"/>
    <w:rsid w:val="000A4561"/>
    <w:rsid w:val="000A7AB2"/>
    <w:rsid w:val="000B6D44"/>
    <w:rsid w:val="000B78A4"/>
    <w:rsid w:val="000E7BD3"/>
    <w:rsid w:val="001177F5"/>
    <w:rsid w:val="0012179C"/>
    <w:rsid w:val="00135729"/>
    <w:rsid w:val="0013606C"/>
    <w:rsid w:val="00147B7A"/>
    <w:rsid w:val="00151AB0"/>
    <w:rsid w:val="001547C1"/>
    <w:rsid w:val="00162071"/>
    <w:rsid w:val="00193487"/>
    <w:rsid w:val="001A332F"/>
    <w:rsid w:val="001B6C03"/>
    <w:rsid w:val="001C2DC2"/>
    <w:rsid w:val="001D06BD"/>
    <w:rsid w:val="001D3E54"/>
    <w:rsid w:val="001D4CBB"/>
    <w:rsid w:val="001D7927"/>
    <w:rsid w:val="001F7C62"/>
    <w:rsid w:val="002213E0"/>
    <w:rsid w:val="00240BA9"/>
    <w:rsid w:val="002423EF"/>
    <w:rsid w:val="0024568C"/>
    <w:rsid w:val="0024EC66"/>
    <w:rsid w:val="00260459"/>
    <w:rsid w:val="00261367"/>
    <w:rsid w:val="00276F1A"/>
    <w:rsid w:val="002A12D3"/>
    <w:rsid w:val="002A532B"/>
    <w:rsid w:val="002C4933"/>
    <w:rsid w:val="002E197E"/>
    <w:rsid w:val="00347F38"/>
    <w:rsid w:val="003741A8"/>
    <w:rsid w:val="003968E7"/>
    <w:rsid w:val="003A4889"/>
    <w:rsid w:val="003C6AE9"/>
    <w:rsid w:val="003E59DC"/>
    <w:rsid w:val="00412FE4"/>
    <w:rsid w:val="00417994"/>
    <w:rsid w:val="0042411D"/>
    <w:rsid w:val="00424554"/>
    <w:rsid w:val="00433D51"/>
    <w:rsid w:val="00440DAF"/>
    <w:rsid w:val="00455BD8"/>
    <w:rsid w:val="004675CA"/>
    <w:rsid w:val="00472E88"/>
    <w:rsid w:val="00495102"/>
    <w:rsid w:val="004A2038"/>
    <w:rsid w:val="004A4AEF"/>
    <w:rsid w:val="004C1EED"/>
    <w:rsid w:val="004D0001"/>
    <w:rsid w:val="004D15B7"/>
    <w:rsid w:val="004E4298"/>
    <w:rsid w:val="005101AF"/>
    <w:rsid w:val="0051222C"/>
    <w:rsid w:val="00542F09"/>
    <w:rsid w:val="00553133"/>
    <w:rsid w:val="00556BBC"/>
    <w:rsid w:val="0056658D"/>
    <w:rsid w:val="00567DDE"/>
    <w:rsid w:val="0059110B"/>
    <w:rsid w:val="00591CC2"/>
    <w:rsid w:val="005A1E3A"/>
    <w:rsid w:val="005C4987"/>
    <w:rsid w:val="005D4B44"/>
    <w:rsid w:val="005F61BB"/>
    <w:rsid w:val="005F7B5C"/>
    <w:rsid w:val="00602255"/>
    <w:rsid w:val="006073D3"/>
    <w:rsid w:val="0062579E"/>
    <w:rsid w:val="00641A53"/>
    <w:rsid w:val="006503B2"/>
    <w:rsid w:val="00654BED"/>
    <w:rsid w:val="006823AB"/>
    <w:rsid w:val="0069630A"/>
    <w:rsid w:val="006A5F4A"/>
    <w:rsid w:val="006B662E"/>
    <w:rsid w:val="006D50C0"/>
    <w:rsid w:val="007064C2"/>
    <w:rsid w:val="007600C8"/>
    <w:rsid w:val="00773E9A"/>
    <w:rsid w:val="00774615"/>
    <w:rsid w:val="0077749F"/>
    <w:rsid w:val="00794A92"/>
    <w:rsid w:val="007973CA"/>
    <w:rsid w:val="007B6517"/>
    <w:rsid w:val="007C0B8A"/>
    <w:rsid w:val="007C1184"/>
    <w:rsid w:val="007C4522"/>
    <w:rsid w:val="00814F8D"/>
    <w:rsid w:val="00815CA6"/>
    <w:rsid w:val="00816970"/>
    <w:rsid w:val="00833E90"/>
    <w:rsid w:val="00847A1D"/>
    <w:rsid w:val="008511B4"/>
    <w:rsid w:val="008607E2"/>
    <w:rsid w:val="00860BB7"/>
    <w:rsid w:val="0086306F"/>
    <w:rsid w:val="008C38E0"/>
    <w:rsid w:val="00913DE1"/>
    <w:rsid w:val="009351A8"/>
    <w:rsid w:val="00967E90"/>
    <w:rsid w:val="009963B2"/>
    <w:rsid w:val="0099659C"/>
    <w:rsid w:val="009A123E"/>
    <w:rsid w:val="009C112B"/>
    <w:rsid w:val="009C56B2"/>
    <w:rsid w:val="009D412D"/>
    <w:rsid w:val="009D5862"/>
    <w:rsid w:val="009E1449"/>
    <w:rsid w:val="009E2656"/>
    <w:rsid w:val="009F6815"/>
    <w:rsid w:val="009F7061"/>
    <w:rsid w:val="00A01FF6"/>
    <w:rsid w:val="00A42BAD"/>
    <w:rsid w:val="00A46B49"/>
    <w:rsid w:val="00A5503C"/>
    <w:rsid w:val="00A708F5"/>
    <w:rsid w:val="00A70942"/>
    <w:rsid w:val="00A80668"/>
    <w:rsid w:val="00A9113B"/>
    <w:rsid w:val="00A9329C"/>
    <w:rsid w:val="00A93E73"/>
    <w:rsid w:val="00A9522A"/>
    <w:rsid w:val="00AD32D8"/>
    <w:rsid w:val="00AE051B"/>
    <w:rsid w:val="00AE18EB"/>
    <w:rsid w:val="00AE468D"/>
    <w:rsid w:val="00AF3F12"/>
    <w:rsid w:val="00B3195A"/>
    <w:rsid w:val="00B51FBA"/>
    <w:rsid w:val="00BB6494"/>
    <w:rsid w:val="00BE16B9"/>
    <w:rsid w:val="00BE7C04"/>
    <w:rsid w:val="00C02398"/>
    <w:rsid w:val="00C1073B"/>
    <w:rsid w:val="00C12553"/>
    <w:rsid w:val="00C461F9"/>
    <w:rsid w:val="00C5310C"/>
    <w:rsid w:val="00C570FD"/>
    <w:rsid w:val="00CA179B"/>
    <w:rsid w:val="00CA2985"/>
    <w:rsid w:val="00CA4451"/>
    <w:rsid w:val="00CA7CB5"/>
    <w:rsid w:val="00CB467E"/>
    <w:rsid w:val="00CB72A6"/>
    <w:rsid w:val="00CD4859"/>
    <w:rsid w:val="00CE1D40"/>
    <w:rsid w:val="00D21A7D"/>
    <w:rsid w:val="00D2715C"/>
    <w:rsid w:val="00D315EC"/>
    <w:rsid w:val="00D56398"/>
    <w:rsid w:val="00D70972"/>
    <w:rsid w:val="00D74C04"/>
    <w:rsid w:val="00D83E33"/>
    <w:rsid w:val="00D95825"/>
    <w:rsid w:val="00D97F97"/>
    <w:rsid w:val="00DC28C2"/>
    <w:rsid w:val="00DE0873"/>
    <w:rsid w:val="00DE515C"/>
    <w:rsid w:val="00E049C9"/>
    <w:rsid w:val="00E04BDF"/>
    <w:rsid w:val="00E20C8A"/>
    <w:rsid w:val="00E36D96"/>
    <w:rsid w:val="00E63045"/>
    <w:rsid w:val="00E64FA3"/>
    <w:rsid w:val="00E735ED"/>
    <w:rsid w:val="00E766FF"/>
    <w:rsid w:val="00E77314"/>
    <w:rsid w:val="00E8170F"/>
    <w:rsid w:val="00E8593A"/>
    <w:rsid w:val="00E9514D"/>
    <w:rsid w:val="00EA64D5"/>
    <w:rsid w:val="00EA7AE0"/>
    <w:rsid w:val="00EC1A3B"/>
    <w:rsid w:val="00ED1B2B"/>
    <w:rsid w:val="00ED28AD"/>
    <w:rsid w:val="00F1113F"/>
    <w:rsid w:val="00F1537D"/>
    <w:rsid w:val="00F344EB"/>
    <w:rsid w:val="00F350AD"/>
    <w:rsid w:val="00F84DBD"/>
    <w:rsid w:val="00F922C4"/>
    <w:rsid w:val="00F94410"/>
    <w:rsid w:val="00F9551D"/>
    <w:rsid w:val="00F96BAB"/>
    <w:rsid w:val="00FE29A7"/>
    <w:rsid w:val="03D56988"/>
    <w:rsid w:val="044E0B7A"/>
    <w:rsid w:val="04624725"/>
    <w:rsid w:val="04F9EBBD"/>
    <w:rsid w:val="04FF1E0E"/>
    <w:rsid w:val="0861FE81"/>
    <w:rsid w:val="09039FF8"/>
    <w:rsid w:val="0A828A25"/>
    <w:rsid w:val="0B721D69"/>
    <w:rsid w:val="0C2F30B6"/>
    <w:rsid w:val="0C38C662"/>
    <w:rsid w:val="0E92C49D"/>
    <w:rsid w:val="0EA9BE2B"/>
    <w:rsid w:val="0EBE6D36"/>
    <w:rsid w:val="12821748"/>
    <w:rsid w:val="1418FAE2"/>
    <w:rsid w:val="14E1E399"/>
    <w:rsid w:val="159C10C5"/>
    <w:rsid w:val="188B1402"/>
    <w:rsid w:val="1BECEC44"/>
    <w:rsid w:val="1C29DB25"/>
    <w:rsid w:val="1C5DD925"/>
    <w:rsid w:val="1CA26514"/>
    <w:rsid w:val="1F6CE510"/>
    <w:rsid w:val="20267AF0"/>
    <w:rsid w:val="212E0B57"/>
    <w:rsid w:val="2186B1A7"/>
    <w:rsid w:val="21DBC984"/>
    <w:rsid w:val="2342B1C7"/>
    <w:rsid w:val="23D643BB"/>
    <w:rsid w:val="28AB3BFB"/>
    <w:rsid w:val="29073AFB"/>
    <w:rsid w:val="2A2AA368"/>
    <w:rsid w:val="2C016764"/>
    <w:rsid w:val="2C2DAFB0"/>
    <w:rsid w:val="2D8B504D"/>
    <w:rsid w:val="2DC4C070"/>
    <w:rsid w:val="309C21B3"/>
    <w:rsid w:val="31E4DEF6"/>
    <w:rsid w:val="33FEBF01"/>
    <w:rsid w:val="38FB9491"/>
    <w:rsid w:val="3958325C"/>
    <w:rsid w:val="3D27BC5C"/>
    <w:rsid w:val="3D4893A8"/>
    <w:rsid w:val="3E47904F"/>
    <w:rsid w:val="3E9E03E7"/>
    <w:rsid w:val="3F57302E"/>
    <w:rsid w:val="3FBA5EF7"/>
    <w:rsid w:val="41C79237"/>
    <w:rsid w:val="4631E325"/>
    <w:rsid w:val="481A6160"/>
    <w:rsid w:val="487B5D7C"/>
    <w:rsid w:val="4C23F857"/>
    <w:rsid w:val="50232B7A"/>
    <w:rsid w:val="50998B83"/>
    <w:rsid w:val="52CBD4E0"/>
    <w:rsid w:val="53A592B7"/>
    <w:rsid w:val="5563F748"/>
    <w:rsid w:val="567B4ACA"/>
    <w:rsid w:val="56B70419"/>
    <w:rsid w:val="57DEAC7D"/>
    <w:rsid w:val="591F14AC"/>
    <w:rsid w:val="5B5B530F"/>
    <w:rsid w:val="5B5F69AE"/>
    <w:rsid w:val="5FE9D5B0"/>
    <w:rsid w:val="61F864CB"/>
    <w:rsid w:val="658D4BBF"/>
    <w:rsid w:val="66866FB7"/>
    <w:rsid w:val="6BDFF076"/>
    <w:rsid w:val="6EE66B1B"/>
    <w:rsid w:val="71667B27"/>
    <w:rsid w:val="72A7FC1B"/>
    <w:rsid w:val="72E734BE"/>
    <w:rsid w:val="766B0132"/>
    <w:rsid w:val="77020336"/>
    <w:rsid w:val="77957EFB"/>
    <w:rsid w:val="7A358460"/>
    <w:rsid w:val="7A764BEB"/>
    <w:rsid w:val="7AE07FAE"/>
    <w:rsid w:val="7CBBE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AB4E"/>
  <w15:chartTrackingRefBased/>
  <w15:docId w15:val="{7C39597D-EC6E-4E83-9DD9-BC27A2A9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C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CBB"/>
  </w:style>
  <w:style w:type="paragraph" w:styleId="Footer">
    <w:name w:val="footer"/>
    <w:basedOn w:val="Normal"/>
    <w:link w:val="FooterChar"/>
    <w:uiPriority w:val="99"/>
    <w:unhideWhenUsed/>
    <w:rsid w:val="001D4C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CBB"/>
  </w:style>
  <w:style w:type="table" w:styleId="TableGrid">
    <w:name w:val="Table Grid"/>
    <w:basedOn w:val="TableNormal"/>
    <w:uiPriority w:val="39"/>
    <w:rsid w:val="00001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071"/>
    <w:pPr>
      <w:autoSpaceDE w:val="0"/>
      <w:autoSpaceDN w:val="0"/>
      <w:adjustRightInd w:val="0"/>
      <w:spacing w:after="0" w:line="240" w:lineRule="auto"/>
    </w:pPr>
    <w:rPr>
      <w:rFonts w:ascii="Lucida Sans Unicode" w:hAnsi="Lucida Sans Unicode" w:cs="Lucida Sans Unicode"/>
      <w:color w:val="000000"/>
      <w:sz w:val="24"/>
      <w:szCs w:val="24"/>
      <w:lang w:val="en-GB"/>
    </w:rPr>
  </w:style>
  <w:style w:type="paragraph" w:styleId="ListParagraph">
    <w:name w:val="List Paragraph"/>
    <w:basedOn w:val="Normal"/>
    <w:uiPriority w:val="34"/>
    <w:qFormat/>
    <w:rsid w:val="0099659C"/>
    <w:pPr>
      <w:ind w:left="720"/>
      <w:contextualSpacing/>
    </w:pPr>
  </w:style>
  <w:style w:type="character" w:styleId="Hyperlink">
    <w:name w:val="Hyperlink"/>
    <w:basedOn w:val="DefaultParagraphFont"/>
    <w:uiPriority w:val="99"/>
    <w:unhideWhenUsed/>
    <w:rsid w:val="001547C1"/>
    <w:rPr>
      <w:color w:val="0563C1" w:themeColor="hyperlink"/>
      <w:u w:val="single"/>
    </w:rPr>
  </w:style>
  <w:style w:type="character" w:styleId="UnresolvedMention">
    <w:name w:val="Unresolved Mention"/>
    <w:basedOn w:val="DefaultParagraphFont"/>
    <w:uiPriority w:val="99"/>
    <w:semiHidden/>
    <w:unhideWhenUsed/>
    <w:rsid w:val="001547C1"/>
    <w:rPr>
      <w:color w:val="605E5C"/>
      <w:shd w:val="clear" w:color="auto" w:fill="E1DFDD"/>
    </w:rPr>
  </w:style>
  <w:style w:type="character" w:styleId="FollowedHyperlink">
    <w:name w:val="FollowedHyperlink"/>
    <w:basedOn w:val="DefaultParagraphFont"/>
    <w:uiPriority w:val="99"/>
    <w:semiHidden/>
    <w:unhideWhenUsed/>
    <w:rsid w:val="001547C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2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e46a5041a7a7422e"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endowmentfoundation.org.uk/covid-19-resources/national-tutoring-programme/covid-19-support-guide-for-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71F8ACF55994F8080016FCBD55AB3" ma:contentTypeVersion="8" ma:contentTypeDescription="Create a new document." ma:contentTypeScope="" ma:versionID="4d9f659bbfc46986cdb37ef5aa6c134c">
  <xsd:schema xmlns:xsd="http://www.w3.org/2001/XMLSchema" xmlns:xs="http://www.w3.org/2001/XMLSchema" xmlns:p="http://schemas.microsoft.com/office/2006/metadata/properties" xmlns:ns2="7b0adb53-3fcd-4c2b-ab25-b798947727b0" targetNamespace="http://schemas.microsoft.com/office/2006/metadata/properties" ma:root="true" ma:fieldsID="353bed03d305159295a3c138ffb28b79" ns2:_="">
    <xsd:import namespace="7b0adb53-3fcd-4c2b-ab25-b798947727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adb53-3fcd-4c2b-ab25-b798947727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4B0CF-F229-44CF-B67F-92BB1F79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adb53-3fcd-4c2b-ab25-b79894772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9F99D-1BCB-4749-8857-D1C1E56118BD}">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7b0adb53-3fcd-4c2b-ab25-b798947727b0"/>
    <ds:schemaRef ds:uri="http://www.w3.org/XML/1998/namespace"/>
  </ds:schemaRefs>
</ds:datastoreItem>
</file>

<file path=customXml/itemProps3.xml><?xml version="1.0" encoding="utf-8"?>
<ds:datastoreItem xmlns:ds="http://schemas.openxmlformats.org/officeDocument/2006/customXml" ds:itemID="{2B327385-2DC3-4FF6-957A-2B5C1B369829}">
  <ds:schemaRefs>
    <ds:schemaRef ds:uri="http://schemas.microsoft.com/sharepoint/v3/contenttype/forms"/>
  </ds:schemaRefs>
</ds:datastoreItem>
</file>

<file path=customXml/itemProps4.xml><?xml version="1.0" encoding="utf-8"?>
<ds:datastoreItem xmlns:ds="http://schemas.openxmlformats.org/officeDocument/2006/customXml" ds:itemID="{B87FD88A-CE29-4FD5-ADEE-126C9A39C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7837</Characters>
  <Application>Microsoft Office Word</Application>
  <DocSecurity>0</DocSecurity>
  <Lines>65</Lines>
  <Paragraphs>18</Paragraphs>
  <ScaleCrop>false</ScaleCrop>
  <Company>Hawes Side Academy</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Boothroyd</dc:creator>
  <cp:keywords/>
  <dc:description/>
  <cp:lastModifiedBy>Lee Glynn</cp:lastModifiedBy>
  <cp:revision>185</cp:revision>
  <dcterms:created xsi:type="dcterms:W3CDTF">2021-02-01T14:40:00Z</dcterms:created>
  <dcterms:modified xsi:type="dcterms:W3CDTF">2021-04-12T11:36:00Z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0x01010029371F8ACF55994F8080016FCBD55AB3</vt:lpwstr>
  </property>
</Properties>
</file>