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1B4AA24C" w:rsidR="003C3910" w:rsidRPr="001E4996" w:rsidRDefault="003C3910" w:rsidP="00191B92">
      <w:pPr>
        <w:jc w:val="center"/>
        <w:rPr>
          <w:rFonts w:eastAsiaTheme="minorEastAsia"/>
          <w:b/>
          <w:sz w:val="72"/>
          <w:szCs w:val="72"/>
          <w:u w:val="single"/>
        </w:rPr>
      </w:pPr>
      <w:r w:rsidRPr="080DC102">
        <w:rPr>
          <w:rFonts w:eastAsiaTheme="minorEastAsia"/>
          <w:b/>
          <w:bCs/>
          <w:sz w:val="72"/>
          <w:szCs w:val="72"/>
          <w:u w:val="single"/>
        </w:rPr>
        <w:t>Curriculum Intent</w:t>
      </w:r>
      <w:r w:rsidR="000355E9" w:rsidRPr="080DC102">
        <w:rPr>
          <w:rFonts w:eastAsiaTheme="minorEastAsia"/>
          <w:b/>
          <w:bCs/>
          <w:sz w:val="72"/>
          <w:szCs w:val="72"/>
          <w:u w:val="single"/>
        </w:rPr>
        <w:t>, Impact &amp; Implementation</w:t>
      </w:r>
      <w:r w:rsidR="009B6216" w:rsidRPr="080DC102">
        <w:rPr>
          <w:rFonts w:eastAsiaTheme="minorEastAsia"/>
          <w:b/>
          <w:bCs/>
          <w:sz w:val="72"/>
          <w:szCs w:val="72"/>
          <w:u w:val="single"/>
        </w:rPr>
        <w:t xml:space="preserve"> – </w:t>
      </w:r>
      <w:r w:rsidR="0E07A2C5" w:rsidRPr="42B5DFD8">
        <w:rPr>
          <w:rFonts w:eastAsiaTheme="minorEastAsia"/>
          <w:b/>
          <w:bCs/>
          <w:sz w:val="72"/>
          <w:szCs w:val="72"/>
          <w:u w:val="single"/>
        </w:rPr>
        <w:t>PE</w:t>
      </w:r>
    </w:p>
    <w:p w14:paraId="37F5E6F5" w14:textId="5B1E4ACE" w:rsidR="00594320" w:rsidRDefault="3697B355" w:rsidP="080DC102">
      <w:pPr>
        <w:jc w:val="center"/>
        <w:rPr>
          <w:rFonts w:ascii="Twinkl" w:hAnsi="Twinkl"/>
          <w:b/>
          <w:bCs/>
          <w:sz w:val="72"/>
          <w:szCs w:val="72"/>
          <w:u w:val="single"/>
        </w:rPr>
      </w:pPr>
      <w:r>
        <w:rPr>
          <w:noProof/>
        </w:rPr>
        <w:drawing>
          <wp:inline distT="0" distB="0" distL="0" distR="0" wp14:anchorId="5017B154" wp14:editId="793F80E7">
            <wp:extent cx="2459355" cy="2396490"/>
            <wp:effectExtent l="0" t="0" r="0" b="3810"/>
            <wp:docPr id="1178687845" name="Picture 1374527095"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27095"/>
                    <pic:cNvPicPr/>
                  </pic:nvPicPr>
                  <pic:blipFill>
                    <a:blip r:embed="rId8">
                      <a:extLst>
                        <a:ext uri="{28A0092B-C50C-407E-A947-70E740481C1C}">
                          <a14:useLocalDpi xmlns:a14="http://schemas.microsoft.com/office/drawing/2010/main" val="0"/>
                        </a:ext>
                      </a:extLst>
                    </a:blip>
                    <a:stretch>
                      <a:fillRect/>
                    </a:stretch>
                  </pic:blipFill>
                  <pic:spPr>
                    <a:xfrm>
                      <a:off x="0" y="0"/>
                      <a:ext cx="2459355" cy="2396490"/>
                    </a:xfrm>
                    <a:prstGeom prst="rect">
                      <a:avLst/>
                    </a:prstGeom>
                  </pic:spPr>
                </pic:pic>
              </a:graphicData>
            </a:graphic>
          </wp:inline>
        </w:drawing>
      </w:r>
    </w:p>
    <w:p w14:paraId="255D24D9" w14:textId="1760A028" w:rsidR="00191B92" w:rsidRDefault="00191B92" w:rsidP="00191B92">
      <w:pPr>
        <w:jc w:val="center"/>
        <w:rPr>
          <w:rFonts w:ascii="Twinkl" w:hAnsi="Twinkl"/>
          <w:b/>
          <w:bCs/>
          <w:sz w:val="72"/>
          <w:szCs w:val="72"/>
          <w:u w:val="single"/>
        </w:rPr>
      </w:pPr>
    </w:p>
    <w:p w14:paraId="2848D054" w14:textId="77777777" w:rsidR="00191B92" w:rsidRDefault="00191B92" w:rsidP="00191B92">
      <w:pPr>
        <w:jc w:val="center"/>
        <w:rPr>
          <w:rFonts w:ascii="Twinkl" w:hAnsi="Twinkl"/>
          <w:b/>
          <w:bCs/>
          <w:sz w:val="72"/>
          <w:szCs w:val="72"/>
          <w:u w:val="single"/>
        </w:rPr>
      </w:pPr>
    </w:p>
    <w:p w14:paraId="48E50C13" w14:textId="77777777" w:rsidR="00191B92" w:rsidRDefault="00191B92" w:rsidP="00191B92">
      <w:pPr>
        <w:jc w:val="center"/>
        <w:rPr>
          <w:rFonts w:ascii="Twinkl" w:hAnsi="Twinkl"/>
          <w:b/>
          <w:bCs/>
          <w:sz w:val="52"/>
          <w:szCs w:val="52"/>
          <w:u w:val="single"/>
        </w:rPr>
      </w:pPr>
    </w:p>
    <w:p w14:paraId="40D4190C" w14:textId="77777777" w:rsidR="00594320" w:rsidRPr="00191B92" w:rsidRDefault="00594320" w:rsidP="00191B92">
      <w:pPr>
        <w:jc w:val="center"/>
        <w:rPr>
          <w:rFonts w:ascii="Twinkl" w:hAnsi="Twinkl"/>
          <w:b/>
          <w:bCs/>
          <w:sz w:val="52"/>
          <w:szCs w:val="52"/>
          <w:u w:val="single"/>
        </w:rPr>
      </w:pPr>
    </w:p>
    <w:p w14:paraId="0B3E0B73" w14:textId="5BEAC41F" w:rsidR="009C64BD" w:rsidRPr="001B592F" w:rsidRDefault="003C3910" w:rsidP="00191B92">
      <w:pPr>
        <w:jc w:val="center"/>
        <w:rPr>
          <w:rFonts w:ascii="Twinkl" w:hAnsi="Twinkl"/>
          <w:b/>
          <w:bCs/>
          <w:sz w:val="36"/>
          <w:szCs w:val="36"/>
        </w:rPr>
      </w:pPr>
      <w:r w:rsidRPr="001B592F">
        <w:rPr>
          <w:rFonts w:ascii="Twinkl" w:hAnsi="Twinkl"/>
          <w:b/>
          <w:bCs/>
          <w:sz w:val="36"/>
          <w:szCs w:val="36"/>
        </w:rPr>
        <w:t>Our curriculum has four golden threads which are woven through all we do.</w:t>
      </w:r>
    </w:p>
    <w:p w14:paraId="24ED232B" w14:textId="77777777" w:rsidR="00594320" w:rsidRPr="001B592F" w:rsidRDefault="00594320" w:rsidP="00191B92">
      <w:pPr>
        <w:jc w:val="center"/>
        <w:rPr>
          <w:noProof/>
          <w:sz w:val="36"/>
          <w:szCs w:val="36"/>
        </w:rPr>
      </w:pPr>
    </w:p>
    <w:p w14:paraId="0E110837" w14:textId="6C3BE7AB" w:rsidR="00A9680F" w:rsidRPr="001B592F" w:rsidRDefault="00A9680F" w:rsidP="00191B92">
      <w:pPr>
        <w:jc w:val="center"/>
        <w:rPr>
          <w:rFonts w:ascii="Comic Sans MS" w:hAnsi="Comic Sans MS"/>
          <w:b/>
          <w:bCs/>
          <w:sz w:val="36"/>
          <w:szCs w:val="36"/>
        </w:rPr>
      </w:pPr>
      <w:r w:rsidRPr="001B592F">
        <w:rPr>
          <w:rFonts w:ascii="Comic Sans MS" w:hAnsi="Comic Sans MS"/>
          <w:b/>
          <w:bCs/>
          <w:noProof/>
          <w:sz w:val="36"/>
          <w:szCs w:val="36"/>
        </w:rPr>
        <w:t>3R’s – Respect, Resilience and Responsilbity</w:t>
      </w:r>
    </w:p>
    <w:p w14:paraId="23DE2D48" w14:textId="5872B905" w:rsidR="003C3910" w:rsidRPr="001B592F" w:rsidRDefault="009C64BD" w:rsidP="00191B92">
      <w:pPr>
        <w:jc w:val="center"/>
        <w:rPr>
          <w:rFonts w:ascii="Twinkl" w:hAnsi="Twinkl"/>
          <w:sz w:val="36"/>
          <w:szCs w:val="36"/>
        </w:rPr>
      </w:pPr>
      <w:r w:rsidRPr="001B592F">
        <w:rPr>
          <w:rFonts w:ascii="Twinkl" w:hAnsi="Twinkl"/>
          <w:sz w:val="36"/>
          <w:szCs w:val="36"/>
        </w:rPr>
        <w:t xml:space="preserve">Within these threads we have our </w:t>
      </w:r>
      <w:r w:rsidRPr="001B592F">
        <w:rPr>
          <w:rFonts w:ascii="Twinkl" w:hAnsi="Twinkl"/>
          <w:b/>
          <w:bCs/>
          <w:sz w:val="36"/>
          <w:szCs w:val="36"/>
        </w:rPr>
        <w:t>22 core values</w:t>
      </w:r>
      <w:r w:rsidRPr="001B592F">
        <w:rPr>
          <w:rFonts w:ascii="Twinkl" w:hAnsi="Twinkl"/>
          <w:sz w:val="36"/>
          <w:szCs w:val="36"/>
        </w:rPr>
        <w:t xml:space="preserve"> – </w:t>
      </w:r>
      <w:r w:rsidRPr="001B592F">
        <w:rPr>
          <w:rFonts w:ascii="Twinkl" w:hAnsi="Twinkl"/>
          <w:i/>
          <w:iCs/>
          <w:sz w:val="36"/>
          <w:szCs w:val="36"/>
        </w:rPr>
        <w:t>understanding, unity and co-operation, freedom, appreciation and simplicity, hope, resilience, responsibility, thoughtfulness, tolerance, trust, friendship, perseverance, patience, peace, quality, love, humility, honesty, caring, happiness and courage.</w:t>
      </w:r>
    </w:p>
    <w:p w14:paraId="1E5268CA" w14:textId="77777777" w:rsidR="00191B92" w:rsidRPr="009C64BD" w:rsidRDefault="00191B92">
      <w:pPr>
        <w:rPr>
          <w:rFonts w:ascii="Twinkl" w:hAnsi="Twinkl"/>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009C64BD">
        <w:tc>
          <w:tcPr>
            <w:tcW w:w="4673" w:type="dxa"/>
          </w:tcPr>
          <w:p w14:paraId="301E659B" w14:textId="267B3AF5" w:rsidR="003C3910" w:rsidRPr="009E44EE" w:rsidRDefault="003C3910" w:rsidP="009C64BD">
            <w:pPr>
              <w:spacing w:after="240" w:line="312" w:lineRule="atLeast"/>
              <w:outlineLvl w:val="2"/>
              <w:rPr>
                <w:rFonts w:ascii="Arial" w:eastAsia="Times New Roman" w:hAnsi="Arial" w:cs="Arial"/>
                <w:b/>
                <w:bCs/>
                <w:color w:val="000000"/>
                <w:spacing w:val="-5"/>
                <w:kern w:val="0"/>
                <w:u w:val="single"/>
                <w:lang w:eastAsia="en-GB"/>
                <w14:ligatures w14:val="none"/>
              </w:rPr>
            </w:pPr>
            <w:r w:rsidRPr="009E44EE">
              <w:rPr>
                <w:rFonts w:ascii="Arial" w:eastAsia="Times New Roman" w:hAnsi="Arial" w:cs="Arial"/>
                <w:b/>
                <w:bCs/>
                <w:color w:val="000000"/>
                <w:spacing w:val="-5"/>
                <w:kern w:val="0"/>
                <w:u w:val="single"/>
                <w:lang w:eastAsia="en-GB"/>
                <w14:ligatures w14:val="none"/>
              </w:rPr>
              <w:lastRenderedPageBreak/>
              <w:t xml:space="preserve">Knowledge and Skills Intent </w:t>
            </w:r>
            <w:r w:rsidR="00132C9E">
              <w:rPr>
                <w:rFonts w:ascii="Arial" w:eastAsia="Times New Roman" w:hAnsi="Arial" w:cs="Arial"/>
                <w:b/>
                <w:bCs/>
                <w:color w:val="000000"/>
                <w:spacing w:val="-5"/>
                <w:kern w:val="0"/>
                <w:u w:val="single"/>
                <w:lang w:eastAsia="en-GB"/>
                <w14:ligatures w14:val="none"/>
              </w:rPr>
              <w:t>&amp; Implementation</w:t>
            </w:r>
            <w:r w:rsidRPr="009E44EE">
              <w:rPr>
                <w:rFonts w:ascii="Arial" w:eastAsia="Times New Roman" w:hAnsi="Arial" w:cs="Arial"/>
                <w:b/>
                <w:bCs/>
                <w:color w:val="000000"/>
                <w:spacing w:val="-5"/>
                <w:kern w:val="0"/>
                <w:u w:val="single"/>
                <w:lang w:eastAsia="en-GB"/>
                <w14:ligatures w14:val="none"/>
              </w:rPr>
              <w:t xml:space="preserve">– </w:t>
            </w:r>
          </w:p>
          <w:p w14:paraId="1E9D8A35" w14:textId="62715031" w:rsidR="003C3910" w:rsidRPr="009E44EE"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eastAsia="Times New Roman"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6EA2BA48" w14:textId="77777777" w:rsidR="004B3923" w:rsidRPr="009E44EE" w:rsidRDefault="00A663B8" w:rsidP="009C64BD">
            <w:pPr>
              <w:pStyle w:val="ListParagraph"/>
              <w:numPr>
                <w:ilvl w:val="0"/>
                <w:numId w:val="1"/>
              </w:numPr>
              <w:spacing w:after="240" w:line="312" w:lineRule="atLeast"/>
              <w:outlineLvl w:val="2"/>
              <w:rPr>
                <w:rFonts w:ascii="Arial" w:hAnsi="Arial" w:cs="Arial"/>
                <w:spacing w:val="-5"/>
                <w:kern w:val="0"/>
                <w:lang w:eastAsia="en-GB"/>
                <w14:ligatures w14:val="none"/>
              </w:rPr>
            </w:pPr>
            <w:r w:rsidRPr="009E44EE">
              <w:rPr>
                <w:rFonts w:ascii="Arial" w:hAnsi="Arial" w:cs="Arial"/>
              </w:rPr>
              <w:t>Develop and explore physical skills with increasing control and co-ordination.</w:t>
            </w:r>
          </w:p>
          <w:p w14:paraId="281E62B8" w14:textId="77777777" w:rsidR="00A663B8" w:rsidRPr="009E44EE" w:rsidRDefault="00634596" w:rsidP="009C64BD">
            <w:pPr>
              <w:pStyle w:val="ListParagraph"/>
              <w:numPr>
                <w:ilvl w:val="0"/>
                <w:numId w:val="1"/>
              </w:numPr>
              <w:spacing w:after="240" w:line="312" w:lineRule="atLeast"/>
              <w:outlineLvl w:val="2"/>
              <w:rPr>
                <w:rFonts w:ascii="Arial" w:hAnsi="Arial" w:cs="Arial"/>
                <w:spacing w:val="-5"/>
                <w:kern w:val="0"/>
                <w:lang w:eastAsia="en-GB"/>
                <w14:ligatures w14:val="none"/>
              </w:rPr>
            </w:pPr>
            <w:r w:rsidRPr="009E44EE">
              <w:rPr>
                <w:rFonts w:ascii="Arial" w:hAnsi="Arial" w:cs="Arial"/>
              </w:rPr>
              <w:t>Develop the way they perform skills and apply rules and conventions for different activities.</w:t>
            </w:r>
          </w:p>
          <w:p w14:paraId="65344785" w14:textId="77777777" w:rsidR="00634596" w:rsidRPr="009E44EE" w:rsidRDefault="000D43C7" w:rsidP="009C64BD">
            <w:pPr>
              <w:pStyle w:val="ListParagraph"/>
              <w:numPr>
                <w:ilvl w:val="0"/>
                <w:numId w:val="1"/>
              </w:numPr>
              <w:spacing w:after="240" w:line="312" w:lineRule="atLeast"/>
              <w:outlineLvl w:val="2"/>
              <w:rPr>
                <w:rFonts w:ascii="Arial" w:hAnsi="Arial" w:cs="Arial"/>
                <w:spacing w:val="-5"/>
                <w:kern w:val="0"/>
                <w:lang w:eastAsia="en-GB"/>
                <w14:ligatures w14:val="none"/>
              </w:rPr>
            </w:pPr>
            <w:r w:rsidRPr="009E44EE">
              <w:rPr>
                <w:rFonts w:ascii="Arial" w:hAnsi="Arial" w:cs="Arial"/>
              </w:rPr>
              <w:t>To provide children with opportunities to enjoy and succeed in the subject as well as being stimulated and challenged.</w:t>
            </w:r>
          </w:p>
          <w:p w14:paraId="072D885C" w14:textId="5B9406D7" w:rsidR="000D43C7" w:rsidRPr="009E44EE" w:rsidRDefault="000D43C7" w:rsidP="009C64BD">
            <w:pPr>
              <w:pStyle w:val="ListParagraph"/>
              <w:numPr>
                <w:ilvl w:val="0"/>
                <w:numId w:val="1"/>
              </w:numPr>
              <w:spacing w:after="240" w:line="312" w:lineRule="atLeast"/>
              <w:outlineLvl w:val="2"/>
              <w:rPr>
                <w:rFonts w:ascii="Arial" w:hAnsi="Arial" w:cs="Arial"/>
                <w:spacing w:val="-5"/>
                <w:kern w:val="0"/>
                <w:lang w:eastAsia="en-GB"/>
                <w14:ligatures w14:val="none"/>
              </w:rPr>
            </w:pPr>
            <w:r w:rsidRPr="009E44EE">
              <w:rPr>
                <w:rFonts w:ascii="Arial" w:hAnsi="Arial" w:cs="Arial"/>
              </w:rPr>
              <w:t>Physical education is taught as a separate subject throughout the school. We use a variety of teaching and learning styles in PE lessons. Our principal aim is to develop the children’s knowledge, skills and understanding and we do this through a mixture of whole-class teaching and individual/group activities.</w:t>
            </w:r>
          </w:p>
        </w:tc>
      </w:tr>
      <w:tr w:rsidR="00370EBC" w14:paraId="7FD5C97E" w14:textId="77777777">
        <w:tc>
          <w:tcPr>
            <w:tcW w:w="11058" w:type="dxa"/>
            <w:gridSpan w:val="2"/>
          </w:tcPr>
          <w:p w14:paraId="198E36B7" w14:textId="3288DF23" w:rsidR="00370EBC" w:rsidRPr="009E44EE" w:rsidRDefault="00370EBC"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9E44EE">
              <w:rPr>
                <w:rFonts w:ascii="Arial" w:eastAsia="Times New Roman" w:hAnsi="Arial" w:cs="Arial"/>
                <w:b/>
                <w:bCs/>
                <w:color w:val="000000"/>
                <w:spacing w:val="-5"/>
                <w:kern w:val="0"/>
                <w:lang w:eastAsia="en-GB"/>
                <w14:ligatures w14:val="none"/>
              </w:rPr>
              <w:t>Impact</w:t>
            </w:r>
            <w:r w:rsidR="005458B5" w:rsidRPr="009E44EE">
              <w:rPr>
                <w:rFonts w:ascii="Arial" w:eastAsia="Times New Roman" w:hAnsi="Arial" w:cs="Arial"/>
                <w:b/>
                <w:bCs/>
                <w:color w:val="000000"/>
                <w:spacing w:val="-5"/>
                <w:kern w:val="0"/>
                <w:lang w:eastAsia="en-GB"/>
                <w14:ligatures w14:val="none"/>
              </w:rPr>
              <w:t xml:space="preserve"> – </w:t>
            </w:r>
            <w:r w:rsidR="00497AD5" w:rsidRPr="009E44EE">
              <w:rPr>
                <w:rFonts w:ascii="Arial" w:eastAsia="Times New Roman" w:hAnsi="Arial" w:cs="Arial"/>
                <w:b/>
                <w:bCs/>
                <w:color w:val="000000"/>
                <w:spacing w:val="-5"/>
                <w:kern w:val="0"/>
                <w:lang w:eastAsia="en-GB"/>
                <w14:ligatures w14:val="none"/>
              </w:rPr>
              <w:t>All</w:t>
            </w:r>
            <w:r w:rsidR="005458B5" w:rsidRPr="009E44EE">
              <w:rPr>
                <w:rFonts w:ascii="Arial" w:eastAsia="Times New Roman" w:hAnsi="Arial" w:cs="Arial"/>
                <w:b/>
                <w:bCs/>
                <w:color w:val="000000"/>
                <w:spacing w:val="-5"/>
                <w:kern w:val="0"/>
                <w:lang w:eastAsia="en-GB"/>
                <w14:ligatures w14:val="none"/>
              </w:rPr>
              <w:t xml:space="preserve"> children are ready for the next part of their life whether that be the next year at primary or ready for their move to secondary and beyond. They understand the importance of </w:t>
            </w:r>
            <w:r w:rsidR="7C8BE86F" w:rsidRPr="009E44EE">
              <w:rPr>
                <w:rFonts w:ascii="Arial" w:eastAsia="Times New Roman" w:hAnsi="Arial" w:cs="Arial"/>
                <w:b/>
                <w:bCs/>
                <w:color w:val="000000"/>
                <w:spacing w:val="-5"/>
                <w:kern w:val="0"/>
                <w:lang w:eastAsia="en-GB"/>
                <w14:ligatures w14:val="none"/>
              </w:rPr>
              <w:t>learning</w:t>
            </w:r>
            <w:r w:rsidR="005458B5" w:rsidRPr="009E44EE">
              <w:rPr>
                <w:rFonts w:ascii="Arial" w:eastAsia="Times New Roman" w:hAnsi="Arial" w:cs="Arial"/>
                <w:b/>
                <w:bCs/>
                <w:color w:val="000000"/>
                <w:spacing w:val="-5"/>
                <w:kern w:val="0"/>
                <w:lang w:eastAsia="en-GB"/>
                <w14:ligatures w14:val="none"/>
              </w:rPr>
              <w:t xml:space="preserve"> and value all opportunities. </w:t>
            </w:r>
          </w:p>
        </w:tc>
      </w:tr>
      <w:tr w:rsidR="003C3910" w14:paraId="5DBE3877" w14:textId="78D4E678" w:rsidTr="009C64BD">
        <w:tc>
          <w:tcPr>
            <w:tcW w:w="4673" w:type="dxa"/>
          </w:tcPr>
          <w:p w14:paraId="634F0521" w14:textId="5484DA5F" w:rsidR="003C3910" w:rsidRPr="009E44EE" w:rsidRDefault="003C3910" w:rsidP="009C64BD">
            <w:pPr>
              <w:spacing w:after="240" w:line="312" w:lineRule="atLeast"/>
              <w:outlineLvl w:val="2"/>
              <w:rPr>
                <w:rFonts w:ascii="Arial" w:eastAsia="Times New Roman" w:hAnsi="Arial" w:cs="Arial"/>
                <w:b/>
                <w:bCs/>
                <w:color w:val="000000"/>
                <w:spacing w:val="-5"/>
                <w:kern w:val="0"/>
                <w:u w:val="single"/>
                <w:lang w:eastAsia="en-GB"/>
                <w14:ligatures w14:val="none"/>
              </w:rPr>
            </w:pPr>
            <w:r w:rsidRPr="009E44EE">
              <w:rPr>
                <w:rFonts w:ascii="Arial" w:eastAsia="Times New Roman" w:hAnsi="Arial" w:cs="Arial"/>
                <w:b/>
                <w:bCs/>
                <w:color w:val="000000"/>
                <w:spacing w:val="-5"/>
                <w:kern w:val="0"/>
                <w:u w:val="single"/>
                <w:lang w:eastAsia="en-GB"/>
                <w14:ligatures w14:val="none"/>
              </w:rPr>
              <w:t xml:space="preserve">Values Intent </w:t>
            </w:r>
            <w:r w:rsidR="00132C9E">
              <w:rPr>
                <w:rFonts w:ascii="Arial" w:eastAsia="Times New Roman" w:hAnsi="Arial" w:cs="Arial"/>
                <w:b/>
                <w:bCs/>
                <w:color w:val="000000"/>
                <w:spacing w:val="-5"/>
                <w:kern w:val="0"/>
                <w:u w:val="single"/>
                <w:lang w:eastAsia="en-GB"/>
                <w14:ligatures w14:val="none"/>
              </w:rPr>
              <w:t>&amp; Implementation</w:t>
            </w:r>
            <w:r w:rsidR="00132C9E" w:rsidRPr="009E44EE">
              <w:rPr>
                <w:rFonts w:ascii="Arial" w:eastAsia="Times New Roman" w:hAnsi="Arial" w:cs="Arial"/>
                <w:b/>
                <w:bCs/>
                <w:color w:val="000000"/>
                <w:spacing w:val="-5"/>
                <w:kern w:val="0"/>
                <w:u w:val="single"/>
                <w:lang w:eastAsia="en-GB"/>
                <w14:ligatures w14:val="none"/>
              </w:rPr>
              <w:t xml:space="preserve"> </w:t>
            </w:r>
            <w:r w:rsidRPr="009E44EE">
              <w:rPr>
                <w:rFonts w:ascii="Arial" w:eastAsia="Times New Roman" w:hAnsi="Arial" w:cs="Arial"/>
                <w:b/>
                <w:bCs/>
                <w:color w:val="000000"/>
                <w:spacing w:val="-5"/>
                <w:kern w:val="0"/>
                <w:u w:val="single"/>
                <w:lang w:eastAsia="en-GB"/>
                <w14:ligatures w14:val="none"/>
              </w:rPr>
              <w:t xml:space="preserve">– </w:t>
            </w:r>
          </w:p>
          <w:p w14:paraId="51379E3C" w14:textId="4EB18716" w:rsidR="003C3910" w:rsidRPr="009E44EE"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eastAsia="Times New Roman" w:hAnsi="Arial" w:cs="Arial"/>
                <w:color w:val="000000"/>
                <w:spacing w:val="-5"/>
                <w:kern w:val="0"/>
                <w:lang w:eastAsia="en-GB"/>
                <w14:ligatures w14:val="none"/>
              </w:rPr>
              <w:t xml:space="preserve">Our intention is </w:t>
            </w:r>
            <w:r w:rsidR="00E92355" w:rsidRPr="009E44EE">
              <w:rPr>
                <w:rFonts w:ascii="Arial" w:eastAsia="Times New Roman"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4A6CC56F" w14:textId="77777777" w:rsidR="00BF752D" w:rsidRPr="009E44EE" w:rsidRDefault="00634596" w:rsidP="00634596">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Work and play with others in a range of group situations</w:t>
            </w:r>
          </w:p>
          <w:p w14:paraId="1DE3BEA3" w14:textId="77777777" w:rsidR="00634596" w:rsidRPr="009E44EE" w:rsidRDefault="00634596" w:rsidP="00634596">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Develop positive attitudes towards health, hygiene, and fitness</w:t>
            </w:r>
          </w:p>
          <w:p w14:paraId="1A9A7A83" w14:textId="63CFE5BB" w:rsidR="00D032FB" w:rsidRPr="009E44EE" w:rsidRDefault="00D032FB" w:rsidP="009E44EE">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Develop personal characteristics like initiative, self-reliance, and self-discipline.</w:t>
            </w:r>
          </w:p>
        </w:tc>
      </w:tr>
      <w:tr w:rsidR="008B7485" w14:paraId="41684F6F" w14:textId="77777777">
        <w:tc>
          <w:tcPr>
            <w:tcW w:w="11058" w:type="dxa"/>
            <w:gridSpan w:val="2"/>
          </w:tcPr>
          <w:p w14:paraId="6452392D" w14:textId="5AB498A7" w:rsidR="008B7485" w:rsidRPr="009E44EE" w:rsidRDefault="005458B5"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9E44EE">
              <w:rPr>
                <w:rFonts w:ascii="Arial" w:eastAsia="Times New Roman" w:hAnsi="Arial" w:cs="Arial"/>
                <w:b/>
                <w:bCs/>
                <w:color w:val="000000"/>
                <w:spacing w:val="-5"/>
                <w:kern w:val="0"/>
                <w:lang w:eastAsia="en-GB"/>
                <w14:ligatures w14:val="none"/>
              </w:rPr>
              <w:t>Impact</w:t>
            </w:r>
            <w:r w:rsidR="00202ABD" w:rsidRPr="009E44EE">
              <w:rPr>
                <w:rFonts w:ascii="Arial" w:eastAsia="Times New Roman" w:hAnsi="Arial" w:cs="Arial"/>
                <w:b/>
                <w:bCs/>
                <w:color w:val="000000"/>
                <w:spacing w:val="-5"/>
                <w:kern w:val="0"/>
                <w:lang w:eastAsia="en-GB"/>
                <w14:ligatures w14:val="none"/>
              </w:rPr>
              <w:t xml:space="preserve"> -</w:t>
            </w:r>
            <w:r w:rsidRPr="009E44EE">
              <w:rPr>
                <w:rFonts w:ascii="Arial" w:eastAsia="Times New Roman" w:hAnsi="Arial" w:cs="Arial"/>
                <w:b/>
                <w:bCs/>
                <w:color w:val="000000"/>
                <w:spacing w:val="-5"/>
                <w:kern w:val="0"/>
                <w:lang w:eastAsia="en-GB"/>
                <w14:ligatures w14:val="none"/>
              </w:rPr>
              <w:t xml:space="preserve"> All children have a core set of values which underpin every decision they make.  They </w:t>
            </w:r>
            <w:r w:rsidR="009D4371" w:rsidRPr="009E44EE">
              <w:rPr>
                <w:rFonts w:ascii="Arial" w:eastAsia="Times New Roman" w:hAnsi="Arial" w:cs="Arial"/>
                <w:b/>
                <w:bCs/>
                <w:color w:val="000000"/>
                <w:spacing w:val="-5"/>
                <w:kern w:val="0"/>
                <w:lang w:eastAsia="en-GB"/>
                <w14:ligatures w14:val="none"/>
              </w:rPr>
              <w:t xml:space="preserve">understand the importance of values and how these make us feel personally and how showing values allows </w:t>
            </w:r>
            <w:r w:rsidR="00BB4474" w:rsidRPr="009E44EE">
              <w:rPr>
                <w:rFonts w:ascii="Arial" w:eastAsia="Times New Roman" w:hAnsi="Arial" w:cs="Arial"/>
                <w:b/>
                <w:bCs/>
                <w:color w:val="000000"/>
                <w:spacing w:val="-5"/>
                <w:kern w:val="0"/>
                <w:lang w:eastAsia="en-GB"/>
                <w14:ligatures w14:val="none"/>
              </w:rPr>
              <w:t xml:space="preserve">children and young people to live </w:t>
            </w:r>
            <w:r w:rsidR="004E3740" w:rsidRPr="009E44EE">
              <w:rPr>
                <w:rFonts w:ascii="Arial" w:eastAsia="Times New Roman" w:hAnsi="Arial" w:cs="Arial"/>
                <w:b/>
                <w:bCs/>
                <w:color w:val="000000"/>
                <w:spacing w:val="-5"/>
                <w:kern w:val="0"/>
                <w:lang w:eastAsia="en-GB"/>
                <w14:ligatures w14:val="none"/>
              </w:rPr>
              <w:t>positively</w:t>
            </w:r>
            <w:r w:rsidR="00BB4474" w:rsidRPr="009E44EE">
              <w:rPr>
                <w:rFonts w:ascii="Arial" w:eastAsia="Times New Roman" w:hAnsi="Arial" w:cs="Arial"/>
                <w:b/>
                <w:bCs/>
                <w:color w:val="000000"/>
                <w:spacing w:val="-5"/>
                <w:kern w:val="0"/>
                <w:lang w:eastAsia="en-GB"/>
                <w14:ligatures w14:val="none"/>
              </w:rPr>
              <w:t xml:space="preserve"> in moder</w:t>
            </w:r>
            <w:r w:rsidR="004E3740" w:rsidRPr="009E44EE">
              <w:rPr>
                <w:rFonts w:ascii="Arial" w:eastAsia="Times New Roman" w:hAnsi="Arial" w:cs="Arial"/>
                <w:b/>
                <w:bCs/>
                <w:color w:val="000000"/>
                <w:spacing w:val="-5"/>
                <w:kern w:val="0"/>
                <w:lang w:eastAsia="en-GB"/>
                <w14:ligatures w14:val="none"/>
              </w:rPr>
              <w:t>n</w:t>
            </w:r>
            <w:r w:rsidR="00BB4474" w:rsidRPr="009E44EE">
              <w:rPr>
                <w:rFonts w:ascii="Arial" w:eastAsia="Times New Roman" w:hAnsi="Arial" w:cs="Arial"/>
                <w:b/>
                <w:bCs/>
                <w:color w:val="000000"/>
                <w:spacing w:val="-5"/>
                <w:kern w:val="0"/>
                <w:lang w:eastAsia="en-GB"/>
                <w14:ligatures w14:val="none"/>
              </w:rPr>
              <w:t xml:space="preserve"> Britian. </w:t>
            </w:r>
          </w:p>
        </w:tc>
      </w:tr>
      <w:tr w:rsidR="003C3910" w14:paraId="5656BE66" w14:textId="335AC33D" w:rsidTr="009C64BD">
        <w:tc>
          <w:tcPr>
            <w:tcW w:w="4673" w:type="dxa"/>
          </w:tcPr>
          <w:p w14:paraId="0B9832EF" w14:textId="111D2EDF" w:rsidR="00E92355" w:rsidRPr="009E44EE" w:rsidRDefault="00E92355" w:rsidP="009C64BD">
            <w:pPr>
              <w:spacing w:after="240" w:line="312" w:lineRule="atLeast"/>
              <w:outlineLvl w:val="2"/>
              <w:rPr>
                <w:rFonts w:ascii="Arial" w:eastAsia="Times New Roman" w:hAnsi="Arial" w:cs="Arial"/>
                <w:b/>
                <w:bCs/>
                <w:color w:val="000000"/>
                <w:spacing w:val="-5"/>
                <w:kern w:val="0"/>
                <w:u w:val="single"/>
                <w:lang w:eastAsia="en-GB"/>
                <w14:ligatures w14:val="none"/>
              </w:rPr>
            </w:pPr>
            <w:r w:rsidRPr="009E44EE">
              <w:rPr>
                <w:rFonts w:ascii="Arial" w:eastAsia="Times New Roman" w:hAnsi="Arial" w:cs="Arial"/>
                <w:b/>
                <w:bCs/>
                <w:color w:val="000000"/>
                <w:spacing w:val="-5"/>
                <w:kern w:val="0"/>
                <w:u w:val="single"/>
                <w:lang w:eastAsia="en-GB"/>
                <w14:ligatures w14:val="none"/>
              </w:rPr>
              <w:t xml:space="preserve">Language Intent </w:t>
            </w:r>
            <w:r w:rsidR="00132C9E">
              <w:rPr>
                <w:rFonts w:ascii="Arial" w:eastAsia="Times New Roman" w:hAnsi="Arial" w:cs="Arial"/>
                <w:b/>
                <w:bCs/>
                <w:color w:val="000000"/>
                <w:spacing w:val="-5"/>
                <w:kern w:val="0"/>
                <w:u w:val="single"/>
                <w:lang w:eastAsia="en-GB"/>
                <w14:ligatures w14:val="none"/>
              </w:rPr>
              <w:t>&amp; Implementation</w:t>
            </w:r>
            <w:r w:rsidR="00132C9E" w:rsidRPr="009E44EE">
              <w:rPr>
                <w:rFonts w:ascii="Arial" w:eastAsia="Times New Roman" w:hAnsi="Arial" w:cs="Arial"/>
                <w:b/>
                <w:bCs/>
                <w:color w:val="000000"/>
                <w:spacing w:val="-5"/>
                <w:kern w:val="0"/>
                <w:u w:val="single"/>
                <w:lang w:eastAsia="en-GB"/>
                <w14:ligatures w14:val="none"/>
              </w:rPr>
              <w:t xml:space="preserve"> </w:t>
            </w:r>
            <w:r w:rsidRPr="009E44EE">
              <w:rPr>
                <w:rFonts w:ascii="Arial" w:eastAsia="Times New Roman" w:hAnsi="Arial" w:cs="Arial"/>
                <w:b/>
                <w:bCs/>
                <w:color w:val="000000"/>
                <w:spacing w:val="-5"/>
                <w:kern w:val="0"/>
                <w:u w:val="single"/>
                <w:lang w:eastAsia="en-GB"/>
                <w14:ligatures w14:val="none"/>
              </w:rPr>
              <w:t xml:space="preserve">– </w:t>
            </w:r>
          </w:p>
          <w:p w14:paraId="658910CF" w14:textId="36D81D46" w:rsidR="003C3910" w:rsidRPr="009E44EE"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eastAsia="Times New Roman"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3C00D839" w14:textId="6E3726D1" w:rsidR="00D05FB5" w:rsidRPr="009E44EE" w:rsidRDefault="00D032FB" w:rsidP="009E44EE">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Develop communication skills, encouraging the correct use of terminology</w:t>
            </w:r>
            <w:r w:rsidR="009E44EE" w:rsidRPr="009E44EE">
              <w:rPr>
                <w:rFonts w:ascii="Arial" w:hAnsi="Arial" w:cs="Arial"/>
              </w:rPr>
              <w:t>.</w:t>
            </w:r>
          </w:p>
        </w:tc>
      </w:tr>
      <w:tr w:rsidR="00C64FB5" w14:paraId="0AE84DD1" w14:textId="77777777">
        <w:tc>
          <w:tcPr>
            <w:tcW w:w="11058" w:type="dxa"/>
            <w:gridSpan w:val="2"/>
          </w:tcPr>
          <w:p w14:paraId="6ACB0E16" w14:textId="09BB41EC" w:rsidR="00C64FB5" w:rsidRPr="009E44EE" w:rsidRDefault="00BB4474"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9E44EE">
              <w:rPr>
                <w:rFonts w:ascii="Arial" w:eastAsia="Times New Roman" w:hAnsi="Arial" w:cs="Arial"/>
                <w:b/>
                <w:bCs/>
                <w:color w:val="000000"/>
                <w:spacing w:val="-5"/>
                <w:kern w:val="0"/>
                <w:lang w:eastAsia="en-GB"/>
                <w14:ligatures w14:val="none"/>
              </w:rPr>
              <w:t xml:space="preserve">Impact – All children have a language rich curriculum where they are encouraged to communicate </w:t>
            </w:r>
            <w:r w:rsidR="004E3740" w:rsidRPr="009E44EE">
              <w:rPr>
                <w:rFonts w:ascii="Arial" w:eastAsia="Times New Roman" w:hAnsi="Arial" w:cs="Arial"/>
                <w:b/>
                <w:bCs/>
                <w:color w:val="000000"/>
                <w:spacing w:val="-5"/>
                <w:kern w:val="0"/>
                <w:lang w:eastAsia="en-GB"/>
                <w14:ligatures w14:val="none"/>
              </w:rPr>
              <w:t>effectively</w:t>
            </w:r>
            <w:r w:rsidRPr="009E44EE">
              <w:rPr>
                <w:rFonts w:ascii="Arial" w:eastAsia="Times New Roman" w:hAnsi="Arial" w:cs="Arial"/>
                <w:b/>
                <w:bCs/>
                <w:color w:val="000000"/>
                <w:spacing w:val="-5"/>
                <w:kern w:val="0"/>
                <w:lang w:eastAsia="en-GB"/>
                <w14:ligatures w14:val="none"/>
              </w:rPr>
              <w:t xml:space="preserve"> in full </w:t>
            </w:r>
            <w:r w:rsidR="004E3740" w:rsidRPr="009E44EE">
              <w:rPr>
                <w:rFonts w:ascii="Arial" w:eastAsia="Times New Roman" w:hAnsi="Arial" w:cs="Arial"/>
                <w:b/>
                <w:bCs/>
                <w:color w:val="000000"/>
                <w:spacing w:val="-5"/>
                <w:kern w:val="0"/>
                <w:lang w:eastAsia="en-GB"/>
                <w14:ligatures w14:val="none"/>
              </w:rPr>
              <w:t>sentences</w:t>
            </w:r>
            <w:r w:rsidRPr="009E44EE">
              <w:rPr>
                <w:rFonts w:ascii="Arial" w:eastAsia="Times New Roman" w:hAnsi="Arial" w:cs="Arial"/>
                <w:b/>
                <w:bCs/>
                <w:color w:val="000000"/>
                <w:spacing w:val="-5"/>
                <w:kern w:val="0"/>
                <w:lang w:eastAsia="en-GB"/>
                <w14:ligatures w14:val="none"/>
              </w:rPr>
              <w:t xml:space="preserve">. They are taught the skills to </w:t>
            </w:r>
            <w:r w:rsidR="004E3740" w:rsidRPr="009E44EE">
              <w:rPr>
                <w:rFonts w:ascii="Arial" w:eastAsia="Times New Roman" w:hAnsi="Arial" w:cs="Arial"/>
                <w:b/>
                <w:bCs/>
                <w:color w:val="000000"/>
                <w:spacing w:val="-5"/>
                <w:kern w:val="0"/>
                <w:lang w:eastAsia="en-GB"/>
                <w14:ligatures w14:val="none"/>
              </w:rPr>
              <w:t>communicate</w:t>
            </w:r>
            <w:r w:rsidRPr="009E44EE">
              <w:rPr>
                <w:rFonts w:ascii="Arial" w:eastAsia="Times New Roman" w:hAnsi="Arial" w:cs="Arial"/>
                <w:b/>
                <w:bCs/>
                <w:color w:val="000000"/>
                <w:spacing w:val="-5"/>
                <w:kern w:val="0"/>
                <w:lang w:eastAsia="en-GB"/>
                <w14:ligatures w14:val="none"/>
              </w:rPr>
              <w:t xml:space="preserve"> </w:t>
            </w:r>
            <w:r w:rsidR="007D4803" w:rsidRPr="009E44EE">
              <w:rPr>
                <w:rFonts w:ascii="Arial" w:eastAsia="Times New Roman" w:hAnsi="Arial" w:cs="Arial"/>
                <w:b/>
                <w:bCs/>
                <w:color w:val="000000"/>
                <w:spacing w:val="-5"/>
                <w:kern w:val="0"/>
                <w:lang w:eastAsia="en-GB"/>
                <w14:ligatures w14:val="none"/>
              </w:rPr>
              <w:t>efficiently</w:t>
            </w:r>
            <w:r w:rsidRPr="009E44EE">
              <w:rPr>
                <w:rFonts w:ascii="Arial" w:eastAsia="Times New Roman" w:hAnsi="Arial" w:cs="Arial"/>
                <w:b/>
                <w:bCs/>
                <w:color w:val="000000"/>
                <w:spacing w:val="-5"/>
                <w:kern w:val="0"/>
                <w:lang w:eastAsia="en-GB"/>
                <w14:ligatures w14:val="none"/>
              </w:rPr>
              <w:t xml:space="preserve"> within a vast range of situations and </w:t>
            </w:r>
            <w:r w:rsidR="004E3740" w:rsidRPr="009E44EE">
              <w:rPr>
                <w:rFonts w:ascii="Arial" w:eastAsia="Times New Roman" w:hAnsi="Arial" w:cs="Arial"/>
                <w:b/>
                <w:bCs/>
                <w:color w:val="000000"/>
                <w:spacing w:val="-5"/>
                <w:kern w:val="0"/>
                <w:lang w:eastAsia="en-GB"/>
                <w14:ligatures w14:val="none"/>
              </w:rPr>
              <w:t>understand</w:t>
            </w:r>
            <w:r w:rsidRPr="009E44EE">
              <w:rPr>
                <w:rFonts w:ascii="Arial" w:eastAsia="Times New Roman" w:hAnsi="Arial" w:cs="Arial"/>
                <w:b/>
                <w:bCs/>
                <w:color w:val="000000"/>
                <w:spacing w:val="-5"/>
                <w:kern w:val="0"/>
                <w:lang w:eastAsia="en-GB"/>
                <w14:ligatures w14:val="none"/>
              </w:rPr>
              <w:t xml:space="preserve"> the need </w:t>
            </w:r>
            <w:r w:rsidR="004E3740" w:rsidRPr="009E44EE">
              <w:rPr>
                <w:rFonts w:ascii="Arial" w:eastAsia="Times New Roman" w:hAnsi="Arial" w:cs="Arial"/>
                <w:b/>
                <w:bCs/>
                <w:color w:val="000000"/>
                <w:spacing w:val="-5"/>
                <w:kern w:val="0"/>
                <w:lang w:eastAsia="en-GB"/>
                <w14:ligatures w14:val="none"/>
              </w:rPr>
              <w:t>of listening</w:t>
            </w:r>
            <w:r w:rsidR="007D4803" w:rsidRPr="009E44EE">
              <w:rPr>
                <w:rFonts w:ascii="Arial" w:eastAsia="Times New Roman" w:hAnsi="Arial" w:cs="Arial"/>
                <w:b/>
                <w:bCs/>
                <w:color w:val="000000"/>
                <w:spacing w:val="-5"/>
                <w:kern w:val="0"/>
                <w:lang w:eastAsia="en-GB"/>
                <w14:ligatures w14:val="none"/>
              </w:rPr>
              <w:t xml:space="preserve"> attentively and responding appropriately</w:t>
            </w:r>
            <w:r w:rsidR="004E3740" w:rsidRPr="009E44EE">
              <w:rPr>
                <w:rFonts w:ascii="Arial" w:eastAsia="Times New Roman" w:hAnsi="Arial" w:cs="Arial"/>
                <w:b/>
                <w:bCs/>
                <w:color w:val="000000"/>
                <w:spacing w:val="-5"/>
                <w:kern w:val="0"/>
                <w:lang w:eastAsia="en-GB"/>
                <w14:ligatures w14:val="none"/>
              </w:rPr>
              <w:t xml:space="preserve"> to be a successful communicator</w:t>
            </w:r>
            <w:r w:rsidR="7C5536DC" w:rsidRPr="009E44EE">
              <w:rPr>
                <w:rFonts w:ascii="Arial" w:eastAsia="Times New Roman" w:hAnsi="Arial" w:cs="Arial"/>
                <w:b/>
                <w:bCs/>
                <w:color w:val="000000"/>
                <w:spacing w:val="-5"/>
                <w:kern w:val="0"/>
                <w:lang w:eastAsia="en-GB"/>
                <w14:ligatures w14:val="none"/>
              </w:rPr>
              <w:t>.</w:t>
            </w:r>
          </w:p>
        </w:tc>
      </w:tr>
      <w:tr w:rsidR="003C3910" w14:paraId="37F72950" w14:textId="0773CD1D" w:rsidTr="009C64BD">
        <w:tc>
          <w:tcPr>
            <w:tcW w:w="4673" w:type="dxa"/>
          </w:tcPr>
          <w:p w14:paraId="6D5349A9" w14:textId="1ECF211F" w:rsidR="00E92355" w:rsidRPr="009E44EE" w:rsidRDefault="00E92355" w:rsidP="009C64BD">
            <w:pPr>
              <w:spacing w:after="240" w:line="312" w:lineRule="atLeast"/>
              <w:outlineLvl w:val="2"/>
              <w:rPr>
                <w:rFonts w:ascii="Arial" w:eastAsia="Times New Roman" w:hAnsi="Arial" w:cs="Arial"/>
                <w:b/>
                <w:bCs/>
                <w:color w:val="000000"/>
                <w:spacing w:val="-5"/>
                <w:kern w:val="0"/>
                <w:u w:val="single"/>
                <w:lang w:eastAsia="en-GB"/>
                <w14:ligatures w14:val="none"/>
              </w:rPr>
            </w:pPr>
            <w:r w:rsidRPr="009E44EE">
              <w:rPr>
                <w:rFonts w:ascii="Arial" w:eastAsia="Times New Roman" w:hAnsi="Arial" w:cs="Arial"/>
                <w:b/>
                <w:bCs/>
                <w:color w:val="000000"/>
                <w:spacing w:val="-5"/>
                <w:kern w:val="0"/>
                <w:u w:val="single"/>
                <w:lang w:eastAsia="en-GB"/>
                <w14:ligatures w14:val="none"/>
              </w:rPr>
              <w:t xml:space="preserve">Inclusivity Intent </w:t>
            </w:r>
            <w:r w:rsidR="00132C9E">
              <w:rPr>
                <w:rFonts w:ascii="Arial" w:eastAsia="Times New Roman" w:hAnsi="Arial" w:cs="Arial"/>
                <w:b/>
                <w:bCs/>
                <w:color w:val="000000"/>
                <w:spacing w:val="-5"/>
                <w:kern w:val="0"/>
                <w:u w:val="single"/>
                <w:lang w:eastAsia="en-GB"/>
                <w14:ligatures w14:val="none"/>
              </w:rPr>
              <w:t>&amp; Implementation</w:t>
            </w:r>
            <w:r w:rsidR="00132C9E" w:rsidRPr="009E44EE">
              <w:rPr>
                <w:rFonts w:ascii="Arial" w:eastAsia="Times New Roman" w:hAnsi="Arial" w:cs="Arial"/>
                <w:b/>
                <w:bCs/>
                <w:color w:val="000000"/>
                <w:spacing w:val="-5"/>
                <w:kern w:val="0"/>
                <w:u w:val="single"/>
                <w:lang w:eastAsia="en-GB"/>
                <w14:ligatures w14:val="none"/>
              </w:rPr>
              <w:t xml:space="preserve"> </w:t>
            </w:r>
            <w:r w:rsidRPr="009E44EE">
              <w:rPr>
                <w:rFonts w:ascii="Arial" w:eastAsia="Times New Roman" w:hAnsi="Arial" w:cs="Arial"/>
                <w:b/>
                <w:bCs/>
                <w:color w:val="000000"/>
                <w:spacing w:val="-5"/>
                <w:kern w:val="0"/>
                <w:u w:val="single"/>
                <w:lang w:eastAsia="en-GB"/>
                <w14:ligatures w14:val="none"/>
              </w:rPr>
              <w:t xml:space="preserve">– </w:t>
            </w:r>
          </w:p>
          <w:p w14:paraId="58D329CB" w14:textId="6D22D24A" w:rsidR="003C3910" w:rsidRPr="009E44EE"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eastAsia="Times New Roman"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373FFC02" w14:textId="77777777" w:rsidR="000C228E" w:rsidRPr="009E44EE" w:rsidRDefault="00190818" w:rsidP="00632C2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Setting common tasks that are open-ended and can have a variety of results</w:t>
            </w:r>
          </w:p>
          <w:p w14:paraId="36716520" w14:textId="77777777" w:rsidR="00190818" w:rsidRPr="009E44EE" w:rsidRDefault="001B4CD8" w:rsidP="00632C2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Setting tasks of increasing difficulty, where not all children complete all tasks</w:t>
            </w:r>
          </w:p>
          <w:p w14:paraId="47BC744D" w14:textId="77777777" w:rsidR="001B4CD8" w:rsidRPr="009E44EE" w:rsidRDefault="001B4CD8" w:rsidP="00632C2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Providing a range of challenge through the provision of different resources, e.g. different gymnastics equipment</w:t>
            </w:r>
          </w:p>
          <w:p w14:paraId="0090932D" w14:textId="6B33AD26" w:rsidR="001B4CD8" w:rsidRPr="009E44EE" w:rsidRDefault="00433E5E" w:rsidP="00632C2B">
            <w:pPr>
              <w:pStyle w:val="ListParagraph"/>
              <w:numPr>
                <w:ilvl w:val="0"/>
                <w:numId w:val="4"/>
              </w:numPr>
              <w:spacing w:after="240" w:line="312" w:lineRule="atLeast"/>
              <w:outlineLvl w:val="2"/>
              <w:rPr>
                <w:rFonts w:ascii="Arial" w:eastAsia="Times New Roman" w:hAnsi="Arial" w:cs="Arial"/>
                <w:color w:val="000000"/>
                <w:spacing w:val="-5"/>
                <w:kern w:val="0"/>
                <w:lang w:eastAsia="en-GB"/>
                <w14:ligatures w14:val="none"/>
              </w:rPr>
            </w:pPr>
            <w:r w:rsidRPr="009E44EE">
              <w:rPr>
                <w:rFonts w:ascii="Arial" w:hAnsi="Arial" w:cs="Arial"/>
              </w:rPr>
              <w:t xml:space="preserve">Children with special educational needs including those deemed to be gifted and talented would be included in any </w:t>
            </w:r>
            <w:r w:rsidRPr="009E44EE">
              <w:rPr>
                <w:rFonts w:ascii="Arial" w:hAnsi="Arial" w:cs="Arial"/>
              </w:rPr>
              <w:lastRenderedPageBreak/>
              <w:t>physical education lesson. If a programme needs to be adapted then the teacher in charge will do this in consultation with the coordinator and SENCO (if applicable).</w:t>
            </w:r>
          </w:p>
        </w:tc>
      </w:tr>
      <w:tr w:rsidR="00C64FB5" w14:paraId="48B0E6E0" w14:textId="77777777">
        <w:tc>
          <w:tcPr>
            <w:tcW w:w="11058" w:type="dxa"/>
            <w:gridSpan w:val="2"/>
          </w:tcPr>
          <w:p w14:paraId="3169F38B" w14:textId="662099BA" w:rsidR="00C64FB5" w:rsidRPr="009E44EE" w:rsidRDefault="007D4803" w:rsidP="00EE1416">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9E44EE">
              <w:rPr>
                <w:rFonts w:ascii="Arial" w:eastAsia="Times New Roman" w:hAnsi="Arial" w:cs="Arial"/>
                <w:b/>
                <w:bCs/>
                <w:color w:val="000000"/>
                <w:spacing w:val="-5"/>
                <w:kern w:val="0"/>
                <w:lang w:eastAsia="en-GB"/>
                <w14:ligatures w14:val="none"/>
              </w:rPr>
              <w:lastRenderedPageBreak/>
              <w:t xml:space="preserve">Impact – All </w:t>
            </w:r>
            <w:r w:rsidR="43D3CE4E" w:rsidRPr="009E44EE">
              <w:rPr>
                <w:rFonts w:ascii="Arial" w:eastAsia="Times New Roman" w:hAnsi="Arial" w:cs="Arial"/>
                <w:b/>
                <w:bCs/>
                <w:color w:val="000000"/>
                <w:spacing w:val="-5"/>
                <w:kern w:val="0"/>
                <w:lang w:eastAsia="en-GB"/>
                <w14:ligatures w14:val="none"/>
              </w:rPr>
              <w:t>children feel valued and consider themselves a</w:t>
            </w:r>
            <w:r w:rsidR="38BA7956" w:rsidRPr="009E44EE">
              <w:rPr>
                <w:rFonts w:ascii="Arial" w:eastAsia="Times New Roman" w:hAnsi="Arial" w:cs="Arial"/>
                <w:b/>
                <w:bCs/>
                <w:color w:val="000000"/>
                <w:spacing w:val="-5"/>
                <w:kern w:val="0"/>
                <w:lang w:eastAsia="en-GB"/>
                <w14:ligatures w14:val="none"/>
              </w:rPr>
              <w:t>s</w:t>
            </w:r>
            <w:r w:rsidR="43D3CE4E" w:rsidRPr="009E44EE">
              <w:rPr>
                <w:rFonts w:ascii="Arial" w:eastAsia="Times New Roman" w:hAnsi="Arial" w:cs="Arial"/>
                <w:b/>
                <w:bCs/>
                <w:color w:val="000000"/>
                <w:spacing w:val="-5"/>
                <w:kern w:val="0"/>
                <w:lang w:eastAsia="en-GB"/>
                <w14:ligatures w14:val="none"/>
              </w:rPr>
              <w:t xml:space="preserve"> equal</w:t>
            </w:r>
            <w:r w:rsidR="4F0EE373" w:rsidRPr="009E44EE">
              <w:rPr>
                <w:rFonts w:ascii="Arial" w:eastAsia="Times New Roman" w:hAnsi="Arial" w:cs="Arial"/>
                <w:b/>
                <w:bCs/>
                <w:color w:val="000000"/>
                <w:spacing w:val="-5"/>
                <w:kern w:val="0"/>
                <w:lang w:eastAsia="en-GB"/>
                <w14:ligatures w14:val="none"/>
              </w:rPr>
              <w:t xml:space="preserve"> while also developing a good understanding of the difference between equity and equality. </w:t>
            </w:r>
            <w:r w:rsidR="0B3FBF27" w:rsidRPr="009E44EE">
              <w:rPr>
                <w:rFonts w:ascii="Arial" w:eastAsia="Times New Roman" w:hAnsi="Arial" w:cs="Arial"/>
                <w:b/>
                <w:bCs/>
                <w:color w:val="000000" w:themeColor="text1"/>
                <w:lang w:eastAsia="en-GB"/>
              </w:rPr>
              <w:t xml:space="preserve">Diversity is celebrated. </w:t>
            </w:r>
            <w:r w:rsidR="43D3CE4E" w:rsidRPr="009E44EE">
              <w:rPr>
                <w:rFonts w:ascii="Arial" w:eastAsia="Times New Roman" w:hAnsi="Arial" w:cs="Arial"/>
                <w:b/>
                <w:bCs/>
                <w:color w:val="000000"/>
                <w:spacing w:val="-5"/>
                <w:kern w:val="0"/>
                <w:lang w:eastAsia="en-GB"/>
                <w14:ligatures w14:val="none"/>
              </w:rPr>
              <w:t xml:space="preserve">Children </w:t>
            </w:r>
            <w:r w:rsidR="79916202" w:rsidRPr="009E44EE">
              <w:rPr>
                <w:rFonts w:ascii="Arial" w:eastAsia="Times New Roman" w:hAnsi="Arial" w:cs="Arial"/>
                <w:b/>
                <w:bCs/>
                <w:color w:val="000000"/>
                <w:spacing w:val="-5"/>
                <w:kern w:val="0"/>
                <w:lang w:eastAsia="en-GB"/>
                <w14:ligatures w14:val="none"/>
              </w:rPr>
              <w:t xml:space="preserve">are supported to show resilience and are </w:t>
            </w:r>
            <w:r w:rsidR="43D3CE4E" w:rsidRPr="009E44EE">
              <w:rPr>
                <w:rFonts w:ascii="Arial" w:eastAsia="Times New Roman" w:hAnsi="Arial" w:cs="Arial"/>
                <w:b/>
                <w:bCs/>
                <w:color w:val="000000"/>
                <w:spacing w:val="-5"/>
                <w:kern w:val="0"/>
                <w:lang w:eastAsia="en-GB"/>
                <w14:ligatures w14:val="none"/>
              </w:rPr>
              <w:t xml:space="preserve">proud of their achievements whatever their starting points. </w:t>
            </w:r>
          </w:p>
        </w:tc>
      </w:tr>
      <w:tr w:rsidR="002128D3" w14:paraId="2CD091F7" w14:textId="77777777">
        <w:tc>
          <w:tcPr>
            <w:tcW w:w="11058" w:type="dxa"/>
            <w:gridSpan w:val="2"/>
          </w:tcPr>
          <w:p w14:paraId="705693EC" w14:textId="77777777" w:rsidR="002128D3" w:rsidRPr="009E44EE" w:rsidRDefault="002128D3" w:rsidP="002128D3">
            <w:pPr>
              <w:shd w:val="clear" w:color="auto" w:fill="FFFFFF"/>
              <w:rPr>
                <w:rFonts w:ascii="Arial" w:eastAsia="Times New Roman" w:hAnsi="Arial" w:cs="Arial"/>
                <w:b/>
                <w:bCs/>
                <w:kern w:val="0"/>
                <w:lang w:eastAsia="en-GB"/>
                <w14:ligatures w14:val="none"/>
              </w:rPr>
            </w:pPr>
            <w:r w:rsidRPr="009E44EE">
              <w:rPr>
                <w:rFonts w:ascii="Arial" w:eastAsia="Times New Roman" w:hAnsi="Arial" w:cs="Arial"/>
                <w:b/>
                <w:bCs/>
                <w:kern w:val="0"/>
                <w:lang w:eastAsia="en-GB"/>
                <w14:ligatures w14:val="none"/>
              </w:rPr>
              <w:t>The Foundation Stage.</w:t>
            </w:r>
          </w:p>
          <w:p w14:paraId="68374EA2" w14:textId="2945F0D3" w:rsidR="002128D3" w:rsidRPr="009E44EE" w:rsidRDefault="00352B92" w:rsidP="005D0520">
            <w:pPr>
              <w:shd w:val="clear" w:color="auto" w:fill="FFFFFF"/>
              <w:rPr>
                <w:rFonts w:ascii="Arial" w:eastAsia="Times New Roman" w:hAnsi="Arial" w:cs="Arial"/>
                <w:kern w:val="0"/>
                <w:lang w:eastAsia="en-GB"/>
                <w14:ligatures w14:val="none"/>
              </w:rPr>
            </w:pPr>
            <w:r w:rsidRPr="009E44EE">
              <w:rPr>
                <w:rFonts w:ascii="Arial" w:hAnsi="Arial" w:cs="Arial"/>
              </w:rPr>
              <w:t>As the reception year is part of the Foundation Stage of the National Curriculum,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 Balance ability lessons are also taught to the children and delivered by a member from Life Cycle UK.</w:t>
            </w: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80DC102" w14:paraId="25504071" w14:textId="77777777" w:rsidTr="080DC102">
        <w:trPr>
          <w:trHeight w:val="300"/>
        </w:trPr>
        <w:tc>
          <w:tcPr>
            <w:tcW w:w="3485" w:type="dxa"/>
          </w:tcPr>
          <w:p w14:paraId="06154D01" w14:textId="57E778FD" w:rsidR="58F291F4" w:rsidRDefault="58F291F4" w:rsidP="080DC102">
            <w:r w:rsidRPr="080DC102">
              <w:rPr>
                <w:b/>
                <w:bCs/>
              </w:rPr>
              <w:t>Key Document Details</w:t>
            </w:r>
          </w:p>
        </w:tc>
        <w:tc>
          <w:tcPr>
            <w:tcW w:w="3485" w:type="dxa"/>
          </w:tcPr>
          <w:p w14:paraId="29BA554D" w14:textId="011A4C82" w:rsidR="080DC102" w:rsidRDefault="080DC102" w:rsidP="080DC102">
            <w:pPr>
              <w:rPr>
                <w:b/>
                <w:bCs/>
              </w:rPr>
            </w:pPr>
          </w:p>
        </w:tc>
      </w:tr>
      <w:tr w:rsidR="080DC102" w14:paraId="5841DCF3" w14:textId="77777777" w:rsidTr="080DC102">
        <w:trPr>
          <w:trHeight w:val="300"/>
        </w:trPr>
        <w:tc>
          <w:tcPr>
            <w:tcW w:w="3485" w:type="dxa"/>
          </w:tcPr>
          <w:p w14:paraId="473BAE71" w14:textId="18D14657" w:rsidR="58F291F4" w:rsidRDefault="58F291F4" w:rsidP="080DC102">
            <w:r>
              <w:t>Author:</w:t>
            </w:r>
            <w:r>
              <w:tab/>
            </w:r>
            <w:r w:rsidR="00433E5E">
              <w:t>B.Phillips</w:t>
            </w:r>
          </w:p>
        </w:tc>
        <w:tc>
          <w:tcPr>
            <w:tcW w:w="3485" w:type="dxa"/>
          </w:tcPr>
          <w:p w14:paraId="2EA029DE" w14:textId="63404A88" w:rsidR="58F291F4" w:rsidRDefault="58F291F4" w:rsidP="080DC102">
            <w:r>
              <w:t xml:space="preserve">Approver: </w:t>
            </w:r>
            <w:r w:rsidR="008251A7">
              <w:t>Whole School</w:t>
            </w:r>
          </w:p>
        </w:tc>
      </w:tr>
      <w:tr w:rsidR="080DC102" w14:paraId="5E212D46" w14:textId="77777777" w:rsidTr="080DC102">
        <w:trPr>
          <w:trHeight w:val="300"/>
        </w:trPr>
        <w:tc>
          <w:tcPr>
            <w:tcW w:w="3485" w:type="dxa"/>
          </w:tcPr>
          <w:p w14:paraId="084DB6F1" w14:textId="7AA099F9" w:rsidR="58F291F4" w:rsidRDefault="58F291F4" w:rsidP="080DC102">
            <w:r>
              <w:t>Owner:</w:t>
            </w:r>
            <w:r>
              <w:tab/>
            </w:r>
            <w:r w:rsidR="008251A7">
              <w:t>E Rushen-Gough</w:t>
            </w:r>
          </w:p>
        </w:tc>
        <w:tc>
          <w:tcPr>
            <w:tcW w:w="3485" w:type="dxa"/>
          </w:tcPr>
          <w:p w14:paraId="3FD836D2" w14:textId="037ED817" w:rsidR="58F291F4" w:rsidRDefault="58F291F4" w:rsidP="080DC102">
            <w:r>
              <w:t xml:space="preserve">Version: </w:t>
            </w:r>
            <w:r w:rsidR="008251A7">
              <w:t>2</w:t>
            </w:r>
            <w:r>
              <w:t>.0</w:t>
            </w:r>
          </w:p>
        </w:tc>
      </w:tr>
      <w:tr w:rsidR="080DC102" w14:paraId="36A0AA23" w14:textId="77777777" w:rsidTr="080DC102">
        <w:trPr>
          <w:trHeight w:val="300"/>
        </w:trPr>
        <w:tc>
          <w:tcPr>
            <w:tcW w:w="3485" w:type="dxa"/>
          </w:tcPr>
          <w:p w14:paraId="10A6DBE2" w14:textId="36C95762" w:rsidR="58F291F4" w:rsidRDefault="58F291F4" w:rsidP="080DC102">
            <w:r>
              <w:t xml:space="preserve">Date: </w:t>
            </w:r>
            <w:r w:rsidR="008251A7">
              <w:t>September</w:t>
            </w:r>
            <w:r>
              <w:t xml:space="preserve"> 2024</w:t>
            </w:r>
          </w:p>
        </w:tc>
        <w:tc>
          <w:tcPr>
            <w:tcW w:w="3485" w:type="dxa"/>
          </w:tcPr>
          <w:p w14:paraId="450ECF89" w14:textId="62F0B688" w:rsidR="58F291F4" w:rsidRDefault="58F291F4" w:rsidP="080DC102">
            <w:r>
              <w:t>Next Review: Sept 202</w:t>
            </w:r>
            <w:r w:rsidR="008251A7">
              <w:t>5</w:t>
            </w:r>
          </w:p>
        </w:tc>
      </w:tr>
    </w:tbl>
    <w:p w14:paraId="7125ECCC" w14:textId="5579492C" w:rsidR="080DC102" w:rsidRDefault="080DC102"/>
    <w:p w14:paraId="7F016184" w14:textId="12678FC6" w:rsidR="080DC102" w:rsidRDefault="080DC102" w:rsidP="080DC102">
      <w:pPr>
        <w:rPr>
          <w:b/>
          <w:bCs/>
        </w:rPr>
      </w:pPr>
    </w:p>
    <w:p w14:paraId="0335BD02" w14:textId="7620B4B1" w:rsidR="080DC102" w:rsidRDefault="080DC102" w:rsidP="080DC102"/>
    <w:sectPr w:rsidR="080DC102"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6F7B0E"/>
    <w:multiLevelType w:val="hybridMultilevel"/>
    <w:tmpl w:val="4522AF12"/>
    <w:lvl w:ilvl="0" w:tplc="C95A38FA">
      <w:start w:val="1"/>
      <w:numFmt w:val="bullet"/>
      <w:lvlText w:val=""/>
      <w:lvlJc w:val="left"/>
      <w:pPr>
        <w:ind w:left="720" w:hanging="360"/>
      </w:pPr>
      <w:rPr>
        <w:rFonts w:ascii="Symbol" w:hAnsi="Symbol" w:hint="default"/>
      </w:rPr>
    </w:lvl>
    <w:lvl w:ilvl="1" w:tplc="2EAA89A0">
      <w:start w:val="1"/>
      <w:numFmt w:val="bullet"/>
      <w:lvlText w:val="o"/>
      <w:lvlJc w:val="left"/>
      <w:pPr>
        <w:ind w:left="1440" w:hanging="360"/>
      </w:pPr>
      <w:rPr>
        <w:rFonts w:ascii="Courier New" w:hAnsi="Courier New" w:hint="default"/>
      </w:rPr>
    </w:lvl>
    <w:lvl w:ilvl="2" w:tplc="46F23806">
      <w:start w:val="1"/>
      <w:numFmt w:val="bullet"/>
      <w:lvlText w:val=""/>
      <w:lvlJc w:val="left"/>
      <w:pPr>
        <w:ind w:left="2160" w:hanging="360"/>
      </w:pPr>
      <w:rPr>
        <w:rFonts w:ascii="Wingdings" w:hAnsi="Wingdings" w:hint="default"/>
      </w:rPr>
    </w:lvl>
    <w:lvl w:ilvl="3" w:tplc="B97AEDF6">
      <w:start w:val="1"/>
      <w:numFmt w:val="bullet"/>
      <w:lvlText w:val=""/>
      <w:lvlJc w:val="left"/>
      <w:pPr>
        <w:ind w:left="2880" w:hanging="360"/>
      </w:pPr>
      <w:rPr>
        <w:rFonts w:ascii="Symbol" w:hAnsi="Symbol" w:hint="default"/>
      </w:rPr>
    </w:lvl>
    <w:lvl w:ilvl="4" w:tplc="BEA40E56">
      <w:start w:val="1"/>
      <w:numFmt w:val="bullet"/>
      <w:lvlText w:val="o"/>
      <w:lvlJc w:val="left"/>
      <w:pPr>
        <w:ind w:left="3600" w:hanging="360"/>
      </w:pPr>
      <w:rPr>
        <w:rFonts w:ascii="Courier New" w:hAnsi="Courier New" w:hint="default"/>
      </w:rPr>
    </w:lvl>
    <w:lvl w:ilvl="5" w:tplc="48C29B70">
      <w:start w:val="1"/>
      <w:numFmt w:val="bullet"/>
      <w:lvlText w:val=""/>
      <w:lvlJc w:val="left"/>
      <w:pPr>
        <w:ind w:left="4320" w:hanging="360"/>
      </w:pPr>
      <w:rPr>
        <w:rFonts w:ascii="Wingdings" w:hAnsi="Wingdings" w:hint="default"/>
      </w:rPr>
    </w:lvl>
    <w:lvl w:ilvl="6" w:tplc="7CA8955A">
      <w:start w:val="1"/>
      <w:numFmt w:val="bullet"/>
      <w:lvlText w:val=""/>
      <w:lvlJc w:val="left"/>
      <w:pPr>
        <w:ind w:left="5040" w:hanging="360"/>
      </w:pPr>
      <w:rPr>
        <w:rFonts w:ascii="Symbol" w:hAnsi="Symbol" w:hint="default"/>
      </w:rPr>
    </w:lvl>
    <w:lvl w:ilvl="7" w:tplc="1778DB0C">
      <w:start w:val="1"/>
      <w:numFmt w:val="bullet"/>
      <w:lvlText w:val="o"/>
      <w:lvlJc w:val="left"/>
      <w:pPr>
        <w:ind w:left="5760" w:hanging="360"/>
      </w:pPr>
      <w:rPr>
        <w:rFonts w:ascii="Courier New" w:hAnsi="Courier New" w:hint="default"/>
      </w:rPr>
    </w:lvl>
    <w:lvl w:ilvl="8" w:tplc="FD263EDC">
      <w:start w:val="1"/>
      <w:numFmt w:val="bullet"/>
      <w:lvlText w:val=""/>
      <w:lvlJc w:val="left"/>
      <w:pPr>
        <w:ind w:left="6480" w:hanging="360"/>
      </w:pPr>
      <w:rPr>
        <w:rFonts w:ascii="Wingdings" w:hAnsi="Wingdings" w:hint="default"/>
      </w:rPr>
    </w:lvl>
  </w:abstractNum>
  <w:abstractNum w:abstractNumId="2"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314CA"/>
    <w:rsid w:val="000355E9"/>
    <w:rsid w:val="00036072"/>
    <w:rsid w:val="00066AD9"/>
    <w:rsid w:val="000729A0"/>
    <w:rsid w:val="00073EB5"/>
    <w:rsid w:val="000C228E"/>
    <w:rsid w:val="000C2A2F"/>
    <w:rsid w:val="000D43C7"/>
    <w:rsid w:val="000E43FE"/>
    <w:rsid w:val="00132C9E"/>
    <w:rsid w:val="00154478"/>
    <w:rsid w:val="00167373"/>
    <w:rsid w:val="00190818"/>
    <w:rsid w:val="00191B92"/>
    <w:rsid w:val="001B4CD8"/>
    <w:rsid w:val="001B592F"/>
    <w:rsid w:val="001E4996"/>
    <w:rsid w:val="00202ABD"/>
    <w:rsid w:val="002128D3"/>
    <w:rsid w:val="00250430"/>
    <w:rsid w:val="002623E9"/>
    <w:rsid w:val="00272FF9"/>
    <w:rsid w:val="002C0326"/>
    <w:rsid w:val="002C0F2C"/>
    <w:rsid w:val="0030544B"/>
    <w:rsid w:val="00352B92"/>
    <w:rsid w:val="00370EBC"/>
    <w:rsid w:val="00385695"/>
    <w:rsid w:val="003C3910"/>
    <w:rsid w:val="003D3B0B"/>
    <w:rsid w:val="003E56E0"/>
    <w:rsid w:val="003F316A"/>
    <w:rsid w:val="00416072"/>
    <w:rsid w:val="00425FC5"/>
    <w:rsid w:val="00433E5E"/>
    <w:rsid w:val="00463C04"/>
    <w:rsid w:val="00497AD5"/>
    <w:rsid w:val="004B3923"/>
    <w:rsid w:val="004E0BD5"/>
    <w:rsid w:val="004E3740"/>
    <w:rsid w:val="005458B5"/>
    <w:rsid w:val="0059168A"/>
    <w:rsid w:val="00594320"/>
    <w:rsid w:val="005B60BE"/>
    <w:rsid w:val="005C3E10"/>
    <w:rsid w:val="005D0520"/>
    <w:rsid w:val="005D7AC9"/>
    <w:rsid w:val="00632C2B"/>
    <w:rsid w:val="00634596"/>
    <w:rsid w:val="006573A7"/>
    <w:rsid w:val="00693968"/>
    <w:rsid w:val="006A2EFF"/>
    <w:rsid w:val="00774B54"/>
    <w:rsid w:val="00790FF6"/>
    <w:rsid w:val="00796D61"/>
    <w:rsid w:val="007D4803"/>
    <w:rsid w:val="007F3049"/>
    <w:rsid w:val="00813477"/>
    <w:rsid w:val="008221ED"/>
    <w:rsid w:val="008251A7"/>
    <w:rsid w:val="008834BE"/>
    <w:rsid w:val="00890B57"/>
    <w:rsid w:val="008B7485"/>
    <w:rsid w:val="008C0357"/>
    <w:rsid w:val="008E6683"/>
    <w:rsid w:val="00913857"/>
    <w:rsid w:val="00925067"/>
    <w:rsid w:val="00952861"/>
    <w:rsid w:val="00965A85"/>
    <w:rsid w:val="00982F78"/>
    <w:rsid w:val="00997D5B"/>
    <w:rsid w:val="009B6216"/>
    <w:rsid w:val="009C64BD"/>
    <w:rsid w:val="009D4371"/>
    <w:rsid w:val="009E172E"/>
    <w:rsid w:val="009E44EE"/>
    <w:rsid w:val="00A5233E"/>
    <w:rsid w:val="00A56602"/>
    <w:rsid w:val="00A663B8"/>
    <w:rsid w:val="00A66DF3"/>
    <w:rsid w:val="00A729B2"/>
    <w:rsid w:val="00A9680F"/>
    <w:rsid w:val="00AB3D38"/>
    <w:rsid w:val="00B10472"/>
    <w:rsid w:val="00B17502"/>
    <w:rsid w:val="00B6530B"/>
    <w:rsid w:val="00B712A0"/>
    <w:rsid w:val="00BA3860"/>
    <w:rsid w:val="00BB4474"/>
    <w:rsid w:val="00BF752D"/>
    <w:rsid w:val="00C12265"/>
    <w:rsid w:val="00C36E40"/>
    <w:rsid w:val="00C64FB5"/>
    <w:rsid w:val="00CA1637"/>
    <w:rsid w:val="00CA6A14"/>
    <w:rsid w:val="00CC59E1"/>
    <w:rsid w:val="00D032FB"/>
    <w:rsid w:val="00D05FB5"/>
    <w:rsid w:val="00D579F6"/>
    <w:rsid w:val="00D80C95"/>
    <w:rsid w:val="00DD7E20"/>
    <w:rsid w:val="00E20FA2"/>
    <w:rsid w:val="00E40A83"/>
    <w:rsid w:val="00E92355"/>
    <w:rsid w:val="00EB4169"/>
    <w:rsid w:val="00EE1416"/>
    <w:rsid w:val="00EF772F"/>
    <w:rsid w:val="00FA3D57"/>
    <w:rsid w:val="080DC102"/>
    <w:rsid w:val="0B3FBF27"/>
    <w:rsid w:val="0CF8F6C4"/>
    <w:rsid w:val="0E07A2C5"/>
    <w:rsid w:val="113CB88D"/>
    <w:rsid w:val="1479A6A4"/>
    <w:rsid w:val="187A6AB7"/>
    <w:rsid w:val="19D079E0"/>
    <w:rsid w:val="1A91AFAB"/>
    <w:rsid w:val="1AE8E828"/>
    <w:rsid w:val="1C2D800C"/>
    <w:rsid w:val="271F5DC2"/>
    <w:rsid w:val="29A58984"/>
    <w:rsid w:val="2CDE1584"/>
    <w:rsid w:val="31243D44"/>
    <w:rsid w:val="31A586EE"/>
    <w:rsid w:val="33ACF2CC"/>
    <w:rsid w:val="367C7F66"/>
    <w:rsid w:val="3697B355"/>
    <w:rsid w:val="38BA7956"/>
    <w:rsid w:val="3FD0FDA4"/>
    <w:rsid w:val="42B5DFD8"/>
    <w:rsid w:val="43837C7C"/>
    <w:rsid w:val="43D3CE4E"/>
    <w:rsid w:val="4402C9BD"/>
    <w:rsid w:val="4AF56D5A"/>
    <w:rsid w:val="4F0EE373"/>
    <w:rsid w:val="5719BA83"/>
    <w:rsid w:val="58F291F4"/>
    <w:rsid w:val="596CFE3C"/>
    <w:rsid w:val="60661E2E"/>
    <w:rsid w:val="6766031A"/>
    <w:rsid w:val="68BDE1B7"/>
    <w:rsid w:val="6B4219A5"/>
    <w:rsid w:val="6C0FC002"/>
    <w:rsid w:val="6E79BA67"/>
    <w:rsid w:val="7537E56C"/>
    <w:rsid w:val="753D9A1A"/>
    <w:rsid w:val="765D211C"/>
    <w:rsid w:val="79916202"/>
    <w:rsid w:val="7C5536DC"/>
    <w:rsid w:val="7C8BE86F"/>
    <w:rsid w:val="7CDAE573"/>
    <w:rsid w:val="7DC50E2C"/>
    <w:rsid w:val="7DE7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63A17837-785A-4DE0-8C72-6125F11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628854946">
      <w:bodyDiv w:val="1"/>
      <w:marLeft w:val="0"/>
      <w:marRight w:val="0"/>
      <w:marTop w:val="0"/>
      <w:marBottom w:val="0"/>
      <w:divBdr>
        <w:top w:val="none" w:sz="0" w:space="0" w:color="auto"/>
        <w:left w:val="none" w:sz="0" w:space="0" w:color="auto"/>
        <w:bottom w:val="none" w:sz="0" w:space="0" w:color="auto"/>
        <w:right w:val="none" w:sz="0" w:space="0" w:color="auto"/>
      </w:divBdr>
      <w:divsChild>
        <w:div w:id="1667123609">
          <w:marLeft w:val="0"/>
          <w:marRight w:val="0"/>
          <w:marTop w:val="0"/>
          <w:marBottom w:val="0"/>
          <w:divBdr>
            <w:top w:val="none" w:sz="0" w:space="0" w:color="auto"/>
            <w:left w:val="none" w:sz="0" w:space="0" w:color="auto"/>
            <w:bottom w:val="none" w:sz="0" w:space="0" w:color="auto"/>
            <w:right w:val="none" w:sz="0" w:space="0" w:color="auto"/>
          </w:divBdr>
        </w:div>
        <w:div w:id="3679253">
          <w:marLeft w:val="0"/>
          <w:marRight w:val="0"/>
          <w:marTop w:val="0"/>
          <w:marBottom w:val="0"/>
          <w:divBdr>
            <w:top w:val="none" w:sz="0" w:space="0" w:color="auto"/>
            <w:left w:val="none" w:sz="0" w:space="0" w:color="auto"/>
            <w:bottom w:val="none" w:sz="0" w:space="0" w:color="auto"/>
            <w:right w:val="none" w:sz="0" w:space="0" w:color="auto"/>
          </w:divBdr>
        </w:div>
        <w:div w:id="1198741482">
          <w:marLeft w:val="0"/>
          <w:marRight w:val="0"/>
          <w:marTop w:val="0"/>
          <w:marBottom w:val="0"/>
          <w:divBdr>
            <w:top w:val="none" w:sz="0" w:space="0" w:color="auto"/>
            <w:left w:val="none" w:sz="0" w:space="0" w:color="auto"/>
            <w:bottom w:val="none" w:sz="0" w:space="0" w:color="auto"/>
            <w:right w:val="none" w:sz="0" w:space="0" w:color="auto"/>
          </w:divBdr>
        </w:div>
        <w:div w:id="1550454968">
          <w:marLeft w:val="0"/>
          <w:marRight w:val="0"/>
          <w:marTop w:val="0"/>
          <w:marBottom w:val="0"/>
          <w:divBdr>
            <w:top w:val="none" w:sz="0" w:space="0" w:color="auto"/>
            <w:left w:val="none" w:sz="0" w:space="0" w:color="auto"/>
            <w:bottom w:val="none" w:sz="0" w:space="0" w:color="auto"/>
            <w:right w:val="none" w:sz="0" w:space="0" w:color="auto"/>
          </w:divBdr>
        </w:div>
        <w:div w:id="2086106839">
          <w:marLeft w:val="0"/>
          <w:marRight w:val="0"/>
          <w:marTop w:val="0"/>
          <w:marBottom w:val="0"/>
          <w:divBdr>
            <w:top w:val="none" w:sz="0" w:space="0" w:color="auto"/>
            <w:left w:val="none" w:sz="0" w:space="0" w:color="auto"/>
            <w:bottom w:val="none" w:sz="0" w:space="0" w:color="auto"/>
            <w:right w:val="none" w:sz="0" w:space="0" w:color="auto"/>
          </w:divBdr>
        </w:div>
        <w:div w:id="1002513247">
          <w:marLeft w:val="0"/>
          <w:marRight w:val="0"/>
          <w:marTop w:val="0"/>
          <w:marBottom w:val="0"/>
          <w:divBdr>
            <w:top w:val="none" w:sz="0" w:space="0" w:color="auto"/>
            <w:left w:val="none" w:sz="0" w:space="0" w:color="auto"/>
            <w:bottom w:val="none" w:sz="0" w:space="0" w:color="auto"/>
            <w:right w:val="none" w:sz="0" w:space="0" w:color="auto"/>
          </w:divBdr>
        </w:div>
        <w:div w:id="2040354023">
          <w:marLeft w:val="0"/>
          <w:marRight w:val="0"/>
          <w:marTop w:val="0"/>
          <w:marBottom w:val="0"/>
          <w:divBdr>
            <w:top w:val="none" w:sz="0" w:space="0" w:color="auto"/>
            <w:left w:val="none" w:sz="0" w:space="0" w:color="auto"/>
            <w:bottom w:val="none" w:sz="0" w:space="0" w:color="auto"/>
            <w:right w:val="none" w:sz="0" w:space="0" w:color="auto"/>
          </w:divBdr>
        </w:div>
        <w:div w:id="1003312955">
          <w:marLeft w:val="0"/>
          <w:marRight w:val="0"/>
          <w:marTop w:val="0"/>
          <w:marBottom w:val="0"/>
          <w:divBdr>
            <w:top w:val="none" w:sz="0" w:space="0" w:color="auto"/>
            <w:left w:val="none" w:sz="0" w:space="0" w:color="auto"/>
            <w:bottom w:val="none" w:sz="0" w:space="0" w:color="auto"/>
            <w:right w:val="none" w:sz="0" w:space="0" w:color="auto"/>
          </w:divBdr>
        </w:div>
        <w:div w:id="228661795">
          <w:marLeft w:val="0"/>
          <w:marRight w:val="0"/>
          <w:marTop w:val="0"/>
          <w:marBottom w:val="0"/>
          <w:divBdr>
            <w:top w:val="none" w:sz="0" w:space="0" w:color="auto"/>
            <w:left w:val="none" w:sz="0" w:space="0" w:color="auto"/>
            <w:bottom w:val="none" w:sz="0" w:space="0" w:color="auto"/>
            <w:right w:val="none" w:sz="0" w:space="0" w:color="auto"/>
          </w:divBdr>
        </w:div>
        <w:div w:id="1309363691">
          <w:marLeft w:val="0"/>
          <w:marRight w:val="0"/>
          <w:marTop w:val="0"/>
          <w:marBottom w:val="0"/>
          <w:divBdr>
            <w:top w:val="none" w:sz="0" w:space="0" w:color="auto"/>
            <w:left w:val="none" w:sz="0" w:space="0" w:color="auto"/>
            <w:bottom w:val="none" w:sz="0" w:space="0" w:color="auto"/>
            <w:right w:val="none" w:sz="0" w:space="0" w:color="auto"/>
          </w:divBdr>
        </w:div>
        <w:div w:id="1032993376">
          <w:marLeft w:val="0"/>
          <w:marRight w:val="0"/>
          <w:marTop w:val="0"/>
          <w:marBottom w:val="0"/>
          <w:divBdr>
            <w:top w:val="none" w:sz="0" w:space="0" w:color="auto"/>
            <w:left w:val="none" w:sz="0" w:space="0" w:color="auto"/>
            <w:bottom w:val="none" w:sz="0" w:space="0" w:color="auto"/>
            <w:right w:val="none" w:sz="0" w:space="0" w:color="auto"/>
          </w:divBdr>
        </w:div>
        <w:div w:id="2115129519">
          <w:marLeft w:val="0"/>
          <w:marRight w:val="0"/>
          <w:marTop w:val="0"/>
          <w:marBottom w:val="0"/>
          <w:divBdr>
            <w:top w:val="none" w:sz="0" w:space="0" w:color="auto"/>
            <w:left w:val="none" w:sz="0" w:space="0" w:color="auto"/>
            <w:bottom w:val="none" w:sz="0" w:space="0" w:color="auto"/>
            <w:right w:val="none" w:sz="0" w:space="0" w:color="auto"/>
          </w:divBdr>
        </w:div>
        <w:div w:id="1455715200">
          <w:marLeft w:val="0"/>
          <w:marRight w:val="0"/>
          <w:marTop w:val="0"/>
          <w:marBottom w:val="0"/>
          <w:divBdr>
            <w:top w:val="none" w:sz="0" w:space="0" w:color="auto"/>
            <w:left w:val="none" w:sz="0" w:space="0" w:color="auto"/>
            <w:bottom w:val="none" w:sz="0" w:space="0" w:color="auto"/>
            <w:right w:val="none" w:sz="0" w:space="0" w:color="auto"/>
          </w:divBdr>
        </w:div>
        <w:div w:id="778794409">
          <w:marLeft w:val="0"/>
          <w:marRight w:val="0"/>
          <w:marTop w:val="0"/>
          <w:marBottom w:val="0"/>
          <w:divBdr>
            <w:top w:val="none" w:sz="0" w:space="0" w:color="auto"/>
            <w:left w:val="none" w:sz="0" w:space="0" w:color="auto"/>
            <w:bottom w:val="none" w:sz="0" w:space="0" w:color="auto"/>
            <w:right w:val="none" w:sz="0" w:space="0" w:color="auto"/>
          </w:divBdr>
        </w:div>
        <w:div w:id="1969431549">
          <w:marLeft w:val="0"/>
          <w:marRight w:val="0"/>
          <w:marTop w:val="0"/>
          <w:marBottom w:val="0"/>
          <w:divBdr>
            <w:top w:val="none" w:sz="0" w:space="0" w:color="auto"/>
            <w:left w:val="none" w:sz="0" w:space="0" w:color="auto"/>
            <w:bottom w:val="none" w:sz="0" w:space="0" w:color="auto"/>
            <w:right w:val="none" w:sz="0" w:space="0" w:color="auto"/>
          </w:divBdr>
        </w:div>
        <w:div w:id="100640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Props1.xml><?xml version="1.0" encoding="utf-8"?>
<ds:datastoreItem xmlns:ds="http://schemas.openxmlformats.org/officeDocument/2006/customXml" ds:itemID="{A0D91EE5-1AB5-4CD4-AD52-71BA07F7C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3.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704</Words>
  <Characters>4014</Characters>
  <Application>Microsoft Office Word</Application>
  <DocSecurity>0</DocSecurity>
  <Lines>33</Lines>
  <Paragraphs>9</Paragraphs>
  <ScaleCrop>false</ScaleCrop>
  <Company>The White Horse Federation</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16</cp:revision>
  <dcterms:created xsi:type="dcterms:W3CDTF">2024-05-04T09:58:00Z</dcterms:created>
  <dcterms:modified xsi:type="dcterms:W3CDTF">2025-03-04T08:54:00Z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