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5D28" w14:textId="77777777" w:rsidR="007456B0" w:rsidRDefault="007456B0" w:rsidP="003A40E0">
      <w:pPr>
        <w:jc w:val="center"/>
        <w:rPr>
          <w:rFonts w:ascii="Verdana" w:hAnsi="Verdana"/>
          <w:b/>
          <w:sz w:val="20"/>
          <w:szCs w:val="20"/>
        </w:rPr>
      </w:pPr>
    </w:p>
    <w:p w14:paraId="2C50D55F" w14:textId="77777777" w:rsidR="007456B0" w:rsidRDefault="007456B0" w:rsidP="003A40E0">
      <w:pPr>
        <w:jc w:val="center"/>
        <w:rPr>
          <w:rFonts w:ascii="Verdana" w:hAnsi="Verdana"/>
          <w:b/>
          <w:sz w:val="20"/>
          <w:szCs w:val="20"/>
        </w:rPr>
      </w:pPr>
    </w:p>
    <w:p w14:paraId="34167182" w14:textId="77777777" w:rsidR="007456B0" w:rsidRDefault="007456B0" w:rsidP="003A40E0">
      <w:pPr>
        <w:jc w:val="center"/>
        <w:rPr>
          <w:rFonts w:ascii="Verdana" w:hAnsi="Verdana"/>
          <w:b/>
          <w:sz w:val="20"/>
          <w:szCs w:val="20"/>
        </w:rPr>
      </w:pPr>
    </w:p>
    <w:p w14:paraId="5C0D5374" w14:textId="77777777" w:rsidR="007456B0" w:rsidRDefault="007456B0" w:rsidP="003A40E0">
      <w:pPr>
        <w:jc w:val="center"/>
        <w:rPr>
          <w:rFonts w:ascii="Verdana" w:hAnsi="Verdana"/>
          <w:b/>
          <w:sz w:val="20"/>
          <w:szCs w:val="20"/>
        </w:rPr>
      </w:pPr>
    </w:p>
    <w:p w14:paraId="06477112" w14:textId="77777777" w:rsidR="005F2E32" w:rsidRDefault="007456B0" w:rsidP="003A40E0">
      <w:pPr>
        <w:jc w:val="center"/>
        <w:rPr>
          <w:rFonts w:ascii="Arial" w:hAnsi="Arial" w:cs="Arial"/>
          <w:b/>
          <w:sz w:val="96"/>
          <w:szCs w:val="96"/>
        </w:rPr>
      </w:pPr>
      <w:r w:rsidRPr="007456B0">
        <w:rPr>
          <w:rFonts w:ascii="Arial" w:hAnsi="Arial" w:cs="Arial"/>
          <w:b/>
          <w:sz w:val="96"/>
          <w:szCs w:val="96"/>
        </w:rPr>
        <w:t>Haymerle</w:t>
      </w:r>
    </w:p>
    <w:p w14:paraId="7DC9708A" w14:textId="77777777" w:rsidR="005F2E32" w:rsidRDefault="007456B0" w:rsidP="003A40E0">
      <w:pPr>
        <w:jc w:val="center"/>
        <w:rPr>
          <w:rFonts w:ascii="Arial" w:hAnsi="Arial" w:cs="Arial"/>
          <w:b/>
          <w:sz w:val="96"/>
          <w:szCs w:val="96"/>
        </w:rPr>
      </w:pPr>
      <w:r w:rsidRPr="007456B0">
        <w:rPr>
          <w:rFonts w:ascii="Arial" w:hAnsi="Arial" w:cs="Arial"/>
          <w:b/>
          <w:sz w:val="96"/>
          <w:szCs w:val="96"/>
        </w:rPr>
        <w:t xml:space="preserve"> </w:t>
      </w:r>
      <w:r w:rsidR="005F2E32">
        <w:rPr>
          <w:rFonts w:ascii="Arial" w:hAnsi="Arial" w:cs="Arial"/>
          <w:b/>
          <w:sz w:val="96"/>
          <w:szCs w:val="96"/>
        </w:rPr>
        <w:t xml:space="preserve">Data Breach </w:t>
      </w:r>
    </w:p>
    <w:p w14:paraId="33EF5665" w14:textId="77777777" w:rsidR="007456B0" w:rsidRDefault="007456B0" w:rsidP="003A40E0">
      <w:pPr>
        <w:jc w:val="center"/>
        <w:rPr>
          <w:rFonts w:ascii="Arial" w:hAnsi="Arial" w:cs="Arial"/>
          <w:b/>
          <w:sz w:val="96"/>
          <w:szCs w:val="96"/>
        </w:rPr>
      </w:pPr>
      <w:r w:rsidRPr="007456B0">
        <w:rPr>
          <w:rFonts w:ascii="Arial" w:hAnsi="Arial" w:cs="Arial"/>
          <w:b/>
          <w:sz w:val="96"/>
          <w:szCs w:val="96"/>
        </w:rPr>
        <w:t>Policy</w:t>
      </w:r>
    </w:p>
    <w:p w14:paraId="7FD228B2" w14:textId="77777777" w:rsidR="005F2E32" w:rsidRPr="007456B0" w:rsidRDefault="005F2E32" w:rsidP="003A40E0">
      <w:pPr>
        <w:jc w:val="center"/>
        <w:rPr>
          <w:rFonts w:ascii="Arial" w:hAnsi="Arial" w:cs="Arial"/>
          <w:b/>
          <w:sz w:val="96"/>
          <w:szCs w:val="96"/>
        </w:rPr>
      </w:pPr>
    </w:p>
    <w:p w14:paraId="3C7023DC" w14:textId="2DFDC99D" w:rsidR="007456B0" w:rsidRDefault="00E72B68" w:rsidP="003A40E0">
      <w:pPr>
        <w:jc w:val="center"/>
        <w:rPr>
          <w:rFonts w:ascii="Arial" w:hAnsi="Arial" w:cs="Arial"/>
          <w:b/>
          <w:sz w:val="96"/>
          <w:szCs w:val="96"/>
        </w:rPr>
      </w:pPr>
      <w:r>
        <w:rPr>
          <w:rFonts w:ascii="Arial" w:hAnsi="Arial" w:cs="Arial"/>
          <w:b/>
          <w:sz w:val="96"/>
          <w:szCs w:val="96"/>
        </w:rPr>
        <w:t>September 202</w:t>
      </w:r>
      <w:r w:rsidR="00A54706">
        <w:rPr>
          <w:rFonts w:ascii="Arial" w:hAnsi="Arial" w:cs="Arial"/>
          <w:b/>
          <w:sz w:val="96"/>
          <w:szCs w:val="96"/>
        </w:rPr>
        <w:t>5</w:t>
      </w:r>
    </w:p>
    <w:p w14:paraId="351C77AE" w14:textId="77777777" w:rsidR="009E498B" w:rsidRDefault="009E498B" w:rsidP="003A40E0">
      <w:pPr>
        <w:jc w:val="center"/>
        <w:rPr>
          <w:rFonts w:ascii="Arial" w:hAnsi="Arial" w:cs="Arial"/>
          <w:b/>
          <w:sz w:val="96"/>
          <w:szCs w:val="96"/>
        </w:rPr>
      </w:pPr>
    </w:p>
    <w:p w14:paraId="20281000" w14:textId="77777777" w:rsidR="007456B0" w:rsidRDefault="007456B0" w:rsidP="003A40E0">
      <w:pPr>
        <w:jc w:val="center"/>
        <w:rPr>
          <w:rFonts w:ascii="Verdana" w:hAnsi="Verdana"/>
          <w:b/>
          <w:sz w:val="20"/>
          <w:szCs w:val="20"/>
        </w:rPr>
      </w:pPr>
    </w:p>
    <w:p w14:paraId="3BFA95E9" w14:textId="77777777" w:rsidR="007456B0" w:rsidRDefault="007456B0" w:rsidP="003A40E0">
      <w:pPr>
        <w:jc w:val="center"/>
        <w:rPr>
          <w:rFonts w:ascii="Verdana" w:hAnsi="Verdana"/>
          <w:b/>
          <w:sz w:val="20"/>
          <w:szCs w:val="20"/>
        </w:rPr>
      </w:pPr>
    </w:p>
    <w:p w14:paraId="1755D12E" w14:textId="77777777" w:rsidR="007456B0" w:rsidRDefault="007456B0" w:rsidP="003A40E0">
      <w:pPr>
        <w:jc w:val="center"/>
        <w:rPr>
          <w:rFonts w:ascii="Verdana" w:hAnsi="Verdana"/>
          <w:b/>
          <w:sz w:val="20"/>
          <w:szCs w:val="20"/>
        </w:rPr>
      </w:pPr>
    </w:p>
    <w:p w14:paraId="52469AC4" w14:textId="77777777" w:rsidR="007456B0" w:rsidRDefault="007456B0" w:rsidP="003A40E0">
      <w:pPr>
        <w:jc w:val="center"/>
        <w:rPr>
          <w:rFonts w:ascii="Verdana" w:hAnsi="Verdana"/>
          <w:b/>
          <w:sz w:val="20"/>
          <w:szCs w:val="20"/>
        </w:rPr>
      </w:pPr>
    </w:p>
    <w:p w14:paraId="79AC2EDC" w14:textId="77777777" w:rsidR="007456B0" w:rsidRDefault="007456B0" w:rsidP="003A40E0">
      <w:pPr>
        <w:jc w:val="center"/>
        <w:rPr>
          <w:rFonts w:ascii="Verdana" w:hAnsi="Verdana"/>
          <w:b/>
          <w:sz w:val="20"/>
          <w:szCs w:val="20"/>
        </w:rPr>
      </w:pPr>
    </w:p>
    <w:p w14:paraId="5D8EB012" w14:textId="77777777" w:rsidR="007456B0" w:rsidRDefault="007456B0" w:rsidP="003A40E0">
      <w:pPr>
        <w:jc w:val="center"/>
        <w:rPr>
          <w:rFonts w:ascii="Verdana" w:hAnsi="Verdana"/>
          <w:b/>
          <w:sz w:val="20"/>
          <w:szCs w:val="20"/>
        </w:rPr>
      </w:pPr>
    </w:p>
    <w:p w14:paraId="46059002" w14:textId="77777777" w:rsidR="007456B0" w:rsidRDefault="007456B0" w:rsidP="003A40E0">
      <w:pPr>
        <w:jc w:val="center"/>
        <w:rPr>
          <w:rFonts w:ascii="Verdana" w:hAnsi="Verdana"/>
          <w:b/>
          <w:sz w:val="20"/>
          <w:szCs w:val="20"/>
        </w:rPr>
      </w:pPr>
    </w:p>
    <w:p w14:paraId="5E728506" w14:textId="77777777" w:rsidR="007456B0" w:rsidRDefault="007456B0" w:rsidP="003A40E0">
      <w:pPr>
        <w:jc w:val="center"/>
        <w:rPr>
          <w:rFonts w:ascii="Verdana" w:hAnsi="Verdana"/>
          <w:b/>
          <w:sz w:val="20"/>
          <w:szCs w:val="20"/>
        </w:rPr>
      </w:pPr>
    </w:p>
    <w:p w14:paraId="6A663163" w14:textId="77777777" w:rsidR="007456B0" w:rsidRDefault="007456B0" w:rsidP="003A40E0">
      <w:pPr>
        <w:jc w:val="center"/>
        <w:rPr>
          <w:rFonts w:ascii="Verdana" w:hAnsi="Verdana"/>
          <w:b/>
          <w:sz w:val="20"/>
          <w:szCs w:val="20"/>
        </w:rPr>
      </w:pPr>
    </w:p>
    <w:p w14:paraId="6D81869E" w14:textId="77777777" w:rsidR="007456B0" w:rsidRDefault="007456B0" w:rsidP="003A40E0">
      <w:pPr>
        <w:jc w:val="center"/>
        <w:rPr>
          <w:rFonts w:ascii="Verdana" w:hAnsi="Verdana"/>
          <w:b/>
          <w:sz w:val="20"/>
          <w:szCs w:val="20"/>
        </w:rPr>
      </w:pPr>
    </w:p>
    <w:p w14:paraId="1D164B92" w14:textId="77777777" w:rsidR="005F2E32" w:rsidRDefault="005F2E32" w:rsidP="003A40E0">
      <w:pPr>
        <w:jc w:val="center"/>
        <w:rPr>
          <w:rFonts w:ascii="Verdana" w:hAnsi="Verdana"/>
          <w:b/>
          <w:sz w:val="20"/>
          <w:szCs w:val="20"/>
        </w:rPr>
      </w:pPr>
    </w:p>
    <w:p w14:paraId="7B5DD05D" w14:textId="77777777" w:rsidR="005F2E32" w:rsidRDefault="005F2E32" w:rsidP="005F2E32">
      <w:pPr>
        <w:spacing w:after="0" w:line="240" w:lineRule="auto"/>
        <w:jc w:val="center"/>
        <w:rPr>
          <w:rFonts w:ascii="Arial" w:eastAsia="Verdana" w:hAnsi="Arial" w:cs="Arial"/>
          <w:b/>
          <w:bCs/>
          <w:sz w:val="24"/>
          <w:szCs w:val="24"/>
          <w:u w:val="single"/>
        </w:rPr>
      </w:pPr>
    </w:p>
    <w:p w14:paraId="590F860E" w14:textId="77777777" w:rsidR="005F2E32" w:rsidRPr="005F2E32" w:rsidRDefault="005F2E32" w:rsidP="005F2E32">
      <w:pPr>
        <w:spacing w:after="0" w:line="240" w:lineRule="auto"/>
        <w:jc w:val="center"/>
        <w:rPr>
          <w:rFonts w:ascii="Arial" w:eastAsia="Verdana" w:hAnsi="Arial" w:cs="Arial"/>
          <w:b/>
          <w:bCs/>
          <w:sz w:val="24"/>
          <w:szCs w:val="24"/>
          <w:u w:val="single"/>
        </w:rPr>
      </w:pPr>
      <w:r w:rsidRPr="005F2E32">
        <w:rPr>
          <w:rFonts w:ascii="Arial" w:eastAsia="Verdana" w:hAnsi="Arial" w:cs="Arial"/>
          <w:b/>
          <w:bCs/>
          <w:sz w:val="24"/>
          <w:szCs w:val="24"/>
          <w:u w:val="single"/>
        </w:rPr>
        <w:t>HAYMERLE SCHOOL DATA BREACH POLICY</w:t>
      </w:r>
    </w:p>
    <w:p w14:paraId="4396B41B" w14:textId="77777777" w:rsidR="005F2E32" w:rsidRPr="005F2E32" w:rsidRDefault="005F2E32" w:rsidP="005F2E32">
      <w:pPr>
        <w:spacing w:after="0" w:line="240" w:lineRule="auto"/>
        <w:jc w:val="center"/>
        <w:rPr>
          <w:rFonts w:ascii="Arial" w:hAnsi="Arial" w:cs="Arial"/>
          <w:b/>
          <w:sz w:val="24"/>
          <w:szCs w:val="24"/>
          <w:u w:val="single"/>
        </w:rPr>
      </w:pPr>
    </w:p>
    <w:p w14:paraId="078854AA"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The General Data Protection Regulation (GDPR) aims to protect the rights of individuals about whom data is obtained, stored, processed or supplied and requires that organisations take appropriate security measures against unauthorised access, alteration, disclosure or destruction of personal data. </w:t>
      </w:r>
    </w:p>
    <w:p w14:paraId="1424C3F8" w14:textId="77777777" w:rsidR="005F2E32" w:rsidRPr="005F2E32" w:rsidRDefault="005F2E32" w:rsidP="005F2E32">
      <w:pPr>
        <w:spacing w:after="0" w:line="240" w:lineRule="auto"/>
        <w:jc w:val="both"/>
        <w:rPr>
          <w:rFonts w:ascii="Arial" w:hAnsi="Arial" w:cs="Arial"/>
          <w:sz w:val="24"/>
          <w:szCs w:val="24"/>
        </w:rPr>
      </w:pPr>
    </w:p>
    <w:p w14:paraId="617EBC23"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The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560469A6" w14:textId="77777777" w:rsidR="005F2E32" w:rsidRPr="005F2E32" w:rsidRDefault="005F2E32" w:rsidP="005F2E32">
      <w:pPr>
        <w:spacing w:after="0" w:line="240" w:lineRule="auto"/>
        <w:jc w:val="both"/>
        <w:rPr>
          <w:rFonts w:ascii="Arial" w:hAnsi="Arial" w:cs="Arial"/>
          <w:sz w:val="24"/>
          <w:szCs w:val="24"/>
        </w:rPr>
      </w:pPr>
    </w:p>
    <w:p w14:paraId="0255E478"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Data Processors will be provided with a copy of this policy and will be required to notify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of any data breach without undue delay after becoming aware of the data breach. Failure to do so may result in a breach to the terms of the processing agreement.</w:t>
      </w:r>
    </w:p>
    <w:p w14:paraId="342A76EF" w14:textId="77777777" w:rsidR="005F2E32" w:rsidRPr="005F2E32" w:rsidRDefault="005F2E32" w:rsidP="005F2E32">
      <w:pPr>
        <w:spacing w:after="0" w:line="240" w:lineRule="auto"/>
        <w:jc w:val="both"/>
        <w:rPr>
          <w:rFonts w:ascii="Arial" w:hAnsi="Arial" w:cs="Arial"/>
          <w:sz w:val="24"/>
          <w:szCs w:val="24"/>
        </w:rPr>
      </w:pPr>
    </w:p>
    <w:p w14:paraId="5C21702A"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Breach of this policy will be treated as a disciplinary </w:t>
      </w:r>
      <w:r w:rsidR="00205F80" w:rsidRPr="005F2E32">
        <w:rPr>
          <w:rFonts w:ascii="Arial" w:eastAsia="Verdana" w:hAnsi="Arial" w:cs="Arial"/>
          <w:sz w:val="24"/>
          <w:szCs w:val="24"/>
        </w:rPr>
        <w:t>offence, which</w:t>
      </w:r>
      <w:r w:rsidRPr="005F2E32">
        <w:rPr>
          <w:rFonts w:ascii="Arial" w:eastAsia="Verdana" w:hAnsi="Arial" w:cs="Arial"/>
          <w:sz w:val="24"/>
          <w:szCs w:val="24"/>
        </w:rPr>
        <w:t xml:space="preserve"> may result in disciplinary action under the School’s Disciplinary Policy and Procedure up to and including summary dismissal depending on the seriousness of the breach.</w:t>
      </w:r>
    </w:p>
    <w:p w14:paraId="09D8D4BA" w14:textId="77777777" w:rsidR="005F2E32" w:rsidRPr="005F2E32" w:rsidRDefault="005F2E32" w:rsidP="005F2E32">
      <w:pPr>
        <w:spacing w:after="0" w:line="240" w:lineRule="auto"/>
        <w:jc w:val="both"/>
        <w:rPr>
          <w:rFonts w:ascii="Arial" w:hAnsi="Arial" w:cs="Arial"/>
          <w:sz w:val="24"/>
          <w:szCs w:val="24"/>
        </w:rPr>
      </w:pPr>
    </w:p>
    <w:p w14:paraId="5E659266"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This policy does not form part of any individual’s terms and conditions of employment with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and is not intended to have contractual effect. Changes to data protection legislation will be monitored and further amendments may be required to this policy in order to remain compliant with legal obligations.</w:t>
      </w:r>
    </w:p>
    <w:p w14:paraId="79AE410C" w14:textId="77777777" w:rsidR="005F2E32" w:rsidRPr="005F2E32" w:rsidRDefault="005F2E32" w:rsidP="005F2E32">
      <w:pPr>
        <w:spacing w:after="0" w:line="240" w:lineRule="auto"/>
        <w:jc w:val="both"/>
        <w:rPr>
          <w:rFonts w:ascii="Arial" w:hAnsi="Arial" w:cs="Arial"/>
          <w:sz w:val="24"/>
          <w:szCs w:val="24"/>
        </w:rPr>
      </w:pPr>
    </w:p>
    <w:p w14:paraId="2D025C13" w14:textId="77777777" w:rsidR="005F2E32" w:rsidRPr="005F2E32" w:rsidRDefault="005F2E32" w:rsidP="005F2E32">
      <w:pPr>
        <w:spacing w:after="0" w:line="240" w:lineRule="auto"/>
        <w:jc w:val="both"/>
        <w:rPr>
          <w:rFonts w:ascii="Arial" w:eastAsia="Verdana" w:hAnsi="Arial" w:cs="Arial"/>
          <w:b/>
          <w:bCs/>
          <w:sz w:val="24"/>
          <w:szCs w:val="24"/>
          <w:u w:val="single"/>
        </w:rPr>
      </w:pPr>
      <w:r w:rsidRPr="005F2E32">
        <w:rPr>
          <w:rFonts w:ascii="Arial" w:eastAsia="Verdana" w:hAnsi="Arial" w:cs="Arial"/>
          <w:b/>
          <w:bCs/>
          <w:sz w:val="24"/>
          <w:szCs w:val="24"/>
          <w:u w:val="single"/>
        </w:rPr>
        <w:t>Definitions</w:t>
      </w:r>
    </w:p>
    <w:p w14:paraId="4E932256" w14:textId="77777777" w:rsidR="005F2E32" w:rsidRPr="005F2E32" w:rsidRDefault="005F2E32" w:rsidP="005F2E32">
      <w:pPr>
        <w:spacing w:after="0" w:line="240" w:lineRule="auto"/>
        <w:jc w:val="both"/>
        <w:rPr>
          <w:rFonts w:ascii="Arial" w:hAnsi="Arial" w:cs="Arial"/>
          <w:b/>
          <w:sz w:val="24"/>
          <w:szCs w:val="24"/>
          <w:u w:val="single"/>
        </w:rPr>
      </w:pPr>
    </w:p>
    <w:p w14:paraId="7D992A7C"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Personal Data</w:t>
      </w:r>
    </w:p>
    <w:p w14:paraId="77FFD0CD" w14:textId="77777777" w:rsidR="005F2E32" w:rsidRPr="005F2E32" w:rsidRDefault="005F2E32" w:rsidP="005F2E32">
      <w:pPr>
        <w:spacing w:after="0" w:line="240" w:lineRule="auto"/>
        <w:jc w:val="both"/>
        <w:rPr>
          <w:rFonts w:ascii="Arial" w:hAnsi="Arial" w:cs="Arial"/>
          <w:b/>
          <w:sz w:val="24"/>
          <w:szCs w:val="24"/>
        </w:rPr>
      </w:pPr>
    </w:p>
    <w:p w14:paraId="2BFA4F1F"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Personal data is any information relating to an individual where the individual can be identified (directly or indirectly) from that data alone or in combination with other </w:t>
      </w:r>
      <w:r w:rsidR="00205F80" w:rsidRPr="005F2E32">
        <w:rPr>
          <w:rFonts w:ascii="Arial" w:eastAsia="Verdana" w:hAnsi="Arial" w:cs="Arial"/>
          <w:sz w:val="24"/>
          <w:szCs w:val="24"/>
        </w:rPr>
        <w:t>identifiers,</w:t>
      </w:r>
      <w:r w:rsidRPr="005F2E32">
        <w:rPr>
          <w:rFonts w:ascii="Arial" w:eastAsia="Verdana" w:hAnsi="Arial" w:cs="Arial"/>
          <w:sz w:val="24"/>
          <w:szCs w:val="24"/>
        </w:rPr>
        <w:t xml:space="preserve"> we possess or can reasonably access. This includes special category data and pseudonymised personal data but excludes anonymous data or data that has had the identity of an individual permanently removed. </w:t>
      </w:r>
    </w:p>
    <w:p w14:paraId="3CBA1B79" w14:textId="77777777" w:rsidR="005F2E32" w:rsidRPr="005F2E32" w:rsidRDefault="005F2E32" w:rsidP="005F2E32">
      <w:pPr>
        <w:spacing w:after="0" w:line="240" w:lineRule="auto"/>
        <w:jc w:val="both"/>
        <w:rPr>
          <w:rFonts w:ascii="Arial" w:hAnsi="Arial" w:cs="Arial"/>
          <w:sz w:val="24"/>
          <w:szCs w:val="24"/>
        </w:rPr>
      </w:pPr>
    </w:p>
    <w:p w14:paraId="4ABCC82C"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Personal data can be factual (for examples a name, email address, location or date of birth) or an opinion about that person’s actions or behaviour.</w:t>
      </w:r>
    </w:p>
    <w:p w14:paraId="47582A4F" w14:textId="77777777" w:rsidR="005F2E32" w:rsidRPr="005F2E32" w:rsidRDefault="005F2E32" w:rsidP="005F2E32">
      <w:pPr>
        <w:spacing w:after="0" w:line="240" w:lineRule="auto"/>
        <w:jc w:val="both"/>
        <w:rPr>
          <w:rFonts w:ascii="Arial" w:hAnsi="Arial" w:cs="Arial"/>
          <w:sz w:val="24"/>
          <w:szCs w:val="24"/>
        </w:rPr>
      </w:pPr>
    </w:p>
    <w:p w14:paraId="1C5BE8E0"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Personal data will be stored either electronically or as part of a structured manual filing system in such a way that it can be retrieved automatically by reference to the individual or criteria relating to that individual.</w:t>
      </w:r>
    </w:p>
    <w:p w14:paraId="0D019A7E" w14:textId="77777777" w:rsidR="005F2E32" w:rsidRPr="005F2E32" w:rsidRDefault="005F2E32" w:rsidP="005F2E32">
      <w:pPr>
        <w:spacing w:after="0" w:line="240" w:lineRule="auto"/>
        <w:jc w:val="both"/>
        <w:rPr>
          <w:rFonts w:ascii="Arial" w:hAnsi="Arial" w:cs="Arial"/>
          <w:sz w:val="24"/>
          <w:szCs w:val="24"/>
        </w:rPr>
      </w:pPr>
    </w:p>
    <w:p w14:paraId="11908155"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Special Category Data</w:t>
      </w:r>
    </w:p>
    <w:p w14:paraId="6FBE5E23" w14:textId="77777777" w:rsidR="005F2E32" w:rsidRPr="005F2E32" w:rsidRDefault="005F2E32" w:rsidP="005F2E32">
      <w:pPr>
        <w:spacing w:after="0" w:line="240" w:lineRule="auto"/>
        <w:jc w:val="both"/>
        <w:rPr>
          <w:rFonts w:ascii="Arial" w:hAnsi="Arial" w:cs="Arial"/>
          <w:b/>
          <w:sz w:val="24"/>
          <w:szCs w:val="24"/>
        </w:rPr>
      </w:pPr>
    </w:p>
    <w:p w14:paraId="752E50C2"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w:t>
      </w:r>
    </w:p>
    <w:p w14:paraId="0CDD1FFC" w14:textId="77777777" w:rsidR="005F2E32" w:rsidRPr="005F2E32" w:rsidRDefault="005F2E32" w:rsidP="005F2E32">
      <w:pPr>
        <w:spacing w:after="0" w:line="240" w:lineRule="auto"/>
        <w:jc w:val="both"/>
        <w:rPr>
          <w:rFonts w:ascii="Arial" w:hAnsi="Arial" w:cs="Arial"/>
          <w:sz w:val="24"/>
          <w:szCs w:val="24"/>
        </w:rPr>
      </w:pPr>
    </w:p>
    <w:p w14:paraId="1A20C39E" w14:textId="77777777" w:rsidR="005F2E32" w:rsidRDefault="005F2E32" w:rsidP="005F2E32">
      <w:pPr>
        <w:spacing w:after="0" w:line="240" w:lineRule="auto"/>
        <w:jc w:val="both"/>
        <w:rPr>
          <w:rFonts w:ascii="Arial" w:eastAsia="Verdana" w:hAnsi="Arial" w:cs="Arial"/>
          <w:b/>
          <w:bCs/>
          <w:sz w:val="24"/>
          <w:szCs w:val="24"/>
        </w:rPr>
      </w:pPr>
    </w:p>
    <w:p w14:paraId="75FD394B"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Personal Data Breach</w:t>
      </w:r>
    </w:p>
    <w:p w14:paraId="0E8BFB98" w14:textId="77777777" w:rsidR="005F2E32" w:rsidRPr="005F2E32" w:rsidRDefault="005F2E32" w:rsidP="005F2E32">
      <w:pPr>
        <w:spacing w:after="0" w:line="240" w:lineRule="auto"/>
        <w:jc w:val="both"/>
        <w:rPr>
          <w:rFonts w:ascii="Arial" w:hAnsi="Arial" w:cs="Arial"/>
          <w:b/>
          <w:sz w:val="24"/>
          <w:szCs w:val="24"/>
        </w:rPr>
      </w:pPr>
    </w:p>
    <w:p w14:paraId="2B3FA7BF"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A personal data breach is a breach of security leading to the accidental or unlawful destruction, loss, alteration, unauthorised disclosure of, or access to, personal data or special category data transmitted, stored or otherwise processed.</w:t>
      </w:r>
    </w:p>
    <w:p w14:paraId="441326B3" w14:textId="77777777" w:rsidR="005F2E32" w:rsidRPr="005F2E32" w:rsidRDefault="005F2E32" w:rsidP="005F2E32">
      <w:pPr>
        <w:spacing w:after="0" w:line="240" w:lineRule="auto"/>
        <w:jc w:val="both"/>
        <w:rPr>
          <w:rFonts w:ascii="Arial" w:hAnsi="Arial" w:cs="Arial"/>
          <w:sz w:val="24"/>
          <w:szCs w:val="24"/>
        </w:rPr>
      </w:pPr>
    </w:p>
    <w:p w14:paraId="2DC0727A"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Data Subject</w:t>
      </w:r>
    </w:p>
    <w:p w14:paraId="4AF476CE" w14:textId="77777777" w:rsidR="005F2E32" w:rsidRPr="005F2E32" w:rsidRDefault="005F2E32" w:rsidP="005F2E32">
      <w:pPr>
        <w:spacing w:after="0" w:line="240" w:lineRule="auto"/>
        <w:jc w:val="both"/>
        <w:rPr>
          <w:rFonts w:ascii="Arial" w:hAnsi="Arial" w:cs="Arial"/>
          <w:b/>
          <w:sz w:val="24"/>
          <w:szCs w:val="24"/>
        </w:rPr>
      </w:pPr>
    </w:p>
    <w:p w14:paraId="1F7E976D"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Person to whom the personal data relates.</w:t>
      </w:r>
    </w:p>
    <w:p w14:paraId="5683FB3A" w14:textId="77777777" w:rsidR="005F2E32" w:rsidRPr="005F2E32" w:rsidRDefault="005F2E32" w:rsidP="005F2E32">
      <w:pPr>
        <w:spacing w:after="0" w:line="240" w:lineRule="auto"/>
        <w:jc w:val="both"/>
        <w:rPr>
          <w:rFonts w:ascii="Arial" w:hAnsi="Arial" w:cs="Arial"/>
          <w:sz w:val="24"/>
          <w:szCs w:val="24"/>
        </w:rPr>
      </w:pPr>
    </w:p>
    <w:p w14:paraId="2049B69D"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ICO</w:t>
      </w:r>
    </w:p>
    <w:p w14:paraId="46EF7702"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ICO is the Information Commissioner’s Office, the UK’s independent regulator for data protection and information.</w:t>
      </w:r>
    </w:p>
    <w:p w14:paraId="6BB556A0" w14:textId="77777777" w:rsidR="005F2E32" w:rsidRPr="005F2E32" w:rsidRDefault="005F2E32" w:rsidP="005F2E32">
      <w:pPr>
        <w:spacing w:after="0" w:line="240" w:lineRule="auto"/>
        <w:jc w:val="both"/>
        <w:rPr>
          <w:rFonts w:ascii="Arial" w:hAnsi="Arial" w:cs="Arial"/>
          <w:sz w:val="24"/>
          <w:szCs w:val="24"/>
        </w:rPr>
      </w:pPr>
    </w:p>
    <w:p w14:paraId="26C91C3B" w14:textId="77777777" w:rsidR="005F2E32" w:rsidRPr="005F2E32" w:rsidRDefault="005F2E32" w:rsidP="005F2E32">
      <w:pPr>
        <w:spacing w:after="0" w:line="240" w:lineRule="auto"/>
        <w:jc w:val="both"/>
        <w:rPr>
          <w:rFonts w:ascii="Arial" w:eastAsia="Verdana" w:hAnsi="Arial" w:cs="Arial"/>
          <w:b/>
          <w:bCs/>
          <w:sz w:val="24"/>
          <w:szCs w:val="24"/>
          <w:u w:val="single"/>
        </w:rPr>
      </w:pPr>
      <w:r w:rsidRPr="005F2E32">
        <w:rPr>
          <w:rFonts w:ascii="Arial" w:eastAsia="Verdana" w:hAnsi="Arial" w:cs="Arial"/>
          <w:b/>
          <w:bCs/>
          <w:sz w:val="24"/>
          <w:szCs w:val="24"/>
          <w:u w:val="single"/>
        </w:rPr>
        <w:t>Responsibility</w:t>
      </w:r>
    </w:p>
    <w:p w14:paraId="0C4CD0B0" w14:textId="77777777" w:rsidR="005F2E32" w:rsidRPr="005F2E32" w:rsidRDefault="005F2E32" w:rsidP="005F2E32">
      <w:pPr>
        <w:spacing w:after="0" w:line="240" w:lineRule="auto"/>
        <w:jc w:val="both"/>
        <w:rPr>
          <w:rFonts w:ascii="Arial" w:hAnsi="Arial" w:cs="Arial"/>
          <w:b/>
          <w:sz w:val="24"/>
          <w:szCs w:val="24"/>
          <w:u w:val="single"/>
        </w:rPr>
      </w:pPr>
    </w:p>
    <w:p w14:paraId="79EEADD3"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The Headteacher has overall responsibility for breach notification within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They are responsible for ensuring breach notification processes are adhered to by all staff and are the designated point of contact for personal data breaches.</w:t>
      </w:r>
    </w:p>
    <w:p w14:paraId="548F7934" w14:textId="77777777" w:rsidR="005F2E32" w:rsidRPr="005F2E32" w:rsidRDefault="005F2E32" w:rsidP="005F2E32">
      <w:pPr>
        <w:spacing w:after="0" w:line="240" w:lineRule="auto"/>
        <w:jc w:val="both"/>
        <w:rPr>
          <w:rFonts w:ascii="Arial" w:hAnsi="Arial" w:cs="Arial"/>
          <w:sz w:val="24"/>
          <w:szCs w:val="24"/>
        </w:rPr>
      </w:pPr>
    </w:p>
    <w:p w14:paraId="1F299BFB"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In the absence of Headteacher, please do contact Deputy Headteacher.</w:t>
      </w:r>
    </w:p>
    <w:p w14:paraId="1A51A8BA" w14:textId="77777777" w:rsidR="005F2E32" w:rsidRPr="005F2E32" w:rsidRDefault="005F2E32" w:rsidP="005F2E32">
      <w:pPr>
        <w:spacing w:after="0" w:line="240" w:lineRule="auto"/>
        <w:jc w:val="both"/>
        <w:rPr>
          <w:rFonts w:ascii="Arial" w:hAnsi="Arial" w:cs="Arial"/>
          <w:sz w:val="24"/>
          <w:szCs w:val="24"/>
        </w:rPr>
      </w:pPr>
    </w:p>
    <w:p w14:paraId="49C2B86B"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The Data Protection Officer (DPO) is responsible for overseeing this policy and developing data-related policies and guidelines. </w:t>
      </w:r>
    </w:p>
    <w:p w14:paraId="4E29BA56" w14:textId="77777777" w:rsidR="005F2E32" w:rsidRPr="005F2E32" w:rsidRDefault="005F2E32" w:rsidP="005F2E32">
      <w:pPr>
        <w:spacing w:after="0" w:line="240" w:lineRule="auto"/>
        <w:jc w:val="both"/>
        <w:rPr>
          <w:rFonts w:ascii="Arial" w:hAnsi="Arial" w:cs="Arial"/>
          <w:b/>
          <w:sz w:val="24"/>
          <w:szCs w:val="24"/>
          <w:u w:val="single"/>
        </w:rPr>
      </w:pPr>
    </w:p>
    <w:p w14:paraId="31DE4A70"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Please contact the DPO with any questions about the operation of this policy or the GDPR or if you have any concerns that this policy is not being or has not been followed.</w:t>
      </w:r>
    </w:p>
    <w:p w14:paraId="37DA7252" w14:textId="77777777" w:rsidR="005F2E32" w:rsidRPr="005F2E32" w:rsidRDefault="005F2E32" w:rsidP="005F2E32">
      <w:pPr>
        <w:spacing w:after="0" w:line="240" w:lineRule="auto"/>
        <w:jc w:val="both"/>
        <w:rPr>
          <w:rFonts w:ascii="Arial" w:hAnsi="Arial" w:cs="Arial"/>
          <w:sz w:val="24"/>
          <w:szCs w:val="24"/>
        </w:rPr>
      </w:pPr>
    </w:p>
    <w:p w14:paraId="52608024"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The DPO’s contact details are set out below: -</w:t>
      </w:r>
    </w:p>
    <w:p w14:paraId="5B20C270" w14:textId="77777777" w:rsidR="005F2E32" w:rsidRPr="005F2E32" w:rsidRDefault="005F2E32" w:rsidP="005F2E32">
      <w:pPr>
        <w:spacing w:after="0" w:line="240" w:lineRule="auto"/>
        <w:jc w:val="both"/>
        <w:rPr>
          <w:rFonts w:ascii="Arial" w:hAnsi="Arial" w:cs="Arial"/>
          <w:sz w:val="24"/>
          <w:szCs w:val="24"/>
        </w:rPr>
      </w:pPr>
    </w:p>
    <w:p w14:paraId="12D028F8"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Data Protection Officer: Craig Stilwell</w:t>
      </w:r>
    </w:p>
    <w:p w14:paraId="56C0633F"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Address: Judicium Consulting Ltd, 72 Cannon Street, London, EC4N 6AE</w:t>
      </w:r>
    </w:p>
    <w:p w14:paraId="2DAC47B9"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Email: </w:t>
      </w:r>
      <w:hyperlink r:id="rId10">
        <w:r w:rsidRPr="005F2E32">
          <w:rPr>
            <w:rFonts w:ascii="Arial" w:eastAsia="Verdana" w:hAnsi="Arial" w:cs="Arial"/>
            <w:sz w:val="24"/>
            <w:szCs w:val="24"/>
          </w:rPr>
          <w:t>dataservices@judicium.com</w:t>
        </w:r>
      </w:hyperlink>
    </w:p>
    <w:p w14:paraId="454843E5"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Telephone: 0203 326 9174</w:t>
      </w:r>
    </w:p>
    <w:p w14:paraId="0061912C" w14:textId="77777777" w:rsidR="005F2E32" w:rsidRPr="005F2E32" w:rsidRDefault="005F2E32" w:rsidP="005F2E32">
      <w:pPr>
        <w:spacing w:after="0" w:line="240" w:lineRule="auto"/>
        <w:rPr>
          <w:rFonts w:ascii="Arial" w:hAnsi="Arial" w:cs="Arial"/>
          <w:sz w:val="24"/>
          <w:szCs w:val="24"/>
        </w:rPr>
      </w:pPr>
    </w:p>
    <w:p w14:paraId="3A0AE474" w14:textId="77777777" w:rsidR="005F2E32" w:rsidRPr="005F2E32" w:rsidRDefault="005F2E32" w:rsidP="005F2E32">
      <w:pPr>
        <w:spacing w:after="0" w:line="240" w:lineRule="auto"/>
        <w:jc w:val="both"/>
        <w:rPr>
          <w:rFonts w:ascii="Arial" w:eastAsia="Verdana" w:hAnsi="Arial" w:cs="Arial"/>
          <w:b/>
          <w:bCs/>
          <w:sz w:val="24"/>
          <w:szCs w:val="24"/>
          <w:u w:val="single"/>
        </w:rPr>
      </w:pPr>
      <w:r w:rsidRPr="005F2E32">
        <w:rPr>
          <w:rFonts w:ascii="Arial" w:eastAsia="Verdana" w:hAnsi="Arial" w:cs="Arial"/>
          <w:b/>
          <w:bCs/>
          <w:sz w:val="24"/>
          <w:szCs w:val="24"/>
          <w:u w:val="single"/>
        </w:rPr>
        <w:t>Security and Data-Related Policies</w:t>
      </w:r>
    </w:p>
    <w:p w14:paraId="4EEB1B12" w14:textId="77777777" w:rsidR="005F2E32" w:rsidRPr="005F2E32" w:rsidRDefault="005F2E32" w:rsidP="005F2E32">
      <w:pPr>
        <w:spacing w:after="0" w:line="240" w:lineRule="auto"/>
        <w:jc w:val="both"/>
        <w:rPr>
          <w:rFonts w:ascii="Arial" w:hAnsi="Arial" w:cs="Arial"/>
          <w:b/>
          <w:sz w:val="24"/>
          <w:szCs w:val="24"/>
          <w:u w:val="single"/>
        </w:rPr>
      </w:pPr>
    </w:p>
    <w:p w14:paraId="2C7A5D1A"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Staff should refer to the following policies that are related to this data protection policy: -</w:t>
      </w:r>
    </w:p>
    <w:p w14:paraId="6D5286EF"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Security Policy, which sets out the </w:t>
      </w:r>
      <w:proofErr w:type="gramStart"/>
      <w:r w:rsidRPr="005F2E32">
        <w:rPr>
          <w:rFonts w:ascii="Arial" w:eastAsia="Verdana" w:hAnsi="Arial" w:cs="Arial"/>
          <w:sz w:val="24"/>
          <w:szCs w:val="24"/>
        </w:rPr>
        <w:t>School’s</w:t>
      </w:r>
      <w:proofErr w:type="gramEnd"/>
      <w:r w:rsidRPr="005F2E32">
        <w:rPr>
          <w:rFonts w:ascii="Arial" w:eastAsia="Verdana" w:hAnsi="Arial" w:cs="Arial"/>
          <w:sz w:val="24"/>
          <w:szCs w:val="24"/>
        </w:rPr>
        <w:t xml:space="preserve"> guidelines and processes on keeping personal data secure against loss and misuse.</w:t>
      </w:r>
    </w:p>
    <w:p w14:paraId="120F6C86" w14:textId="77777777" w:rsidR="005F2E32" w:rsidRPr="005F2E32" w:rsidRDefault="005F2E32" w:rsidP="005F2E32">
      <w:pPr>
        <w:spacing w:after="0" w:line="240" w:lineRule="auto"/>
        <w:jc w:val="both"/>
        <w:rPr>
          <w:rFonts w:ascii="Arial" w:hAnsi="Arial" w:cs="Arial"/>
          <w:sz w:val="24"/>
          <w:szCs w:val="24"/>
        </w:rPr>
      </w:pPr>
    </w:p>
    <w:p w14:paraId="74C30128"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Data Protection Policy, which sets out the </w:t>
      </w:r>
      <w:proofErr w:type="gramStart"/>
      <w:r w:rsidRPr="005F2E32">
        <w:rPr>
          <w:rFonts w:ascii="Arial" w:eastAsia="Verdana" w:hAnsi="Arial" w:cs="Arial"/>
          <w:sz w:val="24"/>
          <w:szCs w:val="24"/>
        </w:rPr>
        <w:t>School’s</w:t>
      </w:r>
      <w:proofErr w:type="gramEnd"/>
      <w:r w:rsidRPr="005F2E32">
        <w:rPr>
          <w:rFonts w:ascii="Arial" w:eastAsia="Verdana" w:hAnsi="Arial" w:cs="Arial"/>
          <w:sz w:val="24"/>
          <w:szCs w:val="24"/>
        </w:rPr>
        <w:t xml:space="preserve"> obligations under GDPR about how they process personal data.</w:t>
      </w:r>
    </w:p>
    <w:p w14:paraId="7810495F" w14:textId="77777777" w:rsidR="005F2E32" w:rsidRPr="005F2E32" w:rsidRDefault="005F2E32" w:rsidP="005F2E32">
      <w:pPr>
        <w:spacing w:after="0" w:line="240" w:lineRule="auto"/>
        <w:jc w:val="both"/>
        <w:rPr>
          <w:rFonts w:ascii="Arial" w:hAnsi="Arial" w:cs="Arial"/>
          <w:sz w:val="24"/>
          <w:szCs w:val="24"/>
        </w:rPr>
      </w:pPr>
    </w:p>
    <w:p w14:paraId="23DBCCCE"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 xml:space="preserve">These policies are also designed to protect personal data and can be found on our school website, school office and in each class policy folder. </w:t>
      </w:r>
    </w:p>
    <w:p w14:paraId="424CC816" w14:textId="77777777" w:rsidR="005F2E32" w:rsidRPr="005F2E32" w:rsidRDefault="005F2E32" w:rsidP="005F2E32">
      <w:pPr>
        <w:spacing w:after="0" w:line="240" w:lineRule="auto"/>
        <w:jc w:val="both"/>
        <w:rPr>
          <w:rFonts w:ascii="Arial" w:hAnsi="Arial" w:cs="Arial"/>
          <w:sz w:val="24"/>
          <w:szCs w:val="24"/>
        </w:rPr>
      </w:pPr>
    </w:p>
    <w:p w14:paraId="16A4D840" w14:textId="77777777" w:rsidR="005F2E32" w:rsidRDefault="005F2E32" w:rsidP="005F2E32">
      <w:pPr>
        <w:spacing w:after="0" w:line="240" w:lineRule="auto"/>
        <w:jc w:val="both"/>
        <w:rPr>
          <w:rFonts w:ascii="Arial" w:eastAsia="Verdana" w:hAnsi="Arial" w:cs="Arial"/>
          <w:b/>
          <w:bCs/>
          <w:sz w:val="24"/>
          <w:szCs w:val="24"/>
          <w:u w:val="single"/>
        </w:rPr>
      </w:pPr>
    </w:p>
    <w:p w14:paraId="4D08C413" w14:textId="77777777" w:rsidR="005F2E32" w:rsidRPr="005F2E32" w:rsidRDefault="005F2E32" w:rsidP="005F2E32">
      <w:pPr>
        <w:spacing w:after="0" w:line="240" w:lineRule="auto"/>
        <w:jc w:val="both"/>
        <w:rPr>
          <w:rFonts w:ascii="Arial" w:eastAsia="Verdana" w:hAnsi="Arial" w:cs="Arial"/>
          <w:b/>
          <w:bCs/>
          <w:sz w:val="24"/>
          <w:szCs w:val="24"/>
          <w:u w:val="single"/>
        </w:rPr>
      </w:pPr>
      <w:r w:rsidRPr="005F2E32">
        <w:rPr>
          <w:rFonts w:ascii="Arial" w:eastAsia="Verdana" w:hAnsi="Arial" w:cs="Arial"/>
          <w:b/>
          <w:bCs/>
          <w:sz w:val="24"/>
          <w:szCs w:val="24"/>
          <w:u w:val="single"/>
        </w:rPr>
        <w:lastRenderedPageBreak/>
        <w:t>Data Breach Procedure</w:t>
      </w:r>
    </w:p>
    <w:p w14:paraId="6456E8EA" w14:textId="77777777" w:rsidR="005F2E32" w:rsidRPr="005F2E32" w:rsidRDefault="005F2E32" w:rsidP="005F2E32">
      <w:pPr>
        <w:spacing w:after="0" w:line="240" w:lineRule="auto"/>
        <w:jc w:val="both"/>
        <w:rPr>
          <w:rFonts w:ascii="Arial" w:hAnsi="Arial" w:cs="Arial"/>
          <w:b/>
          <w:sz w:val="24"/>
          <w:szCs w:val="24"/>
          <w:u w:val="single"/>
        </w:rPr>
      </w:pPr>
    </w:p>
    <w:p w14:paraId="753234F1" w14:textId="77777777" w:rsidR="005F2E32" w:rsidRPr="005F2E32" w:rsidRDefault="005F2E32" w:rsidP="005F2E32">
      <w:pPr>
        <w:spacing w:after="0" w:line="240" w:lineRule="auto"/>
        <w:jc w:val="both"/>
        <w:rPr>
          <w:rFonts w:ascii="Arial" w:eastAsia="Verdana" w:hAnsi="Arial" w:cs="Arial"/>
          <w:b/>
          <w:bCs/>
          <w:sz w:val="24"/>
          <w:szCs w:val="24"/>
        </w:rPr>
      </w:pPr>
      <w:r w:rsidRPr="005F2E32">
        <w:rPr>
          <w:rFonts w:ascii="Arial" w:eastAsia="Verdana" w:hAnsi="Arial" w:cs="Arial"/>
          <w:b/>
          <w:bCs/>
          <w:sz w:val="24"/>
          <w:szCs w:val="24"/>
        </w:rPr>
        <w:t xml:space="preserve">What Is </w:t>
      </w:r>
      <w:proofErr w:type="gramStart"/>
      <w:r w:rsidRPr="005F2E32">
        <w:rPr>
          <w:rFonts w:ascii="Arial" w:eastAsia="Verdana" w:hAnsi="Arial" w:cs="Arial"/>
          <w:b/>
          <w:bCs/>
          <w:sz w:val="24"/>
          <w:szCs w:val="24"/>
        </w:rPr>
        <w:t>A</w:t>
      </w:r>
      <w:proofErr w:type="gramEnd"/>
      <w:r w:rsidRPr="005F2E32">
        <w:rPr>
          <w:rFonts w:ascii="Arial" w:eastAsia="Verdana" w:hAnsi="Arial" w:cs="Arial"/>
          <w:b/>
          <w:bCs/>
          <w:sz w:val="24"/>
          <w:szCs w:val="24"/>
        </w:rPr>
        <w:t xml:space="preserve"> Personal Data Breach?</w:t>
      </w:r>
    </w:p>
    <w:p w14:paraId="2225FCE3" w14:textId="77777777" w:rsidR="005F2E32" w:rsidRPr="005F2E32" w:rsidRDefault="005F2E32" w:rsidP="005F2E32">
      <w:pPr>
        <w:spacing w:after="0" w:line="240" w:lineRule="auto"/>
        <w:jc w:val="both"/>
        <w:rPr>
          <w:rFonts w:ascii="Arial" w:hAnsi="Arial" w:cs="Arial"/>
          <w:b/>
          <w:sz w:val="24"/>
          <w:szCs w:val="24"/>
        </w:rPr>
      </w:pPr>
    </w:p>
    <w:p w14:paraId="26634358"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A personal data breach is a breach of security leading to the accidental or unlawful destruction, loss, alteration, unauthorised disclosure of, or access to, personal data or special category data transmitted, stored or otherwise processed.</w:t>
      </w:r>
    </w:p>
    <w:p w14:paraId="491B4742" w14:textId="77777777" w:rsidR="005F2E32" w:rsidRPr="005F2E32" w:rsidRDefault="005F2E32" w:rsidP="005F2E32">
      <w:pPr>
        <w:spacing w:after="0" w:line="240" w:lineRule="auto"/>
        <w:jc w:val="both"/>
        <w:rPr>
          <w:rFonts w:ascii="Arial" w:hAnsi="Arial" w:cs="Arial"/>
          <w:sz w:val="24"/>
          <w:szCs w:val="24"/>
        </w:rPr>
      </w:pPr>
    </w:p>
    <w:p w14:paraId="368982F9" w14:textId="77777777" w:rsidR="005F2E32" w:rsidRPr="005F2E32" w:rsidRDefault="005F2E32" w:rsidP="005F2E32">
      <w:pPr>
        <w:spacing w:after="0" w:line="240" w:lineRule="auto"/>
        <w:jc w:val="both"/>
        <w:rPr>
          <w:rFonts w:ascii="Arial" w:eastAsia="Verdana" w:hAnsi="Arial" w:cs="Arial"/>
          <w:sz w:val="24"/>
          <w:szCs w:val="24"/>
        </w:rPr>
      </w:pPr>
      <w:r w:rsidRPr="005F2E32">
        <w:rPr>
          <w:rFonts w:ascii="Arial" w:eastAsia="Verdana" w:hAnsi="Arial" w:cs="Arial"/>
          <w:sz w:val="24"/>
          <w:szCs w:val="24"/>
        </w:rPr>
        <w:t>Examples of a data breach could include the following (but are not exhaustive): -</w:t>
      </w:r>
    </w:p>
    <w:p w14:paraId="547255AF" w14:textId="77777777" w:rsidR="005F2E32" w:rsidRPr="005F2E32" w:rsidRDefault="005F2E32" w:rsidP="005F2E32">
      <w:pPr>
        <w:spacing w:after="0" w:line="240" w:lineRule="auto"/>
        <w:jc w:val="both"/>
        <w:rPr>
          <w:rFonts w:ascii="Arial" w:hAnsi="Arial" w:cs="Arial"/>
          <w:sz w:val="24"/>
          <w:szCs w:val="24"/>
        </w:rPr>
      </w:pPr>
    </w:p>
    <w:p w14:paraId="414E0280"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Loss or theft of data or equipment on which data is stored, for example loss of a laptop or a paper file (this includes accidental loss);</w:t>
      </w:r>
    </w:p>
    <w:p w14:paraId="68C2BFDD"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Inappropriate access controls allowing unauthorised use;</w:t>
      </w:r>
    </w:p>
    <w:p w14:paraId="1247798C"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Equipment failure;</w:t>
      </w:r>
    </w:p>
    <w:p w14:paraId="5B0EB7CA"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Human error (for example sending an email or SMS to the wrong recipient);</w:t>
      </w:r>
    </w:p>
    <w:p w14:paraId="5EADA89B"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Unforeseen circumstances such as a fire or flood;</w:t>
      </w:r>
    </w:p>
    <w:p w14:paraId="472A358C" w14:textId="77777777" w:rsidR="005F2E32" w:rsidRPr="005F2E32" w:rsidRDefault="005F2E32" w:rsidP="005F2E32">
      <w:pPr>
        <w:pStyle w:val="ListParagraph"/>
        <w:numPr>
          <w:ilvl w:val="0"/>
          <w:numId w:val="4"/>
        </w:numPr>
        <w:spacing w:after="0" w:line="240" w:lineRule="auto"/>
        <w:jc w:val="both"/>
        <w:rPr>
          <w:rFonts w:ascii="Arial" w:eastAsia="Verdana" w:hAnsi="Arial" w:cs="Arial"/>
          <w:sz w:val="24"/>
          <w:szCs w:val="24"/>
        </w:rPr>
      </w:pPr>
      <w:r w:rsidRPr="005F2E32">
        <w:rPr>
          <w:rFonts w:ascii="Arial" w:eastAsia="Verdana" w:hAnsi="Arial" w:cs="Arial"/>
          <w:sz w:val="24"/>
          <w:szCs w:val="24"/>
        </w:rPr>
        <w:t>Hacking, phishing and other “blagging” attacks where information is obtained by deceiving whoever holds it.</w:t>
      </w:r>
    </w:p>
    <w:p w14:paraId="395523A3" w14:textId="77777777" w:rsidR="005F2E32" w:rsidRPr="005F2E32" w:rsidRDefault="005F2E32" w:rsidP="005F2E32">
      <w:pPr>
        <w:pStyle w:val="ListParagraph"/>
        <w:spacing w:after="0" w:line="240" w:lineRule="auto"/>
        <w:jc w:val="both"/>
        <w:rPr>
          <w:rFonts w:ascii="Arial" w:hAnsi="Arial" w:cs="Arial"/>
          <w:sz w:val="24"/>
          <w:szCs w:val="24"/>
        </w:rPr>
      </w:pPr>
    </w:p>
    <w:p w14:paraId="1244EDA6" w14:textId="77777777" w:rsidR="005F2E32" w:rsidRPr="005F2E32" w:rsidRDefault="005F2E32" w:rsidP="005F2E32">
      <w:pPr>
        <w:spacing w:after="0" w:line="240" w:lineRule="auto"/>
        <w:rPr>
          <w:rFonts w:ascii="Arial" w:eastAsia="Verdana" w:hAnsi="Arial" w:cs="Arial"/>
          <w:b/>
          <w:bCs/>
          <w:sz w:val="24"/>
          <w:szCs w:val="24"/>
        </w:rPr>
      </w:pPr>
      <w:r w:rsidRPr="005F2E32">
        <w:rPr>
          <w:rFonts w:ascii="Arial" w:eastAsia="Verdana" w:hAnsi="Arial" w:cs="Arial"/>
          <w:b/>
          <w:bCs/>
          <w:sz w:val="24"/>
          <w:szCs w:val="24"/>
        </w:rPr>
        <w:t xml:space="preserve">When Does It Need </w:t>
      </w:r>
      <w:proofErr w:type="gramStart"/>
      <w:r w:rsidRPr="005F2E32">
        <w:rPr>
          <w:rFonts w:ascii="Arial" w:eastAsia="Verdana" w:hAnsi="Arial" w:cs="Arial"/>
          <w:b/>
          <w:bCs/>
          <w:sz w:val="24"/>
          <w:szCs w:val="24"/>
        </w:rPr>
        <w:t>To</w:t>
      </w:r>
      <w:proofErr w:type="gramEnd"/>
      <w:r w:rsidRPr="005F2E32">
        <w:rPr>
          <w:rFonts w:ascii="Arial" w:eastAsia="Verdana" w:hAnsi="Arial" w:cs="Arial"/>
          <w:b/>
          <w:bCs/>
          <w:sz w:val="24"/>
          <w:szCs w:val="24"/>
        </w:rPr>
        <w:t xml:space="preserve"> Be Reported?</w:t>
      </w:r>
    </w:p>
    <w:p w14:paraId="795DAD14" w14:textId="77777777" w:rsidR="005F2E32" w:rsidRPr="005F2E32" w:rsidRDefault="005F2E32" w:rsidP="005F2E32">
      <w:pPr>
        <w:spacing w:after="0" w:line="240" w:lineRule="auto"/>
        <w:rPr>
          <w:rFonts w:ascii="Arial" w:hAnsi="Arial" w:cs="Arial"/>
          <w:b/>
          <w:sz w:val="24"/>
          <w:szCs w:val="24"/>
        </w:rPr>
      </w:pPr>
    </w:p>
    <w:p w14:paraId="19C5C5D0"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must notify the ICO of a data breach where it is likely to result in a risk to the rights and freedoms of individuals. This means that the breach needs to be more than just losing personal data and if unaddressed, the breach is likely to have a significant detrimental effect on individuals. </w:t>
      </w:r>
    </w:p>
    <w:p w14:paraId="5342859E" w14:textId="77777777" w:rsidR="005F2E32" w:rsidRPr="005F2E32" w:rsidRDefault="005F2E32" w:rsidP="005F2E32">
      <w:pPr>
        <w:spacing w:after="0" w:line="240" w:lineRule="auto"/>
        <w:rPr>
          <w:rFonts w:ascii="Arial" w:hAnsi="Arial" w:cs="Arial"/>
          <w:sz w:val="24"/>
          <w:szCs w:val="24"/>
        </w:rPr>
      </w:pPr>
    </w:p>
    <w:p w14:paraId="3A0CDC0F"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Examples of where the breach may have a significant effect includes: -</w:t>
      </w:r>
    </w:p>
    <w:p w14:paraId="1A63073D" w14:textId="77777777" w:rsidR="005F2E32" w:rsidRPr="005F2E32" w:rsidRDefault="005F2E32" w:rsidP="005F2E32">
      <w:pPr>
        <w:spacing w:after="0" w:line="240" w:lineRule="auto"/>
        <w:rPr>
          <w:rFonts w:ascii="Arial" w:hAnsi="Arial" w:cs="Arial"/>
          <w:sz w:val="24"/>
          <w:szCs w:val="24"/>
        </w:rPr>
      </w:pPr>
    </w:p>
    <w:p w14:paraId="64197631"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potential or actual discrimination;</w:t>
      </w:r>
    </w:p>
    <w:p w14:paraId="3FD81722"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 xml:space="preserve">potential or actual financial loss; </w:t>
      </w:r>
    </w:p>
    <w:p w14:paraId="5FFC4B51"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 xml:space="preserve">potential or actual loss of confidentiality; </w:t>
      </w:r>
    </w:p>
    <w:p w14:paraId="6CE245B4"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risk to physical safety or reputation;</w:t>
      </w:r>
    </w:p>
    <w:p w14:paraId="3F98FE15"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exposure to identity theft (for example through the release of non-public identifiers such as passport details);</w:t>
      </w:r>
    </w:p>
    <w:p w14:paraId="6B58307C" w14:textId="77777777" w:rsidR="005F2E32" w:rsidRPr="005F2E32" w:rsidRDefault="005F2E32" w:rsidP="005F2E32">
      <w:pPr>
        <w:pStyle w:val="ListParagraph"/>
        <w:numPr>
          <w:ilvl w:val="0"/>
          <w:numId w:val="8"/>
        </w:numPr>
        <w:spacing w:after="0" w:line="240" w:lineRule="auto"/>
        <w:rPr>
          <w:rFonts w:ascii="Arial" w:eastAsia="Verdana" w:hAnsi="Arial" w:cs="Arial"/>
          <w:sz w:val="24"/>
          <w:szCs w:val="24"/>
        </w:rPr>
      </w:pPr>
      <w:r w:rsidRPr="005F2E32">
        <w:rPr>
          <w:rFonts w:ascii="Arial" w:eastAsia="Verdana" w:hAnsi="Arial" w:cs="Arial"/>
          <w:sz w:val="24"/>
          <w:szCs w:val="24"/>
        </w:rPr>
        <w:t>the exposure of the private aspect of a person’s life becoming known by others.</w:t>
      </w:r>
    </w:p>
    <w:p w14:paraId="3149027A" w14:textId="77777777" w:rsidR="005F2E32" w:rsidRPr="005F2E32" w:rsidRDefault="005F2E32" w:rsidP="005F2E32">
      <w:pPr>
        <w:pStyle w:val="ListParagraph"/>
        <w:spacing w:after="0" w:line="240" w:lineRule="auto"/>
        <w:ind w:left="795"/>
        <w:rPr>
          <w:rFonts w:ascii="Arial" w:hAnsi="Arial" w:cs="Arial"/>
          <w:sz w:val="24"/>
          <w:szCs w:val="24"/>
        </w:rPr>
      </w:pPr>
    </w:p>
    <w:p w14:paraId="58F0DEDB"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If the breach is likely to result in a high risk to the rights and freedoms of individuals then the individuals must also be notified directly.</w:t>
      </w:r>
    </w:p>
    <w:p w14:paraId="2BA25DEA" w14:textId="77777777" w:rsidR="005F2E32" w:rsidRPr="005F2E32" w:rsidRDefault="005F2E32" w:rsidP="005F2E32">
      <w:pPr>
        <w:spacing w:after="0" w:line="240" w:lineRule="auto"/>
        <w:rPr>
          <w:rFonts w:ascii="Arial" w:hAnsi="Arial" w:cs="Arial"/>
          <w:sz w:val="24"/>
          <w:szCs w:val="24"/>
        </w:rPr>
      </w:pPr>
    </w:p>
    <w:p w14:paraId="0EF99222" w14:textId="77777777" w:rsidR="005F2E32" w:rsidRPr="005F2E32" w:rsidRDefault="00205F80" w:rsidP="005F2E32">
      <w:pPr>
        <w:spacing w:after="0" w:line="240" w:lineRule="auto"/>
        <w:rPr>
          <w:rFonts w:ascii="Arial" w:eastAsia="Verdana" w:hAnsi="Arial" w:cs="Arial"/>
          <w:b/>
          <w:bCs/>
          <w:sz w:val="24"/>
          <w:szCs w:val="24"/>
        </w:rPr>
      </w:pPr>
      <w:r>
        <w:rPr>
          <w:rFonts w:ascii="Arial" w:eastAsia="Verdana" w:hAnsi="Arial" w:cs="Arial"/>
          <w:b/>
          <w:bCs/>
          <w:sz w:val="24"/>
          <w:szCs w:val="24"/>
        </w:rPr>
        <w:t>Reporting a</w:t>
      </w:r>
      <w:r w:rsidR="005F2E32" w:rsidRPr="005F2E32">
        <w:rPr>
          <w:rFonts w:ascii="Arial" w:eastAsia="Verdana" w:hAnsi="Arial" w:cs="Arial"/>
          <w:b/>
          <w:bCs/>
          <w:sz w:val="24"/>
          <w:szCs w:val="24"/>
        </w:rPr>
        <w:t xml:space="preserve"> Data Breach</w:t>
      </w:r>
    </w:p>
    <w:p w14:paraId="1767D7B4" w14:textId="77777777" w:rsidR="005F2E32" w:rsidRPr="005F2E32" w:rsidRDefault="005F2E32" w:rsidP="005F2E32">
      <w:pPr>
        <w:spacing w:after="0" w:line="240" w:lineRule="auto"/>
        <w:rPr>
          <w:rFonts w:ascii="Arial" w:hAnsi="Arial" w:cs="Arial"/>
          <w:b/>
          <w:sz w:val="24"/>
          <w:szCs w:val="24"/>
        </w:rPr>
      </w:pPr>
    </w:p>
    <w:p w14:paraId="05CAD475"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If you know or suspect a personal data breach has occurred or may occur which meets the criteria above, you should: -</w:t>
      </w:r>
    </w:p>
    <w:p w14:paraId="51454B98" w14:textId="77777777" w:rsidR="005F2E32" w:rsidRPr="005F2E32" w:rsidRDefault="005F2E32" w:rsidP="005F2E32">
      <w:pPr>
        <w:spacing w:after="0" w:line="240" w:lineRule="auto"/>
        <w:rPr>
          <w:rFonts w:ascii="Arial" w:hAnsi="Arial" w:cs="Arial"/>
          <w:sz w:val="24"/>
          <w:szCs w:val="24"/>
        </w:rPr>
      </w:pPr>
    </w:p>
    <w:p w14:paraId="6A71DDCF" w14:textId="77777777" w:rsidR="005F2E32" w:rsidRPr="005F2E32" w:rsidRDefault="005F2E32" w:rsidP="005F2E32">
      <w:pPr>
        <w:pStyle w:val="ListParagraph"/>
        <w:numPr>
          <w:ilvl w:val="0"/>
          <w:numId w:val="5"/>
        </w:numPr>
        <w:spacing w:after="0" w:line="240" w:lineRule="auto"/>
        <w:rPr>
          <w:rFonts w:ascii="Arial" w:eastAsia="Verdana" w:hAnsi="Arial" w:cs="Arial"/>
          <w:sz w:val="24"/>
          <w:szCs w:val="24"/>
        </w:rPr>
      </w:pPr>
      <w:r w:rsidRPr="005F2E32">
        <w:rPr>
          <w:rFonts w:ascii="Arial" w:eastAsia="Verdana" w:hAnsi="Arial" w:cs="Arial"/>
          <w:sz w:val="24"/>
          <w:szCs w:val="24"/>
        </w:rPr>
        <w:t>Complete a data breach report form (which can be obtained from the school office;</w:t>
      </w:r>
    </w:p>
    <w:p w14:paraId="2D573501" w14:textId="77777777" w:rsidR="005F2E32" w:rsidRPr="005F2E32" w:rsidRDefault="005F2E32" w:rsidP="005F2E32">
      <w:pPr>
        <w:pStyle w:val="ListParagraph"/>
        <w:numPr>
          <w:ilvl w:val="0"/>
          <w:numId w:val="5"/>
        </w:numPr>
        <w:spacing w:after="0" w:line="240" w:lineRule="auto"/>
        <w:rPr>
          <w:rFonts w:ascii="Arial" w:eastAsia="Verdana" w:hAnsi="Arial" w:cs="Arial"/>
          <w:sz w:val="24"/>
          <w:szCs w:val="24"/>
        </w:rPr>
      </w:pPr>
      <w:r w:rsidRPr="005F2E32">
        <w:rPr>
          <w:rFonts w:ascii="Arial" w:eastAsia="Verdana" w:hAnsi="Arial" w:cs="Arial"/>
          <w:sz w:val="24"/>
          <w:szCs w:val="24"/>
        </w:rPr>
        <w:t>Email the completed form to liz@headteacher@haymerle.southwark.sch.uk.</w:t>
      </w:r>
    </w:p>
    <w:p w14:paraId="059922EF" w14:textId="77777777" w:rsidR="005F2E32" w:rsidRPr="005F2E32" w:rsidRDefault="005F2E32" w:rsidP="005F2E32">
      <w:pPr>
        <w:pStyle w:val="ListParagraph"/>
        <w:spacing w:after="0" w:line="240" w:lineRule="auto"/>
        <w:rPr>
          <w:rFonts w:ascii="Arial" w:hAnsi="Arial" w:cs="Arial"/>
          <w:sz w:val="24"/>
          <w:szCs w:val="24"/>
        </w:rPr>
      </w:pPr>
    </w:p>
    <w:p w14:paraId="5EDDEDCF"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Where appropriate, you should liaise with your line manager about completion of the data report form. Breach reporting is encouraged throughout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and staff are </w:t>
      </w:r>
      <w:r w:rsidRPr="005F2E32">
        <w:rPr>
          <w:rFonts w:ascii="Arial" w:eastAsia="Verdana" w:hAnsi="Arial" w:cs="Arial"/>
          <w:sz w:val="24"/>
          <w:szCs w:val="24"/>
        </w:rPr>
        <w:lastRenderedPageBreak/>
        <w:t>expected to seek advice if they are unsure as to whether the breach should be reported and/or could result in a risk to the rights and freedom of individuals. They can seek advice from their line manager, SBM or the DPO.</w:t>
      </w:r>
    </w:p>
    <w:p w14:paraId="02F906E1" w14:textId="77777777" w:rsidR="005F2E32" w:rsidRPr="005F2E32" w:rsidRDefault="005F2E32" w:rsidP="005F2E32">
      <w:pPr>
        <w:spacing w:after="0" w:line="240" w:lineRule="auto"/>
        <w:rPr>
          <w:rFonts w:ascii="Arial" w:hAnsi="Arial" w:cs="Arial"/>
          <w:sz w:val="24"/>
          <w:szCs w:val="24"/>
        </w:rPr>
      </w:pPr>
    </w:p>
    <w:p w14:paraId="26898FB3"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Once reported, you should not take any further action in relation to the breach. In </w:t>
      </w:r>
      <w:r w:rsidR="00205F80" w:rsidRPr="005F2E32">
        <w:rPr>
          <w:rFonts w:ascii="Arial" w:eastAsia="Verdana" w:hAnsi="Arial" w:cs="Arial"/>
          <w:sz w:val="24"/>
          <w:szCs w:val="24"/>
        </w:rPr>
        <w:t>particular,</w:t>
      </w:r>
      <w:r w:rsidRPr="005F2E32">
        <w:rPr>
          <w:rFonts w:ascii="Arial" w:eastAsia="Verdana" w:hAnsi="Arial" w:cs="Arial"/>
          <w:sz w:val="24"/>
          <w:szCs w:val="24"/>
        </w:rPr>
        <w:t xml:space="preserve"> you must not notify any affected individuals or regulators or investigate further. The </w:t>
      </w:r>
      <w:r>
        <w:rPr>
          <w:rFonts w:ascii="Arial" w:eastAsia="Verdana" w:hAnsi="Arial" w:cs="Arial"/>
          <w:sz w:val="24"/>
          <w:szCs w:val="24"/>
        </w:rPr>
        <w:t>H</w:t>
      </w:r>
      <w:r w:rsidRPr="005F2E32">
        <w:rPr>
          <w:rFonts w:ascii="Arial" w:eastAsia="Verdana" w:hAnsi="Arial" w:cs="Arial"/>
          <w:sz w:val="24"/>
          <w:szCs w:val="24"/>
        </w:rPr>
        <w:t>eadteacher will acknowledge receipt of the data breach report form and take appropriate steps to deal with the report in collaboration with the DPO.</w:t>
      </w:r>
    </w:p>
    <w:p w14:paraId="065A9515" w14:textId="77777777" w:rsidR="005F2E32" w:rsidRPr="005F2E32" w:rsidRDefault="005F2E32" w:rsidP="005F2E32">
      <w:pPr>
        <w:spacing w:after="0" w:line="240" w:lineRule="auto"/>
        <w:rPr>
          <w:rFonts w:ascii="Arial" w:hAnsi="Arial" w:cs="Arial"/>
          <w:sz w:val="24"/>
          <w:szCs w:val="24"/>
        </w:rPr>
      </w:pPr>
    </w:p>
    <w:p w14:paraId="5C1602F2" w14:textId="77777777" w:rsidR="005F2E32" w:rsidRPr="005F2E32" w:rsidRDefault="005F2E32" w:rsidP="005F2E32">
      <w:pPr>
        <w:spacing w:after="0" w:line="240" w:lineRule="auto"/>
        <w:rPr>
          <w:rFonts w:ascii="Arial" w:eastAsia="Verdana" w:hAnsi="Arial" w:cs="Arial"/>
          <w:b/>
          <w:bCs/>
          <w:sz w:val="24"/>
          <w:szCs w:val="24"/>
          <w:u w:val="single"/>
        </w:rPr>
      </w:pPr>
      <w:r w:rsidRPr="005F2E32">
        <w:rPr>
          <w:rFonts w:ascii="Arial" w:eastAsia="Verdana" w:hAnsi="Arial" w:cs="Arial"/>
          <w:b/>
          <w:bCs/>
          <w:sz w:val="24"/>
          <w:szCs w:val="24"/>
          <w:u w:val="single"/>
        </w:rPr>
        <w:t xml:space="preserve">Managing and Recording </w:t>
      </w:r>
      <w:r w:rsidR="00205F80" w:rsidRPr="005F2E32">
        <w:rPr>
          <w:rFonts w:ascii="Arial" w:eastAsia="Verdana" w:hAnsi="Arial" w:cs="Arial"/>
          <w:b/>
          <w:bCs/>
          <w:sz w:val="24"/>
          <w:szCs w:val="24"/>
          <w:u w:val="single"/>
        </w:rPr>
        <w:t>the</w:t>
      </w:r>
      <w:r w:rsidRPr="005F2E32">
        <w:rPr>
          <w:rFonts w:ascii="Arial" w:eastAsia="Verdana" w:hAnsi="Arial" w:cs="Arial"/>
          <w:b/>
          <w:bCs/>
          <w:sz w:val="24"/>
          <w:szCs w:val="24"/>
          <w:u w:val="single"/>
        </w:rPr>
        <w:t xml:space="preserve"> Breach</w:t>
      </w:r>
    </w:p>
    <w:p w14:paraId="537BE038" w14:textId="77777777" w:rsidR="005F2E32" w:rsidRPr="005F2E32" w:rsidRDefault="005F2E32" w:rsidP="005F2E32">
      <w:pPr>
        <w:spacing w:after="0" w:line="240" w:lineRule="auto"/>
        <w:rPr>
          <w:rFonts w:ascii="Arial" w:hAnsi="Arial" w:cs="Arial"/>
          <w:b/>
          <w:sz w:val="24"/>
          <w:szCs w:val="24"/>
          <w:u w:val="single"/>
        </w:rPr>
      </w:pPr>
    </w:p>
    <w:p w14:paraId="5255AA2C"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On being notified of a suspected personal data breach, SBM will notify the DPO. Collectively they will take immediate steps to establish whether a personal data breach has in fact occurred. If </w:t>
      </w:r>
      <w:r w:rsidR="00205F80" w:rsidRPr="005F2E32">
        <w:rPr>
          <w:rFonts w:ascii="Arial" w:eastAsia="Verdana" w:hAnsi="Arial" w:cs="Arial"/>
          <w:sz w:val="24"/>
          <w:szCs w:val="24"/>
        </w:rPr>
        <w:t>so,</w:t>
      </w:r>
      <w:r w:rsidRPr="005F2E32">
        <w:rPr>
          <w:rFonts w:ascii="Arial" w:eastAsia="Verdana" w:hAnsi="Arial" w:cs="Arial"/>
          <w:sz w:val="24"/>
          <w:szCs w:val="24"/>
        </w:rPr>
        <w:t xml:space="preserve"> they will take steps </w:t>
      </w:r>
      <w:proofErr w:type="gramStart"/>
      <w:r w:rsidRPr="005F2E32">
        <w:rPr>
          <w:rFonts w:ascii="Arial" w:eastAsia="Verdana" w:hAnsi="Arial" w:cs="Arial"/>
          <w:sz w:val="24"/>
          <w:szCs w:val="24"/>
        </w:rPr>
        <w:t>to:-</w:t>
      </w:r>
      <w:proofErr w:type="gramEnd"/>
    </w:p>
    <w:p w14:paraId="3B6E2E0E" w14:textId="77777777" w:rsidR="005F2E32" w:rsidRPr="005F2E32" w:rsidRDefault="005F2E32" w:rsidP="005F2E32">
      <w:pPr>
        <w:spacing w:after="0" w:line="240" w:lineRule="auto"/>
        <w:rPr>
          <w:rFonts w:ascii="Arial" w:hAnsi="Arial" w:cs="Arial"/>
          <w:sz w:val="24"/>
          <w:szCs w:val="24"/>
        </w:rPr>
      </w:pPr>
    </w:p>
    <w:p w14:paraId="0CE9A149"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Where possible, contain the data breach;</w:t>
      </w:r>
    </w:p>
    <w:p w14:paraId="79DD2AF5"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As far as possible, recover, rectify or delete the data that has been lost, damaged or disclosed;</w:t>
      </w:r>
    </w:p>
    <w:p w14:paraId="34C5F71C"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 xml:space="preserve">Assess and record the breach in the </w:t>
      </w:r>
      <w:proofErr w:type="gramStart"/>
      <w:r w:rsidRPr="005F2E32">
        <w:rPr>
          <w:rFonts w:ascii="Arial" w:eastAsia="Verdana" w:hAnsi="Arial" w:cs="Arial"/>
          <w:sz w:val="24"/>
          <w:szCs w:val="24"/>
        </w:rPr>
        <w:t>School’s</w:t>
      </w:r>
      <w:proofErr w:type="gramEnd"/>
      <w:r w:rsidRPr="005F2E32">
        <w:rPr>
          <w:rFonts w:ascii="Arial" w:eastAsia="Verdana" w:hAnsi="Arial" w:cs="Arial"/>
          <w:sz w:val="24"/>
          <w:szCs w:val="24"/>
        </w:rPr>
        <w:t xml:space="preserve"> data breach register;</w:t>
      </w:r>
    </w:p>
    <w:p w14:paraId="29A5BBA0"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Notify the ICO;</w:t>
      </w:r>
    </w:p>
    <w:p w14:paraId="561BA36B"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Notify data subjects affected by the breach;</w:t>
      </w:r>
    </w:p>
    <w:p w14:paraId="7D5925D8"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Notify other appropriate parties to the breach;</w:t>
      </w:r>
    </w:p>
    <w:p w14:paraId="600DD7D6" w14:textId="77777777" w:rsidR="005F2E32" w:rsidRPr="005F2E32" w:rsidRDefault="005F2E32" w:rsidP="005F2E32">
      <w:pPr>
        <w:pStyle w:val="ListParagraph"/>
        <w:numPr>
          <w:ilvl w:val="0"/>
          <w:numId w:val="6"/>
        </w:numPr>
        <w:spacing w:after="0" w:line="240" w:lineRule="auto"/>
        <w:rPr>
          <w:rFonts w:ascii="Arial" w:eastAsia="Verdana" w:hAnsi="Arial" w:cs="Arial"/>
          <w:sz w:val="24"/>
          <w:szCs w:val="24"/>
        </w:rPr>
      </w:pPr>
      <w:r w:rsidRPr="005F2E32">
        <w:rPr>
          <w:rFonts w:ascii="Arial" w:eastAsia="Verdana" w:hAnsi="Arial" w:cs="Arial"/>
          <w:sz w:val="24"/>
          <w:szCs w:val="24"/>
        </w:rPr>
        <w:t>Take steps to prevent future breaches.</w:t>
      </w:r>
    </w:p>
    <w:p w14:paraId="0E1E1D10" w14:textId="77777777" w:rsidR="005F2E32" w:rsidRPr="005F2E32" w:rsidRDefault="005F2E32" w:rsidP="005F2E32">
      <w:pPr>
        <w:pStyle w:val="ListParagraph"/>
        <w:spacing w:after="0" w:line="240" w:lineRule="auto"/>
        <w:rPr>
          <w:rFonts w:ascii="Arial" w:hAnsi="Arial" w:cs="Arial"/>
          <w:sz w:val="24"/>
          <w:szCs w:val="24"/>
        </w:rPr>
      </w:pPr>
    </w:p>
    <w:p w14:paraId="344DAD01" w14:textId="77777777" w:rsidR="005F2E32" w:rsidRPr="005F2E32" w:rsidRDefault="005F2E32" w:rsidP="005F2E32">
      <w:pPr>
        <w:spacing w:after="0" w:line="240" w:lineRule="auto"/>
        <w:rPr>
          <w:rFonts w:ascii="Arial" w:eastAsia="Verdana" w:hAnsi="Arial" w:cs="Arial"/>
          <w:b/>
          <w:bCs/>
          <w:sz w:val="24"/>
          <w:szCs w:val="24"/>
        </w:rPr>
      </w:pPr>
      <w:r w:rsidRPr="005F2E32">
        <w:rPr>
          <w:rFonts w:ascii="Arial" w:eastAsia="Verdana" w:hAnsi="Arial" w:cs="Arial"/>
          <w:b/>
          <w:bCs/>
          <w:sz w:val="24"/>
          <w:szCs w:val="24"/>
        </w:rPr>
        <w:t>Notifying the ICO</w:t>
      </w:r>
    </w:p>
    <w:p w14:paraId="22F2D010" w14:textId="77777777" w:rsidR="005F2E32" w:rsidRPr="005F2E32" w:rsidRDefault="005F2E32" w:rsidP="005F2E32">
      <w:pPr>
        <w:spacing w:after="0" w:line="240" w:lineRule="auto"/>
        <w:rPr>
          <w:rFonts w:ascii="Arial" w:hAnsi="Arial" w:cs="Arial"/>
          <w:b/>
          <w:sz w:val="24"/>
          <w:szCs w:val="24"/>
        </w:rPr>
      </w:pPr>
    </w:p>
    <w:p w14:paraId="5824C157"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School Business Manager will notify the ICO when a personal data breach has occurred which is likely to result in a risk to the rights and freedoms of individuals.</w:t>
      </w:r>
    </w:p>
    <w:p w14:paraId="151A040B" w14:textId="77777777" w:rsidR="005F2E32" w:rsidRPr="005F2E32" w:rsidRDefault="005F2E32" w:rsidP="005F2E32">
      <w:pPr>
        <w:spacing w:after="0" w:line="240" w:lineRule="auto"/>
        <w:rPr>
          <w:rFonts w:ascii="Arial" w:hAnsi="Arial" w:cs="Arial"/>
          <w:b/>
          <w:sz w:val="24"/>
          <w:szCs w:val="24"/>
          <w:u w:val="single"/>
        </w:rPr>
      </w:pPr>
    </w:p>
    <w:p w14:paraId="2219E0E1"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This will be done without undue delay and, where possible, within 72 hours of becoming aware of the breach. The 72 hours deadline is applicable regardless of school holidays (I.e. it is not 72 </w:t>
      </w:r>
      <w:r w:rsidRPr="005F2E32">
        <w:rPr>
          <w:rFonts w:ascii="Arial" w:eastAsia="Verdana" w:hAnsi="Arial" w:cs="Arial"/>
          <w:sz w:val="24"/>
          <w:szCs w:val="24"/>
          <w:u w:val="single"/>
        </w:rPr>
        <w:t>working</w:t>
      </w:r>
      <w:r w:rsidRPr="005F2E32">
        <w:rPr>
          <w:rFonts w:ascii="Arial" w:eastAsia="Verdana" w:hAnsi="Arial" w:cs="Arial"/>
          <w:sz w:val="24"/>
          <w:szCs w:val="24"/>
        </w:rPr>
        <w:t xml:space="preserve"> hours). If the School are unsure of whether to report a breach, the assumption will be to report it.</w:t>
      </w:r>
    </w:p>
    <w:p w14:paraId="55D4EB22" w14:textId="77777777" w:rsidR="005F2E32" w:rsidRPr="005F2E32" w:rsidRDefault="005F2E32" w:rsidP="005F2E32">
      <w:pPr>
        <w:spacing w:after="0" w:line="240" w:lineRule="auto"/>
        <w:rPr>
          <w:rFonts w:ascii="Arial" w:hAnsi="Arial" w:cs="Arial"/>
          <w:sz w:val="24"/>
          <w:szCs w:val="24"/>
        </w:rPr>
      </w:pPr>
    </w:p>
    <w:p w14:paraId="644D578F"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Where the notification is not made within 72 hours of becoming aware of the breach, written reasons will be recorded as to why there was a delay in referring the matter to the ICO.</w:t>
      </w:r>
    </w:p>
    <w:p w14:paraId="0624EB7C" w14:textId="77777777" w:rsidR="005F2E32" w:rsidRPr="005F2E32" w:rsidRDefault="005F2E32" w:rsidP="005F2E32">
      <w:pPr>
        <w:spacing w:after="0" w:line="240" w:lineRule="auto"/>
        <w:rPr>
          <w:rFonts w:ascii="Arial" w:hAnsi="Arial" w:cs="Arial"/>
          <w:sz w:val="24"/>
          <w:szCs w:val="24"/>
        </w:rPr>
      </w:pPr>
    </w:p>
    <w:p w14:paraId="516AA20D" w14:textId="77777777" w:rsidR="005F2E32" w:rsidRPr="005F2E32" w:rsidRDefault="005F2E32" w:rsidP="005F2E32">
      <w:pPr>
        <w:spacing w:after="0" w:line="240" w:lineRule="auto"/>
        <w:rPr>
          <w:rFonts w:ascii="Arial" w:eastAsia="Verdana" w:hAnsi="Arial" w:cs="Arial"/>
          <w:b/>
          <w:bCs/>
          <w:sz w:val="24"/>
          <w:szCs w:val="24"/>
        </w:rPr>
      </w:pPr>
      <w:r w:rsidRPr="005F2E32">
        <w:rPr>
          <w:rFonts w:ascii="Arial" w:eastAsia="Verdana" w:hAnsi="Arial" w:cs="Arial"/>
          <w:b/>
          <w:bCs/>
          <w:sz w:val="24"/>
          <w:szCs w:val="24"/>
        </w:rPr>
        <w:t>Notifying Data Subjects</w:t>
      </w:r>
    </w:p>
    <w:p w14:paraId="02D7BACC" w14:textId="77777777" w:rsidR="005F2E32" w:rsidRPr="005F2E32" w:rsidRDefault="005F2E32" w:rsidP="005F2E32">
      <w:pPr>
        <w:spacing w:after="0" w:line="240" w:lineRule="auto"/>
        <w:rPr>
          <w:rFonts w:ascii="Arial" w:hAnsi="Arial" w:cs="Arial"/>
          <w:b/>
          <w:sz w:val="24"/>
          <w:szCs w:val="24"/>
        </w:rPr>
      </w:pPr>
    </w:p>
    <w:p w14:paraId="2925D111"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Where the data breach is likely to result in a high risk to the rights and freedoms of data subjects, Headteacher will notify the affected individuals without undue delay including the name and contact details of the DPO and ICO, the likely consequences of the data breach and the measures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have (or intended) to take to address the breach.</w:t>
      </w:r>
    </w:p>
    <w:p w14:paraId="2AD2526B" w14:textId="77777777" w:rsidR="005F2E32" w:rsidRPr="005F2E32" w:rsidRDefault="005F2E32" w:rsidP="005F2E32">
      <w:pPr>
        <w:spacing w:after="0" w:line="240" w:lineRule="auto"/>
        <w:rPr>
          <w:rFonts w:ascii="Arial" w:hAnsi="Arial" w:cs="Arial"/>
          <w:sz w:val="24"/>
          <w:szCs w:val="24"/>
        </w:rPr>
      </w:pPr>
    </w:p>
    <w:p w14:paraId="61B0AA29"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When determining whether it is necessary to notify individuals directly of the breach, </w:t>
      </w:r>
      <w:r>
        <w:rPr>
          <w:rFonts w:ascii="Arial" w:eastAsia="Verdana" w:hAnsi="Arial" w:cs="Arial"/>
          <w:sz w:val="24"/>
          <w:szCs w:val="24"/>
        </w:rPr>
        <w:t xml:space="preserve">the </w:t>
      </w:r>
      <w:r w:rsidRPr="005F2E32">
        <w:rPr>
          <w:rFonts w:ascii="Arial" w:eastAsia="Verdana" w:hAnsi="Arial" w:cs="Arial"/>
          <w:sz w:val="24"/>
          <w:szCs w:val="24"/>
        </w:rPr>
        <w:t>School Business Manager will co-operate with and seek guidance from the DPO, the ICO and any other relevant authorities (such as the police).</w:t>
      </w:r>
    </w:p>
    <w:p w14:paraId="517CD82F" w14:textId="77777777" w:rsidR="005F2E32" w:rsidRPr="005F2E32" w:rsidRDefault="005F2E32" w:rsidP="005F2E32">
      <w:pPr>
        <w:spacing w:after="0" w:line="240" w:lineRule="auto"/>
        <w:rPr>
          <w:rFonts w:ascii="Arial" w:hAnsi="Arial" w:cs="Arial"/>
          <w:sz w:val="24"/>
          <w:szCs w:val="24"/>
        </w:rPr>
      </w:pPr>
    </w:p>
    <w:p w14:paraId="3D7E757D"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lastRenderedPageBreak/>
        <w:t xml:space="preserve">If it would involve disproportionate effort to notify, the data subjects directly (for example, by not having contact details of the affected individual) then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consider alternative means to make those affected aware (for example by making a statement on the School website).</w:t>
      </w:r>
    </w:p>
    <w:p w14:paraId="376E2443" w14:textId="77777777" w:rsidR="005F2E32" w:rsidRPr="005F2E32" w:rsidRDefault="005F2E32" w:rsidP="005F2E32">
      <w:pPr>
        <w:spacing w:after="0" w:line="240" w:lineRule="auto"/>
        <w:rPr>
          <w:rFonts w:ascii="Arial" w:hAnsi="Arial" w:cs="Arial"/>
          <w:sz w:val="24"/>
          <w:szCs w:val="24"/>
        </w:rPr>
      </w:pPr>
    </w:p>
    <w:p w14:paraId="1771EEBE" w14:textId="77777777" w:rsidR="005F2E32" w:rsidRPr="005F2E32" w:rsidRDefault="005F2E32" w:rsidP="005F2E32">
      <w:pPr>
        <w:spacing w:after="0" w:line="240" w:lineRule="auto"/>
        <w:rPr>
          <w:rFonts w:ascii="Arial" w:eastAsia="Verdana" w:hAnsi="Arial" w:cs="Arial"/>
          <w:b/>
          <w:bCs/>
          <w:sz w:val="24"/>
          <w:szCs w:val="24"/>
        </w:rPr>
      </w:pPr>
      <w:r w:rsidRPr="005F2E32">
        <w:rPr>
          <w:rFonts w:ascii="Arial" w:eastAsia="Verdana" w:hAnsi="Arial" w:cs="Arial"/>
          <w:b/>
          <w:bCs/>
          <w:sz w:val="24"/>
          <w:szCs w:val="24"/>
        </w:rPr>
        <w:t>Notifying Other Authorities</w:t>
      </w:r>
    </w:p>
    <w:p w14:paraId="08E09EAE" w14:textId="77777777" w:rsidR="005F2E32" w:rsidRPr="005F2E32" w:rsidRDefault="005F2E32" w:rsidP="005F2E32">
      <w:pPr>
        <w:spacing w:after="0" w:line="240" w:lineRule="auto"/>
        <w:rPr>
          <w:rFonts w:ascii="Arial" w:hAnsi="Arial" w:cs="Arial"/>
          <w:b/>
          <w:sz w:val="24"/>
          <w:szCs w:val="24"/>
        </w:rPr>
      </w:pPr>
    </w:p>
    <w:p w14:paraId="2C3440C5"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need to consider whether other parties need to be notified of the breach. For example: -</w:t>
      </w:r>
    </w:p>
    <w:p w14:paraId="6BA58AF3" w14:textId="77777777" w:rsidR="005F2E32" w:rsidRPr="005F2E32" w:rsidRDefault="005F2E32" w:rsidP="005F2E32">
      <w:pPr>
        <w:spacing w:after="0" w:line="240" w:lineRule="auto"/>
        <w:rPr>
          <w:rFonts w:ascii="Arial" w:hAnsi="Arial" w:cs="Arial"/>
          <w:sz w:val="24"/>
          <w:szCs w:val="24"/>
        </w:rPr>
      </w:pPr>
    </w:p>
    <w:p w14:paraId="48D06DC2" w14:textId="77777777" w:rsidR="005F2E32" w:rsidRPr="005F2E32" w:rsidRDefault="005F2E32" w:rsidP="005F2E32">
      <w:pPr>
        <w:pStyle w:val="ListParagraph"/>
        <w:numPr>
          <w:ilvl w:val="0"/>
          <w:numId w:val="9"/>
        </w:numPr>
        <w:spacing w:after="0" w:line="240" w:lineRule="auto"/>
        <w:rPr>
          <w:rFonts w:ascii="Arial" w:eastAsia="Verdana" w:hAnsi="Arial" w:cs="Arial"/>
          <w:sz w:val="24"/>
          <w:szCs w:val="24"/>
        </w:rPr>
      </w:pPr>
      <w:r w:rsidRPr="005F2E32">
        <w:rPr>
          <w:rFonts w:ascii="Arial" w:eastAsia="Verdana" w:hAnsi="Arial" w:cs="Arial"/>
          <w:sz w:val="24"/>
          <w:szCs w:val="24"/>
        </w:rPr>
        <w:t xml:space="preserve">Insurers; </w:t>
      </w:r>
    </w:p>
    <w:p w14:paraId="7F0F9173" w14:textId="77777777" w:rsidR="005F2E32" w:rsidRPr="005F2E32" w:rsidRDefault="005F2E32" w:rsidP="005F2E32">
      <w:pPr>
        <w:pStyle w:val="ListParagraph"/>
        <w:numPr>
          <w:ilvl w:val="0"/>
          <w:numId w:val="9"/>
        </w:numPr>
        <w:spacing w:after="0" w:line="240" w:lineRule="auto"/>
        <w:rPr>
          <w:rFonts w:ascii="Arial" w:eastAsia="Verdana" w:hAnsi="Arial" w:cs="Arial"/>
          <w:sz w:val="24"/>
          <w:szCs w:val="24"/>
        </w:rPr>
      </w:pPr>
      <w:r w:rsidRPr="005F2E32">
        <w:rPr>
          <w:rFonts w:ascii="Arial" w:eastAsia="Verdana" w:hAnsi="Arial" w:cs="Arial"/>
          <w:sz w:val="24"/>
          <w:szCs w:val="24"/>
        </w:rPr>
        <w:t xml:space="preserve">Parents; </w:t>
      </w:r>
    </w:p>
    <w:p w14:paraId="134BF126" w14:textId="77777777" w:rsidR="005F2E32" w:rsidRPr="005F2E32" w:rsidRDefault="005F2E32" w:rsidP="005F2E32">
      <w:pPr>
        <w:pStyle w:val="ListParagraph"/>
        <w:numPr>
          <w:ilvl w:val="0"/>
          <w:numId w:val="9"/>
        </w:numPr>
        <w:spacing w:after="0" w:line="240" w:lineRule="auto"/>
        <w:rPr>
          <w:rFonts w:ascii="Arial" w:eastAsia="Verdana" w:hAnsi="Arial" w:cs="Arial"/>
          <w:sz w:val="24"/>
          <w:szCs w:val="24"/>
        </w:rPr>
      </w:pPr>
      <w:r w:rsidRPr="005F2E32">
        <w:rPr>
          <w:rFonts w:ascii="Arial" w:eastAsia="Verdana" w:hAnsi="Arial" w:cs="Arial"/>
          <w:sz w:val="24"/>
          <w:szCs w:val="24"/>
        </w:rPr>
        <w:t>Third parties (for example when they are also affected by the breach);</w:t>
      </w:r>
    </w:p>
    <w:p w14:paraId="636F08C2" w14:textId="77777777" w:rsidR="005F2E32" w:rsidRPr="005F2E32" w:rsidRDefault="005F2E32" w:rsidP="005F2E32">
      <w:pPr>
        <w:pStyle w:val="ListParagraph"/>
        <w:numPr>
          <w:ilvl w:val="0"/>
          <w:numId w:val="9"/>
        </w:numPr>
        <w:spacing w:after="0" w:line="240" w:lineRule="auto"/>
        <w:rPr>
          <w:rFonts w:ascii="Arial" w:eastAsia="Verdana" w:hAnsi="Arial" w:cs="Arial"/>
          <w:sz w:val="24"/>
          <w:szCs w:val="24"/>
        </w:rPr>
      </w:pPr>
      <w:r w:rsidRPr="005F2E32">
        <w:rPr>
          <w:rFonts w:ascii="Arial" w:eastAsia="Verdana" w:hAnsi="Arial" w:cs="Arial"/>
          <w:sz w:val="24"/>
          <w:szCs w:val="24"/>
        </w:rPr>
        <w:t>Local authority;</w:t>
      </w:r>
    </w:p>
    <w:p w14:paraId="35AFDF08" w14:textId="77777777" w:rsidR="005F2E32" w:rsidRPr="005F2E32" w:rsidRDefault="005F2E32" w:rsidP="005F2E32">
      <w:pPr>
        <w:pStyle w:val="ListParagraph"/>
        <w:numPr>
          <w:ilvl w:val="0"/>
          <w:numId w:val="9"/>
        </w:numPr>
        <w:spacing w:after="0" w:line="240" w:lineRule="auto"/>
        <w:rPr>
          <w:rFonts w:ascii="Arial" w:eastAsia="Verdana" w:hAnsi="Arial" w:cs="Arial"/>
          <w:sz w:val="24"/>
          <w:szCs w:val="24"/>
        </w:rPr>
      </w:pPr>
      <w:r w:rsidRPr="005F2E32">
        <w:rPr>
          <w:rFonts w:ascii="Arial" w:eastAsia="Verdana" w:hAnsi="Arial" w:cs="Arial"/>
          <w:sz w:val="24"/>
          <w:szCs w:val="24"/>
        </w:rPr>
        <w:t>The police (for example if the breach involved theft of equipment or data).</w:t>
      </w:r>
    </w:p>
    <w:p w14:paraId="370C069B" w14:textId="77777777" w:rsidR="005F2E32" w:rsidRPr="005F2E32" w:rsidRDefault="005F2E32" w:rsidP="005F2E32">
      <w:pPr>
        <w:spacing w:after="0" w:line="240" w:lineRule="auto"/>
        <w:rPr>
          <w:rFonts w:ascii="Arial" w:hAnsi="Arial" w:cs="Arial"/>
          <w:sz w:val="24"/>
          <w:szCs w:val="24"/>
        </w:rPr>
      </w:pPr>
    </w:p>
    <w:p w14:paraId="636633D6"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This list is non-exhaustive.</w:t>
      </w:r>
    </w:p>
    <w:p w14:paraId="62DF762D" w14:textId="77777777" w:rsidR="005F2E32" w:rsidRPr="005F2E32" w:rsidRDefault="005F2E32" w:rsidP="005F2E32">
      <w:pPr>
        <w:spacing w:after="0" w:line="240" w:lineRule="auto"/>
        <w:rPr>
          <w:rFonts w:ascii="Arial" w:hAnsi="Arial" w:cs="Arial"/>
          <w:sz w:val="24"/>
          <w:szCs w:val="24"/>
        </w:rPr>
      </w:pPr>
    </w:p>
    <w:p w14:paraId="31C58998" w14:textId="77777777" w:rsidR="005F2E32" w:rsidRPr="005F2E32" w:rsidRDefault="005F2E32" w:rsidP="005F2E32">
      <w:pPr>
        <w:spacing w:after="0" w:line="240" w:lineRule="auto"/>
        <w:rPr>
          <w:rFonts w:ascii="Arial" w:eastAsia="Verdana" w:hAnsi="Arial" w:cs="Arial"/>
          <w:b/>
          <w:bCs/>
          <w:sz w:val="24"/>
          <w:szCs w:val="24"/>
          <w:u w:val="single"/>
        </w:rPr>
      </w:pPr>
      <w:r w:rsidRPr="005F2E32">
        <w:rPr>
          <w:rFonts w:ascii="Arial" w:eastAsia="Verdana" w:hAnsi="Arial" w:cs="Arial"/>
          <w:b/>
          <w:bCs/>
          <w:sz w:val="24"/>
          <w:szCs w:val="24"/>
          <w:u w:val="single"/>
        </w:rPr>
        <w:t>Assessing The Breach</w:t>
      </w:r>
    </w:p>
    <w:p w14:paraId="023C5F9E" w14:textId="77777777" w:rsidR="005F2E32" w:rsidRPr="005F2E32" w:rsidRDefault="005F2E32" w:rsidP="005F2E32">
      <w:pPr>
        <w:spacing w:after="0" w:line="240" w:lineRule="auto"/>
        <w:rPr>
          <w:rFonts w:ascii="Arial" w:hAnsi="Arial" w:cs="Arial"/>
          <w:b/>
          <w:sz w:val="24"/>
          <w:szCs w:val="24"/>
          <w:u w:val="single"/>
        </w:rPr>
      </w:pPr>
    </w:p>
    <w:p w14:paraId="612CEA3E"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Once initial reporting procedures have been carried out,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carry out all necessary investigations into the breach.</w:t>
      </w:r>
    </w:p>
    <w:p w14:paraId="13232F0F" w14:textId="77777777" w:rsidR="005F2E32" w:rsidRPr="005F2E32" w:rsidRDefault="005F2E32" w:rsidP="005F2E32">
      <w:pPr>
        <w:spacing w:after="0" w:line="240" w:lineRule="auto"/>
        <w:rPr>
          <w:rFonts w:ascii="Arial" w:hAnsi="Arial" w:cs="Arial"/>
          <w:sz w:val="24"/>
          <w:szCs w:val="24"/>
        </w:rPr>
      </w:pPr>
    </w:p>
    <w:p w14:paraId="47D11775"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identify how the breach occurred and take immediate steps to stop or minimise further loss, destruction or unauthorised disclosure of personal data. We will identify ways to recover correct or delete data (for example notifying our insurers or the police if the breach involves stolen hardware or data).</w:t>
      </w:r>
    </w:p>
    <w:p w14:paraId="3B7DC882" w14:textId="77777777" w:rsidR="005F2E32" w:rsidRPr="005F2E32" w:rsidRDefault="005F2E32" w:rsidP="005F2E32">
      <w:pPr>
        <w:spacing w:after="0" w:line="240" w:lineRule="auto"/>
        <w:rPr>
          <w:rFonts w:ascii="Arial" w:hAnsi="Arial" w:cs="Arial"/>
          <w:sz w:val="24"/>
          <w:szCs w:val="24"/>
        </w:rPr>
      </w:pPr>
    </w:p>
    <w:p w14:paraId="6381F75F"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Having dealt with containing the breach,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consider the risks associated with the breach. These factors will help determine whether further steps need to be taken (for example notifying the ICO and/or data subjects as set out above). These factors include: -</w:t>
      </w:r>
    </w:p>
    <w:p w14:paraId="0BFBD0AE" w14:textId="77777777" w:rsidR="005F2E32" w:rsidRPr="005F2E32" w:rsidRDefault="005F2E32" w:rsidP="005F2E32">
      <w:pPr>
        <w:spacing w:after="0" w:line="240" w:lineRule="auto"/>
        <w:rPr>
          <w:rFonts w:ascii="Arial" w:hAnsi="Arial" w:cs="Arial"/>
          <w:sz w:val="24"/>
          <w:szCs w:val="24"/>
        </w:rPr>
      </w:pPr>
    </w:p>
    <w:p w14:paraId="56815C88"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What type of data is involved and how sensitive it is;</w:t>
      </w:r>
    </w:p>
    <w:p w14:paraId="3BC7A586"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The volume of data affected;</w:t>
      </w:r>
    </w:p>
    <w:p w14:paraId="7525D088"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Who is affected by the breach (i.e. the categories and number of people involved);</w:t>
      </w:r>
    </w:p>
    <w:p w14:paraId="46BDDCDA"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The likely consequences of the breach on affected data subjects following containment and whether further issues are likely to materialise;</w:t>
      </w:r>
    </w:p>
    <w:p w14:paraId="7CCE8350"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 xml:space="preserve">Are there any protections in place to secure the data (for example, encryption, password protection, </w:t>
      </w:r>
      <w:r w:rsidR="00C420B8">
        <w:rPr>
          <w:rFonts w:ascii="Arial" w:eastAsia="Verdana" w:hAnsi="Arial" w:cs="Arial"/>
          <w:sz w:val="24"/>
          <w:szCs w:val="24"/>
        </w:rPr>
        <w:t>p</w:t>
      </w:r>
      <w:r w:rsidR="00C420B8">
        <w:rPr>
          <w:rFonts w:ascii="Arial" w:hAnsi="Arial" w:cs="Arial"/>
          <w:color w:val="202124"/>
          <w:shd w:val="clear" w:color="auto" w:fill="FFFFFF"/>
        </w:rPr>
        <w:t xml:space="preserve">seudonymisation) </w:t>
      </w:r>
    </w:p>
    <w:p w14:paraId="19909863"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What has happened to the data;</w:t>
      </w:r>
    </w:p>
    <w:p w14:paraId="5B32DF69"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What could the data tell a third party about the data subject;</w:t>
      </w:r>
    </w:p>
    <w:p w14:paraId="49B1A9FE"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What are the likely consequences of the personal data breach on the school; and</w:t>
      </w:r>
    </w:p>
    <w:p w14:paraId="3FD34FDD" w14:textId="77777777" w:rsidR="005F2E32" w:rsidRPr="005F2E32" w:rsidRDefault="005F2E32" w:rsidP="005F2E32">
      <w:pPr>
        <w:pStyle w:val="ListParagraph"/>
        <w:numPr>
          <w:ilvl w:val="0"/>
          <w:numId w:val="7"/>
        </w:numPr>
        <w:spacing w:after="0" w:line="240" w:lineRule="auto"/>
        <w:rPr>
          <w:rFonts w:ascii="Arial" w:eastAsia="Verdana" w:hAnsi="Arial" w:cs="Arial"/>
          <w:sz w:val="24"/>
          <w:szCs w:val="24"/>
        </w:rPr>
      </w:pPr>
      <w:r w:rsidRPr="005F2E32">
        <w:rPr>
          <w:rFonts w:ascii="Arial" w:eastAsia="Verdana" w:hAnsi="Arial" w:cs="Arial"/>
          <w:sz w:val="24"/>
          <w:szCs w:val="24"/>
        </w:rPr>
        <w:t xml:space="preserve">Any other wider </w:t>
      </w:r>
      <w:r w:rsidR="00E72B68" w:rsidRPr="005F2E32">
        <w:rPr>
          <w:rFonts w:ascii="Arial" w:eastAsia="Verdana" w:hAnsi="Arial" w:cs="Arial"/>
          <w:sz w:val="24"/>
          <w:szCs w:val="24"/>
        </w:rPr>
        <w:t>consequences, which</w:t>
      </w:r>
      <w:r w:rsidRPr="005F2E32">
        <w:rPr>
          <w:rFonts w:ascii="Arial" w:eastAsia="Verdana" w:hAnsi="Arial" w:cs="Arial"/>
          <w:sz w:val="24"/>
          <w:szCs w:val="24"/>
        </w:rPr>
        <w:t xml:space="preserve"> may be applicable.</w:t>
      </w:r>
    </w:p>
    <w:p w14:paraId="28AB9BEA" w14:textId="77777777" w:rsidR="005F2E32" w:rsidRPr="005F2E32" w:rsidRDefault="005F2E32" w:rsidP="005F2E32">
      <w:pPr>
        <w:pStyle w:val="ListParagraph"/>
        <w:spacing w:after="0" w:line="240" w:lineRule="auto"/>
        <w:rPr>
          <w:rFonts w:ascii="Arial" w:hAnsi="Arial" w:cs="Arial"/>
          <w:sz w:val="24"/>
          <w:szCs w:val="24"/>
        </w:rPr>
      </w:pPr>
    </w:p>
    <w:p w14:paraId="5A89368C" w14:textId="77777777" w:rsidR="005F2E32" w:rsidRDefault="005F2E32" w:rsidP="005F2E32">
      <w:pPr>
        <w:spacing w:after="0" w:line="240" w:lineRule="auto"/>
        <w:rPr>
          <w:rFonts w:ascii="Arial" w:eastAsia="Verdana" w:hAnsi="Arial" w:cs="Arial"/>
          <w:b/>
          <w:bCs/>
          <w:sz w:val="24"/>
          <w:szCs w:val="24"/>
          <w:u w:val="single"/>
        </w:rPr>
      </w:pPr>
    </w:p>
    <w:p w14:paraId="5CFE9131" w14:textId="77777777" w:rsidR="005F2E32" w:rsidRDefault="005F2E32" w:rsidP="005F2E32">
      <w:pPr>
        <w:spacing w:after="0" w:line="240" w:lineRule="auto"/>
        <w:rPr>
          <w:rFonts w:ascii="Arial" w:eastAsia="Verdana" w:hAnsi="Arial" w:cs="Arial"/>
          <w:b/>
          <w:bCs/>
          <w:sz w:val="24"/>
          <w:szCs w:val="24"/>
          <w:u w:val="single"/>
        </w:rPr>
      </w:pPr>
    </w:p>
    <w:p w14:paraId="2D14FA11" w14:textId="77777777" w:rsidR="005F2E32" w:rsidRDefault="005F2E32" w:rsidP="005F2E32">
      <w:pPr>
        <w:spacing w:after="0" w:line="240" w:lineRule="auto"/>
        <w:rPr>
          <w:rFonts w:ascii="Arial" w:eastAsia="Verdana" w:hAnsi="Arial" w:cs="Arial"/>
          <w:b/>
          <w:bCs/>
          <w:sz w:val="24"/>
          <w:szCs w:val="24"/>
          <w:u w:val="single"/>
        </w:rPr>
      </w:pPr>
    </w:p>
    <w:p w14:paraId="18CA1BEB" w14:textId="77777777" w:rsidR="005F2E32" w:rsidRDefault="005F2E32" w:rsidP="005F2E32">
      <w:pPr>
        <w:spacing w:after="0" w:line="240" w:lineRule="auto"/>
        <w:rPr>
          <w:rFonts w:ascii="Arial" w:eastAsia="Verdana" w:hAnsi="Arial" w:cs="Arial"/>
          <w:b/>
          <w:bCs/>
          <w:sz w:val="24"/>
          <w:szCs w:val="24"/>
          <w:u w:val="single"/>
        </w:rPr>
      </w:pPr>
    </w:p>
    <w:p w14:paraId="1C9DD3A0" w14:textId="77777777" w:rsidR="005F2E32" w:rsidRDefault="005F2E32" w:rsidP="005F2E32">
      <w:pPr>
        <w:spacing w:after="0" w:line="240" w:lineRule="auto"/>
        <w:rPr>
          <w:rFonts w:ascii="Arial" w:eastAsia="Verdana" w:hAnsi="Arial" w:cs="Arial"/>
          <w:b/>
          <w:bCs/>
          <w:sz w:val="24"/>
          <w:szCs w:val="24"/>
          <w:u w:val="single"/>
        </w:rPr>
      </w:pPr>
    </w:p>
    <w:p w14:paraId="6DCC5F03" w14:textId="77777777" w:rsidR="005F2E32" w:rsidRPr="005F2E32" w:rsidRDefault="005F2E32" w:rsidP="005F2E32">
      <w:pPr>
        <w:spacing w:after="0" w:line="240" w:lineRule="auto"/>
        <w:rPr>
          <w:rFonts w:ascii="Arial" w:eastAsia="Verdana" w:hAnsi="Arial" w:cs="Arial"/>
          <w:b/>
          <w:bCs/>
          <w:sz w:val="24"/>
          <w:szCs w:val="24"/>
          <w:u w:val="single"/>
        </w:rPr>
      </w:pPr>
      <w:r w:rsidRPr="005F2E32">
        <w:rPr>
          <w:rFonts w:ascii="Arial" w:eastAsia="Verdana" w:hAnsi="Arial" w:cs="Arial"/>
          <w:b/>
          <w:bCs/>
          <w:sz w:val="24"/>
          <w:szCs w:val="24"/>
          <w:u w:val="single"/>
        </w:rPr>
        <w:t>Preventing Future Breaches</w:t>
      </w:r>
    </w:p>
    <w:p w14:paraId="5465F7A4" w14:textId="77777777" w:rsidR="005F2E32" w:rsidRPr="005F2E32" w:rsidRDefault="005F2E32" w:rsidP="005F2E32">
      <w:pPr>
        <w:spacing w:after="0" w:line="240" w:lineRule="auto"/>
        <w:rPr>
          <w:rFonts w:ascii="Arial" w:hAnsi="Arial" w:cs="Arial"/>
          <w:b/>
          <w:sz w:val="24"/>
          <w:szCs w:val="24"/>
        </w:rPr>
      </w:pPr>
    </w:p>
    <w:p w14:paraId="66DA2AAA"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Once the data breach has been dealt with,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will consider its security processes with the aim of preventing further breaches. In order to do this, we will: -</w:t>
      </w:r>
    </w:p>
    <w:p w14:paraId="5AA39EA9" w14:textId="77777777" w:rsidR="005F2E32" w:rsidRPr="005F2E32" w:rsidRDefault="005F2E32" w:rsidP="005F2E32">
      <w:pPr>
        <w:spacing w:after="0" w:line="240" w:lineRule="auto"/>
        <w:rPr>
          <w:rFonts w:ascii="Arial" w:hAnsi="Arial" w:cs="Arial"/>
          <w:sz w:val="24"/>
          <w:szCs w:val="24"/>
        </w:rPr>
      </w:pPr>
    </w:p>
    <w:p w14:paraId="520AB09B"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Establish what security measures were in place when the breach occurred;</w:t>
      </w:r>
    </w:p>
    <w:p w14:paraId="7F2603C5"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Assess whether technical or organisational measures can be implemented to prevent the breach happening again;</w:t>
      </w:r>
    </w:p>
    <w:p w14:paraId="706B981F"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Consider whether there is adequate staff awareness of security issues and look to fill any gaps through training or tailored advice;</w:t>
      </w:r>
    </w:p>
    <w:p w14:paraId="6AB7CB54"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 xml:space="preserve">Consider whether </w:t>
      </w:r>
      <w:r w:rsidR="00C420B8" w:rsidRPr="005F2E32">
        <w:rPr>
          <w:rFonts w:ascii="Arial" w:eastAsia="Verdana" w:hAnsi="Arial" w:cs="Arial"/>
          <w:sz w:val="24"/>
          <w:szCs w:val="24"/>
        </w:rPr>
        <w:t>it’s</w:t>
      </w:r>
      <w:r w:rsidRPr="005F2E32">
        <w:rPr>
          <w:rFonts w:ascii="Arial" w:eastAsia="Verdana" w:hAnsi="Arial" w:cs="Arial"/>
          <w:sz w:val="24"/>
          <w:szCs w:val="24"/>
        </w:rPr>
        <w:t xml:space="preserve"> necessary to conduct a privacy or data protection impact assessment;</w:t>
      </w:r>
    </w:p>
    <w:p w14:paraId="28004F47"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Consider whether further audits or data protection steps need to be taken;</w:t>
      </w:r>
    </w:p>
    <w:p w14:paraId="2EEE10A4"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To update the data breach register;</w:t>
      </w:r>
    </w:p>
    <w:p w14:paraId="7E011FBE" w14:textId="77777777" w:rsidR="005F2E32" w:rsidRPr="005F2E32" w:rsidRDefault="005F2E32" w:rsidP="005F2E32">
      <w:pPr>
        <w:pStyle w:val="ListParagraph"/>
        <w:numPr>
          <w:ilvl w:val="0"/>
          <w:numId w:val="10"/>
        </w:numPr>
        <w:spacing w:after="0" w:line="240" w:lineRule="auto"/>
        <w:rPr>
          <w:rFonts w:ascii="Arial" w:eastAsia="Verdana" w:hAnsi="Arial" w:cs="Arial"/>
          <w:sz w:val="24"/>
          <w:szCs w:val="24"/>
        </w:rPr>
      </w:pPr>
      <w:r w:rsidRPr="005F2E32">
        <w:rPr>
          <w:rFonts w:ascii="Arial" w:eastAsia="Verdana" w:hAnsi="Arial" w:cs="Arial"/>
          <w:sz w:val="24"/>
          <w:szCs w:val="24"/>
        </w:rPr>
        <w:t>To debrief governors/management following the investigation.</w:t>
      </w:r>
    </w:p>
    <w:p w14:paraId="0C2BB6C2" w14:textId="77777777" w:rsidR="005F2E32" w:rsidRPr="005F2E32" w:rsidRDefault="005F2E32" w:rsidP="005F2E32">
      <w:pPr>
        <w:pStyle w:val="ListParagraph"/>
        <w:spacing w:after="0" w:line="240" w:lineRule="auto"/>
        <w:rPr>
          <w:rFonts w:ascii="Arial" w:hAnsi="Arial" w:cs="Arial"/>
          <w:sz w:val="24"/>
          <w:szCs w:val="24"/>
        </w:rPr>
      </w:pPr>
    </w:p>
    <w:p w14:paraId="040EF856" w14:textId="77777777" w:rsidR="005F2E32" w:rsidRPr="005F2E32" w:rsidRDefault="005F2E32" w:rsidP="005F2E32">
      <w:pPr>
        <w:spacing w:after="0" w:line="240" w:lineRule="auto"/>
        <w:rPr>
          <w:rFonts w:ascii="Arial" w:eastAsia="Verdana" w:hAnsi="Arial" w:cs="Arial"/>
          <w:b/>
          <w:bCs/>
          <w:sz w:val="24"/>
          <w:szCs w:val="24"/>
          <w:u w:val="single"/>
        </w:rPr>
      </w:pPr>
      <w:r w:rsidRPr="005F2E32">
        <w:rPr>
          <w:rFonts w:ascii="Arial" w:eastAsia="Verdana" w:hAnsi="Arial" w:cs="Arial"/>
          <w:b/>
          <w:bCs/>
          <w:sz w:val="24"/>
          <w:szCs w:val="24"/>
          <w:u w:val="single"/>
        </w:rPr>
        <w:t>Reporting Data Protection Concerns</w:t>
      </w:r>
    </w:p>
    <w:p w14:paraId="4D59B623" w14:textId="77777777" w:rsidR="005F2E32" w:rsidRPr="005F2E32" w:rsidRDefault="005F2E32" w:rsidP="005F2E32">
      <w:pPr>
        <w:spacing w:after="0" w:line="240" w:lineRule="auto"/>
        <w:rPr>
          <w:rFonts w:ascii="Arial" w:hAnsi="Arial" w:cs="Arial"/>
          <w:b/>
          <w:sz w:val="24"/>
          <w:szCs w:val="24"/>
        </w:rPr>
      </w:pPr>
    </w:p>
    <w:p w14:paraId="05AD2DB7" w14:textId="77777777" w:rsidR="005F2E32" w:rsidRPr="005F2E32" w:rsidRDefault="005F2E32" w:rsidP="005F2E32">
      <w:pPr>
        <w:spacing w:after="0" w:line="240" w:lineRule="auto"/>
        <w:rPr>
          <w:rFonts w:ascii="Arial" w:eastAsia="Verdana" w:hAnsi="Arial" w:cs="Arial"/>
          <w:sz w:val="24"/>
          <w:szCs w:val="24"/>
        </w:rPr>
      </w:pPr>
      <w:r w:rsidRPr="005F2E32">
        <w:rPr>
          <w:rFonts w:ascii="Arial" w:eastAsia="Verdana" w:hAnsi="Arial" w:cs="Arial"/>
          <w:sz w:val="24"/>
          <w:szCs w:val="24"/>
        </w:rPr>
        <w:t xml:space="preserve">Prevention is always better than dealing with data protection as an after-thought. Data security concerns may arise at any time and we would encourage you to report any concerns (even if they do not meet the criteria of a data breach) that you may have to the Headteacher or the DPO. This can help capture risks as they emerge, protect the </w:t>
      </w:r>
      <w:proofErr w:type="gramStart"/>
      <w:r w:rsidRPr="005F2E32">
        <w:rPr>
          <w:rFonts w:ascii="Arial" w:eastAsia="Verdana" w:hAnsi="Arial" w:cs="Arial"/>
          <w:sz w:val="24"/>
          <w:szCs w:val="24"/>
        </w:rPr>
        <w:t>School</w:t>
      </w:r>
      <w:proofErr w:type="gramEnd"/>
      <w:r w:rsidRPr="005F2E32">
        <w:rPr>
          <w:rFonts w:ascii="Arial" w:eastAsia="Verdana" w:hAnsi="Arial" w:cs="Arial"/>
          <w:sz w:val="24"/>
          <w:szCs w:val="24"/>
        </w:rPr>
        <w:t xml:space="preserve"> from data breaches and keep our processes up to date and effective.</w:t>
      </w:r>
    </w:p>
    <w:p w14:paraId="5FBF8684" w14:textId="77777777" w:rsidR="005F2E32" w:rsidRPr="005F2E32" w:rsidRDefault="005F2E32" w:rsidP="005F2E32">
      <w:pPr>
        <w:spacing w:after="0" w:line="240" w:lineRule="auto"/>
        <w:rPr>
          <w:rFonts w:ascii="Arial" w:hAnsi="Arial" w:cs="Arial"/>
          <w:sz w:val="24"/>
          <w:szCs w:val="24"/>
        </w:rPr>
      </w:pPr>
    </w:p>
    <w:p w14:paraId="51986944" w14:textId="77777777" w:rsidR="005F2E32" w:rsidRPr="005F2E32" w:rsidRDefault="005F2E32" w:rsidP="005F2E32">
      <w:pPr>
        <w:spacing w:after="0" w:line="240" w:lineRule="auto"/>
        <w:rPr>
          <w:rFonts w:ascii="Arial" w:eastAsia="Verdana" w:hAnsi="Arial" w:cs="Arial"/>
          <w:b/>
          <w:bCs/>
          <w:sz w:val="24"/>
          <w:szCs w:val="24"/>
          <w:u w:val="single"/>
        </w:rPr>
      </w:pPr>
      <w:r w:rsidRPr="005F2E32">
        <w:rPr>
          <w:rFonts w:ascii="Arial" w:eastAsia="Verdana" w:hAnsi="Arial" w:cs="Arial"/>
          <w:b/>
          <w:bCs/>
          <w:sz w:val="24"/>
          <w:szCs w:val="24"/>
          <w:u w:val="single"/>
        </w:rPr>
        <w:t>Monitoring</w:t>
      </w:r>
    </w:p>
    <w:p w14:paraId="5F0B4472" w14:textId="77777777" w:rsidR="005F2E32" w:rsidRPr="005F2E32" w:rsidRDefault="005F2E32" w:rsidP="005F2E32">
      <w:pPr>
        <w:spacing w:after="0" w:line="240" w:lineRule="auto"/>
        <w:rPr>
          <w:rFonts w:ascii="Arial" w:hAnsi="Arial" w:cs="Arial"/>
          <w:sz w:val="24"/>
          <w:szCs w:val="24"/>
        </w:rPr>
      </w:pPr>
    </w:p>
    <w:p w14:paraId="4E4DB516" w14:textId="77777777" w:rsidR="005F2E32" w:rsidRPr="005F2E32" w:rsidRDefault="005F2E32" w:rsidP="005F2E32">
      <w:pPr>
        <w:spacing w:after="0" w:line="240" w:lineRule="auto"/>
        <w:rPr>
          <w:rFonts w:ascii="Arial" w:eastAsia="Verdana" w:hAnsi="Arial" w:cs="Arial"/>
          <w:color w:val="000000" w:themeColor="text1"/>
          <w:sz w:val="24"/>
          <w:szCs w:val="24"/>
        </w:rPr>
      </w:pPr>
      <w:r w:rsidRPr="005F2E32">
        <w:rPr>
          <w:rFonts w:ascii="Arial" w:eastAsia="Verdana" w:hAnsi="Arial" w:cs="Arial"/>
          <w:color w:val="000000" w:themeColor="text1"/>
          <w:sz w:val="24"/>
          <w:szCs w:val="24"/>
        </w:rPr>
        <w:t>We will monitor the effectiveness of this and all of our policies and procedures and conduct a full review and update as appropriate.</w:t>
      </w:r>
    </w:p>
    <w:p w14:paraId="1628E782" w14:textId="77777777" w:rsidR="005F2E32" w:rsidRPr="005F2E32" w:rsidRDefault="005F2E32" w:rsidP="005F2E32">
      <w:pPr>
        <w:spacing w:after="0" w:line="240" w:lineRule="auto"/>
        <w:rPr>
          <w:rFonts w:ascii="Arial" w:hAnsi="Arial" w:cs="Arial"/>
          <w:color w:val="000000" w:themeColor="text1"/>
          <w:sz w:val="24"/>
          <w:szCs w:val="24"/>
        </w:rPr>
      </w:pPr>
    </w:p>
    <w:p w14:paraId="3A4629E3" w14:textId="77777777" w:rsidR="005F2E32" w:rsidRPr="005F2E32" w:rsidRDefault="005F2E32" w:rsidP="005F2E32">
      <w:pPr>
        <w:jc w:val="both"/>
        <w:rPr>
          <w:rFonts w:ascii="Arial" w:eastAsia="Verdana" w:hAnsi="Arial" w:cs="Arial"/>
          <w:color w:val="000000" w:themeColor="text1"/>
          <w:sz w:val="24"/>
          <w:szCs w:val="24"/>
        </w:rPr>
      </w:pPr>
      <w:r w:rsidRPr="005F2E32">
        <w:rPr>
          <w:rFonts w:ascii="Arial" w:eastAsia="Verdana" w:hAnsi="Arial" w:cs="Arial"/>
          <w:color w:val="000000" w:themeColor="text1"/>
          <w:sz w:val="24"/>
          <w:szCs w:val="24"/>
        </w:rPr>
        <w:t xml:space="preserve">Our monitoring and review will include looking at how our policies and procedures are working in practice to reduce the risks posed to the </w:t>
      </w:r>
      <w:proofErr w:type="gramStart"/>
      <w:r w:rsidRPr="005F2E32">
        <w:rPr>
          <w:rFonts w:ascii="Arial" w:eastAsia="Verdana" w:hAnsi="Arial" w:cs="Arial"/>
          <w:color w:val="000000" w:themeColor="text1"/>
          <w:sz w:val="24"/>
          <w:szCs w:val="24"/>
        </w:rPr>
        <w:t>School</w:t>
      </w:r>
      <w:proofErr w:type="gramEnd"/>
      <w:r w:rsidRPr="005F2E32">
        <w:rPr>
          <w:rFonts w:ascii="Arial" w:eastAsia="Verdana" w:hAnsi="Arial" w:cs="Arial"/>
          <w:color w:val="000000" w:themeColor="text1"/>
          <w:sz w:val="24"/>
          <w:szCs w:val="24"/>
        </w:rPr>
        <w:t>.</w:t>
      </w:r>
    </w:p>
    <w:p w14:paraId="30C1C421" w14:textId="77777777" w:rsidR="005F2E32" w:rsidRPr="005F2E32" w:rsidRDefault="005F2E32" w:rsidP="005F2E32">
      <w:pPr>
        <w:spacing w:after="0" w:line="240" w:lineRule="auto"/>
        <w:rPr>
          <w:rFonts w:ascii="Arial" w:hAnsi="Arial" w:cs="Arial"/>
          <w:sz w:val="24"/>
          <w:szCs w:val="24"/>
        </w:rPr>
      </w:pPr>
    </w:p>
    <w:p w14:paraId="148DF797" w14:textId="77777777" w:rsidR="005F2E32" w:rsidRPr="005F2E32" w:rsidRDefault="005F2E32" w:rsidP="005F2E32">
      <w:pPr>
        <w:spacing w:after="0" w:line="240" w:lineRule="auto"/>
        <w:rPr>
          <w:rFonts w:ascii="Arial" w:hAnsi="Arial" w:cs="Arial"/>
          <w:sz w:val="24"/>
          <w:szCs w:val="24"/>
        </w:rPr>
      </w:pPr>
    </w:p>
    <w:p w14:paraId="256007EA" w14:textId="77777777" w:rsidR="005F2E32" w:rsidRPr="005F2E32" w:rsidRDefault="005F2E32" w:rsidP="005F2E32">
      <w:pPr>
        <w:spacing w:after="0" w:line="240" w:lineRule="auto"/>
        <w:rPr>
          <w:rFonts w:ascii="Arial" w:hAnsi="Arial" w:cs="Arial"/>
          <w:sz w:val="24"/>
          <w:szCs w:val="24"/>
        </w:rPr>
      </w:pPr>
      <w:r w:rsidRPr="005F2E32">
        <w:rPr>
          <w:rFonts w:ascii="Arial" w:hAnsi="Arial" w:cs="Arial"/>
          <w:sz w:val="24"/>
          <w:szCs w:val="24"/>
        </w:rPr>
        <w:t xml:space="preserve"> </w:t>
      </w:r>
    </w:p>
    <w:p w14:paraId="701C6E5A" w14:textId="77777777" w:rsidR="009E498B" w:rsidRPr="005F2E32" w:rsidRDefault="009E498B" w:rsidP="003A40E0">
      <w:pPr>
        <w:jc w:val="center"/>
        <w:rPr>
          <w:rFonts w:ascii="Arial" w:hAnsi="Arial" w:cs="Arial"/>
          <w:b/>
          <w:sz w:val="24"/>
          <w:szCs w:val="24"/>
        </w:rPr>
      </w:pPr>
    </w:p>
    <w:sectPr w:rsidR="009E498B" w:rsidRPr="005F2E32" w:rsidSect="005F2E32">
      <w:headerReference w:type="default" r:id="rId11"/>
      <w:footerReference w:type="default" r:id="rId12"/>
      <w:pgSz w:w="11906" w:h="16838"/>
      <w:pgMar w:top="1440" w:right="1440" w:bottom="993"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4D83" w14:textId="77777777" w:rsidR="007456B0" w:rsidRDefault="007456B0" w:rsidP="007456B0">
      <w:pPr>
        <w:spacing w:after="0" w:line="240" w:lineRule="auto"/>
      </w:pPr>
      <w:r>
        <w:separator/>
      </w:r>
    </w:p>
  </w:endnote>
  <w:endnote w:type="continuationSeparator" w:id="0">
    <w:p w14:paraId="31F54508" w14:textId="77777777" w:rsidR="007456B0" w:rsidRDefault="007456B0" w:rsidP="0074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75036"/>
      <w:docPartObj>
        <w:docPartGallery w:val="Page Numbers (Bottom of Page)"/>
        <w:docPartUnique/>
      </w:docPartObj>
    </w:sdtPr>
    <w:sdtEndPr>
      <w:rPr>
        <w:noProof/>
      </w:rPr>
    </w:sdtEndPr>
    <w:sdtContent>
      <w:p w14:paraId="5AB62FD1" w14:textId="77777777" w:rsidR="007456B0" w:rsidRDefault="007456B0">
        <w:pPr>
          <w:pStyle w:val="Footer"/>
          <w:jc w:val="center"/>
        </w:pPr>
        <w:r>
          <w:fldChar w:fldCharType="begin"/>
        </w:r>
        <w:r>
          <w:instrText xml:space="preserve"> PAGE   \* MERGEFORMAT </w:instrText>
        </w:r>
        <w:r>
          <w:fldChar w:fldCharType="separate"/>
        </w:r>
        <w:r w:rsidR="00C420B8">
          <w:rPr>
            <w:noProof/>
          </w:rPr>
          <w:t>3</w:t>
        </w:r>
        <w:r>
          <w:rPr>
            <w:noProof/>
          </w:rPr>
          <w:fldChar w:fldCharType="end"/>
        </w:r>
      </w:p>
    </w:sdtContent>
  </w:sdt>
  <w:p w14:paraId="1A5559F7" w14:textId="77777777" w:rsidR="007456B0" w:rsidRDefault="0074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EC55" w14:textId="77777777" w:rsidR="007456B0" w:rsidRDefault="007456B0" w:rsidP="007456B0">
      <w:pPr>
        <w:spacing w:after="0" w:line="240" w:lineRule="auto"/>
      </w:pPr>
      <w:r>
        <w:separator/>
      </w:r>
    </w:p>
  </w:footnote>
  <w:footnote w:type="continuationSeparator" w:id="0">
    <w:p w14:paraId="605386E3" w14:textId="77777777" w:rsidR="007456B0" w:rsidRDefault="007456B0" w:rsidP="0074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7355" w14:textId="77777777" w:rsidR="007456B0" w:rsidRDefault="007456B0">
    <w:pPr>
      <w:pStyle w:val="Header"/>
    </w:pPr>
    <w:r w:rsidRPr="00E64FF1">
      <w:rPr>
        <w:rFonts w:ascii="Arial" w:hAnsi="Arial" w:cs="Arial"/>
        <w:b/>
        <w:noProof/>
        <w:lang w:eastAsia="en-GB"/>
      </w:rPr>
      <w:drawing>
        <wp:anchor distT="0" distB="0" distL="114300" distR="114300" simplePos="0" relativeHeight="251658240" behindDoc="0" locked="0" layoutInCell="1" allowOverlap="1" wp14:anchorId="0BA24F09" wp14:editId="6CBECBBB">
          <wp:simplePos x="0" y="0"/>
          <wp:positionH relativeFrom="column">
            <wp:posOffset>1885950</wp:posOffset>
          </wp:positionH>
          <wp:positionV relativeFrom="paragraph">
            <wp:posOffset>-363855</wp:posOffset>
          </wp:positionV>
          <wp:extent cx="1876425" cy="723900"/>
          <wp:effectExtent l="0" t="0" r="9525" b="0"/>
          <wp:wrapSquare wrapText="bothSides"/>
          <wp:docPr id="6" name="Picture 6" descr="haymerle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ymerle_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6425" cy="723900"/>
                  </a:xfrm>
                  <a:prstGeom prst="rect">
                    <a:avLst/>
                  </a:prstGeom>
                  <a:noFill/>
                  <a:ln>
                    <a:noFill/>
                  </a:ln>
                </pic:spPr>
              </pic:pic>
            </a:graphicData>
          </a:graphic>
        </wp:anchor>
      </w:drawing>
    </w:r>
  </w:p>
  <w:p w14:paraId="0DC66D28" w14:textId="77777777" w:rsidR="007456B0" w:rsidRDefault="0074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A481229"/>
    <w:multiLevelType w:val="multilevel"/>
    <w:tmpl w:val="8B06F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967102">
    <w:abstractNumId w:val="2"/>
  </w:num>
  <w:num w:numId="2" w16cid:durableId="1079642720">
    <w:abstractNumId w:val="3"/>
  </w:num>
  <w:num w:numId="3" w16cid:durableId="1913923913">
    <w:abstractNumId w:val="5"/>
  </w:num>
  <w:num w:numId="4" w16cid:durableId="14964034">
    <w:abstractNumId w:val="8"/>
  </w:num>
  <w:num w:numId="5" w16cid:durableId="555512054">
    <w:abstractNumId w:val="7"/>
  </w:num>
  <w:num w:numId="6" w16cid:durableId="1100419730">
    <w:abstractNumId w:val="0"/>
  </w:num>
  <w:num w:numId="7" w16cid:durableId="1983540368">
    <w:abstractNumId w:val="6"/>
  </w:num>
  <w:num w:numId="8" w16cid:durableId="1539319459">
    <w:abstractNumId w:val="1"/>
  </w:num>
  <w:num w:numId="9" w16cid:durableId="367607550">
    <w:abstractNumId w:val="9"/>
  </w:num>
  <w:num w:numId="10" w16cid:durableId="834538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40"/>
    <w:rsid w:val="00003610"/>
    <w:rsid w:val="000414B9"/>
    <w:rsid w:val="000579D0"/>
    <w:rsid w:val="000916DA"/>
    <w:rsid w:val="000C3358"/>
    <w:rsid w:val="000C6A50"/>
    <w:rsid w:val="00145847"/>
    <w:rsid w:val="001A4CA3"/>
    <w:rsid w:val="00205F80"/>
    <w:rsid w:val="002D3661"/>
    <w:rsid w:val="003314DC"/>
    <w:rsid w:val="003A40E0"/>
    <w:rsid w:val="003C769B"/>
    <w:rsid w:val="00537493"/>
    <w:rsid w:val="005A14B1"/>
    <w:rsid w:val="005A7B88"/>
    <w:rsid w:val="005C5539"/>
    <w:rsid w:val="005F2E32"/>
    <w:rsid w:val="00632DB6"/>
    <w:rsid w:val="006B23C5"/>
    <w:rsid w:val="00702D40"/>
    <w:rsid w:val="00723FD7"/>
    <w:rsid w:val="007456B0"/>
    <w:rsid w:val="007C4D2D"/>
    <w:rsid w:val="008271A2"/>
    <w:rsid w:val="00913307"/>
    <w:rsid w:val="00922D14"/>
    <w:rsid w:val="00957D86"/>
    <w:rsid w:val="009E498B"/>
    <w:rsid w:val="00A54706"/>
    <w:rsid w:val="00A83EF4"/>
    <w:rsid w:val="00A912EB"/>
    <w:rsid w:val="00AC5880"/>
    <w:rsid w:val="00B35337"/>
    <w:rsid w:val="00B910D7"/>
    <w:rsid w:val="00BA2E4E"/>
    <w:rsid w:val="00BC0262"/>
    <w:rsid w:val="00C420B8"/>
    <w:rsid w:val="00C76A54"/>
    <w:rsid w:val="00D95B65"/>
    <w:rsid w:val="00E72B68"/>
    <w:rsid w:val="00F53D57"/>
    <w:rsid w:val="00F7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4B7F"/>
  <w15:chartTrackingRefBased/>
  <w15:docId w15:val="{E8588531-AE3C-4A19-AB5A-0A14938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D40"/>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3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37"/>
    <w:rPr>
      <w:rFonts w:ascii="Segoe UI" w:hAnsi="Segoe UI" w:cs="Segoe UI"/>
      <w:sz w:val="18"/>
      <w:szCs w:val="18"/>
    </w:rPr>
  </w:style>
  <w:style w:type="table" w:styleId="TableGrid">
    <w:name w:val="Table Grid"/>
    <w:basedOn w:val="TableNormal"/>
    <w:uiPriority w:val="39"/>
    <w:rsid w:val="0000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CA3"/>
    <w:rPr>
      <w:color w:val="0563C1" w:themeColor="hyperlink"/>
      <w:u w:val="single"/>
    </w:rPr>
  </w:style>
  <w:style w:type="paragraph" w:styleId="Header">
    <w:name w:val="header"/>
    <w:basedOn w:val="Normal"/>
    <w:link w:val="HeaderChar"/>
    <w:uiPriority w:val="99"/>
    <w:unhideWhenUsed/>
    <w:rsid w:val="00745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6B0"/>
  </w:style>
  <w:style w:type="paragraph" w:styleId="Footer">
    <w:name w:val="footer"/>
    <w:basedOn w:val="Normal"/>
    <w:link w:val="FooterChar"/>
    <w:uiPriority w:val="99"/>
    <w:unhideWhenUsed/>
    <w:rsid w:val="00745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6B0"/>
  </w:style>
  <w:style w:type="paragraph" w:styleId="ListParagraph">
    <w:name w:val="List Paragraph"/>
    <w:basedOn w:val="Normal"/>
    <w:uiPriority w:val="34"/>
    <w:qFormat/>
    <w:rsid w:val="005F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services@judici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7" ma:contentTypeDescription="Create a new document." ma:contentTypeScope="" ma:versionID="01862c2e431f93713c147dadd394b653">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130f28598dfc35ced0c45b69b8a625a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B61D0-7BE1-4D33-AEED-4A446FDEE738}">
  <ds:schemaRefs>
    <ds:schemaRef ds:uri="http://schemas.microsoft.com/sharepoint/v3/contenttype/forms"/>
  </ds:schemaRefs>
</ds:datastoreItem>
</file>

<file path=customXml/itemProps2.xml><?xml version="1.0" encoding="utf-8"?>
<ds:datastoreItem xmlns:ds="http://schemas.openxmlformats.org/officeDocument/2006/customXml" ds:itemID="{A2911C69-C805-4CD4-A6E1-221DB363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EEB08-8657-49E7-8254-68AB50736FC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56b253c-0c4c-4d44-8891-f63efe3d3793"/>
    <ds:schemaRef ds:uri="http://schemas.microsoft.com/office/infopath/2007/PartnerControls"/>
    <ds:schemaRef ds:uri="597cb5e4-2c5a-4c8f-bfa7-47188d5846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De Costa</dc:creator>
  <cp:keywords/>
  <dc:description/>
  <cp:lastModifiedBy>Leon Rossouw</cp:lastModifiedBy>
  <cp:revision>2</cp:revision>
  <cp:lastPrinted>2018-06-13T12:40:00Z</cp:lastPrinted>
  <dcterms:created xsi:type="dcterms:W3CDTF">2025-09-16T10:28:00Z</dcterms:created>
  <dcterms:modified xsi:type="dcterms:W3CDTF">2025-09-16T10:28:00Z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