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1B5FE" w14:textId="6650D3B1" w:rsidR="001D032F" w:rsidRPr="0025164B" w:rsidRDefault="00EE6DDA" w:rsidP="001D032F">
      <w:pPr>
        <w:rPr>
          <w:sz w:val="10"/>
          <w:szCs w:val="10"/>
        </w:rPr>
      </w:pPr>
      <w:r>
        <w:rPr>
          <w:noProof/>
        </w:rPr>
        <mc:AlternateContent>
          <mc:Choice Requires="wps">
            <w:drawing>
              <wp:anchor distT="0" distB="0" distL="114300" distR="114300" simplePos="0" relativeHeight="251658243" behindDoc="0" locked="0" layoutInCell="1" allowOverlap="1" wp14:anchorId="22DEB051" wp14:editId="09A0CC5B">
                <wp:simplePos x="0" y="0"/>
                <wp:positionH relativeFrom="margin">
                  <wp:posOffset>-571500</wp:posOffset>
                </wp:positionH>
                <wp:positionV relativeFrom="paragraph">
                  <wp:posOffset>6062980</wp:posOffset>
                </wp:positionV>
                <wp:extent cx="7010400" cy="1800225"/>
                <wp:effectExtent l="0" t="0" r="0" b="9525"/>
                <wp:wrapSquare wrapText="bothSides"/>
                <wp:docPr id="1706218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0" cy="1800225"/>
                        </a:xfrm>
                        <a:prstGeom prst="rect">
                          <a:avLst/>
                        </a:prstGeom>
                        <a:noFill/>
                        <a:ln>
                          <a:noFill/>
                        </a:ln>
                        <a:effectLst/>
                      </wps:spPr>
                      <wps:txbx>
                        <w:txbxContent>
                          <w:p w14:paraId="157CD81D" w14:textId="77777777" w:rsidR="001D032F" w:rsidRDefault="001D032F" w:rsidP="001D032F">
                            <w:pPr>
                              <w:jc w:val="center"/>
                              <w:rPr>
                                <w:rFonts w:eastAsia="Calibri" w:cs="Arial"/>
                                <w:b/>
                                <w:color w:val="808080"/>
                                <w:sz w:val="64"/>
                                <w:szCs w:val="64"/>
                              </w:rPr>
                            </w:pPr>
                            <w:r w:rsidRPr="001D032F">
                              <w:rPr>
                                <w:rFonts w:eastAsia="Calibri" w:cs="Arial"/>
                                <w:b/>
                                <w:color w:val="808080"/>
                                <w:sz w:val="64"/>
                                <w:szCs w:val="64"/>
                              </w:rPr>
                              <w:t>The Enquire Learning Trust</w:t>
                            </w:r>
                          </w:p>
                          <w:p w14:paraId="41E1FEF6" w14:textId="77777777" w:rsidR="00EE6DDA" w:rsidRPr="001D032F" w:rsidRDefault="00EE6DDA" w:rsidP="001D032F">
                            <w:pPr>
                              <w:jc w:val="center"/>
                              <w:rPr>
                                <w:rFonts w:eastAsia="Calibri" w:cs="Arial"/>
                                <w:b/>
                                <w:color w:val="808080"/>
                                <w:sz w:val="64"/>
                                <w:szCs w:val="64"/>
                              </w:rPr>
                            </w:pPr>
                          </w:p>
                          <w:p w14:paraId="717B83B5" w14:textId="20B0E99B" w:rsidR="001D032F" w:rsidRPr="00802D26" w:rsidRDefault="001D032F" w:rsidP="001D032F">
                            <w:pPr>
                              <w:jc w:val="center"/>
                              <w:rPr>
                                <w:rFonts w:eastAsia="Arial" w:cs="Arial"/>
                                <w:b/>
                                <w:bCs/>
                                <w:color w:val="0070C0"/>
                                <w:sz w:val="64"/>
                                <w:szCs w:val="64"/>
                              </w:rPr>
                            </w:pPr>
                            <w:r w:rsidRPr="00802D26">
                              <w:rPr>
                                <w:rFonts w:eastAsia="Arial" w:cs="Arial"/>
                                <w:b/>
                                <w:bCs/>
                                <w:color w:val="0070C0"/>
                                <w:sz w:val="64"/>
                                <w:szCs w:val="64"/>
                              </w:rPr>
                              <w:t>H</w:t>
                            </w:r>
                            <w:r w:rsidR="00802D26" w:rsidRPr="00802D26">
                              <w:rPr>
                                <w:rFonts w:eastAsia="Arial" w:cs="Arial"/>
                                <w:b/>
                                <w:bCs/>
                                <w:color w:val="0070C0"/>
                                <w:sz w:val="64"/>
                                <w:szCs w:val="64"/>
                              </w:rPr>
                              <w:t>igh Clarence Primary Academy</w:t>
                            </w:r>
                          </w:p>
                          <w:p w14:paraId="2A78B948" w14:textId="77777777" w:rsidR="001D032F" w:rsidRPr="001D032F" w:rsidRDefault="001D032F" w:rsidP="001D032F">
                            <w:pPr>
                              <w:rPr>
                                <w:color w:val="808080"/>
                                <w:sz w:val="64"/>
                                <w:szCs w:val="64"/>
                              </w:rPr>
                            </w:pPr>
                          </w:p>
                          <w:p w14:paraId="7468C2D0" w14:textId="77777777" w:rsidR="001D032F" w:rsidRPr="001D032F" w:rsidRDefault="001D032F" w:rsidP="001D032F">
                            <w:pPr>
                              <w:rPr>
                                <w:color w:val="808080"/>
                                <w:sz w:val="64"/>
                                <w:szCs w:val="64"/>
                              </w:rPr>
                            </w:pPr>
                          </w:p>
                          <w:p w14:paraId="7206A696" w14:textId="77777777" w:rsidR="001D032F" w:rsidRPr="001D032F" w:rsidRDefault="001D032F" w:rsidP="001D032F">
                            <w:pPr>
                              <w:rPr>
                                <w:color w:val="808080"/>
                                <w:sz w:val="64"/>
                                <w:szCs w:val="64"/>
                              </w:rPr>
                            </w:pPr>
                          </w:p>
                          <w:p w14:paraId="0431C09B" w14:textId="77777777" w:rsidR="001D032F" w:rsidRPr="001D032F" w:rsidRDefault="001D032F" w:rsidP="001D032F">
                            <w:pPr>
                              <w:rPr>
                                <w:color w:val="808080"/>
                                <w:sz w:val="64"/>
                                <w:szCs w:val="64"/>
                              </w:rPr>
                            </w:pPr>
                          </w:p>
                          <w:p w14:paraId="03B6B462" w14:textId="77777777" w:rsidR="001D032F" w:rsidRPr="001D032F" w:rsidRDefault="001D032F" w:rsidP="001D032F">
                            <w:pPr>
                              <w:rPr>
                                <w:color w:val="808080"/>
                                <w:sz w:val="64"/>
                                <w:szCs w:val="64"/>
                              </w:rPr>
                            </w:pPr>
                          </w:p>
                          <w:p w14:paraId="1332BE50" w14:textId="77777777" w:rsidR="001D032F" w:rsidRPr="001D032F" w:rsidRDefault="001D032F" w:rsidP="001D032F">
                            <w:pPr>
                              <w:rPr>
                                <w:color w:val="808080"/>
                                <w:sz w:val="64"/>
                                <w:szCs w:val="64"/>
                              </w:rPr>
                            </w:pPr>
                          </w:p>
                          <w:p w14:paraId="1CBBCB12" w14:textId="77777777" w:rsidR="001D032F" w:rsidRPr="001D032F" w:rsidRDefault="001D032F" w:rsidP="001D032F">
                            <w:pPr>
                              <w:rPr>
                                <w:color w:val="808080"/>
                                <w:sz w:val="64"/>
                                <w:szCs w:val="64"/>
                              </w:rPr>
                            </w:pPr>
                          </w:p>
                          <w:p w14:paraId="6B6A3A5E" w14:textId="77777777" w:rsidR="001D032F" w:rsidRPr="001D032F" w:rsidRDefault="001D032F" w:rsidP="001D032F">
                            <w:pPr>
                              <w:rPr>
                                <w:color w:val="808080"/>
                                <w:sz w:val="64"/>
                                <w:szCs w:val="64"/>
                              </w:rPr>
                            </w:pPr>
                          </w:p>
                          <w:p w14:paraId="654E1744" w14:textId="77777777" w:rsidR="001D032F" w:rsidRPr="001D032F" w:rsidRDefault="001D032F" w:rsidP="001D032F">
                            <w:pPr>
                              <w:rPr>
                                <w:color w:val="808080"/>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2DEB051" id="_x0000_t202" coordsize="21600,21600" o:spt="202" path="m,l,21600r21600,l21600,xe">
                <v:stroke joinstyle="miter"/>
                <v:path gradientshapeok="t" o:connecttype="rect"/>
              </v:shapetype>
              <v:shape id="Text Box 3" o:spid="_x0000_s1026" type="#_x0000_t202" style="position:absolute;margin-left:-45pt;margin-top:477.4pt;width:552pt;height:141.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" filled="f" stroked="f">
                <v:textbox>
                  <w:txbxContent>
                    <w:p w14:paraId="157CD81D" w14:textId="77777777" w:rsidR="001D032F" w:rsidRDefault="001D032F" w:rsidP="001D032F">
                      <w:pPr>
                        <w:jc w:val="center"/>
                        <w:rPr>
                          <w:rFonts w:eastAsia="Calibri" w:cs="Arial"/>
                          <w:b/>
                          <w:color w:val="808080"/>
                          <w:sz w:val="64"/>
                          <w:szCs w:val="64"/>
                        </w:rPr>
                      </w:pPr>
                      <w:r w:rsidRPr="001D032F">
                        <w:rPr>
                          <w:rFonts w:eastAsia="Calibri" w:cs="Arial"/>
                          <w:b/>
                          <w:color w:val="808080"/>
                          <w:sz w:val="64"/>
                          <w:szCs w:val="64"/>
                        </w:rPr>
                        <w:t>The Enquire Learning Trust</w:t>
                      </w:r>
                    </w:p>
                    <w:p w14:paraId="41E1FEF6" w14:textId="77777777" w:rsidR="00EE6DDA" w:rsidRPr="001D032F" w:rsidRDefault="00EE6DDA" w:rsidP="001D032F">
                      <w:pPr>
                        <w:jc w:val="center"/>
                        <w:rPr>
                          <w:rFonts w:eastAsia="Calibri" w:cs="Arial"/>
                          <w:b/>
                          <w:color w:val="808080"/>
                          <w:sz w:val="64"/>
                          <w:szCs w:val="64"/>
                        </w:rPr>
                      </w:pPr>
                    </w:p>
                    <w:p w14:paraId="717B83B5" w14:textId="20B0E99B" w:rsidR="001D032F" w:rsidRPr="00802D26" w:rsidRDefault="001D032F" w:rsidP="001D032F">
                      <w:pPr>
                        <w:jc w:val="center"/>
                        <w:rPr>
                          <w:rFonts w:eastAsia="Arial" w:cs="Arial"/>
                          <w:b/>
                          <w:bCs/>
                          <w:color w:val="0070C0"/>
                          <w:sz w:val="64"/>
                          <w:szCs w:val="64"/>
                        </w:rPr>
                      </w:pPr>
                      <w:r w:rsidRPr="00802D26">
                        <w:rPr>
                          <w:rFonts w:eastAsia="Arial" w:cs="Arial"/>
                          <w:b/>
                          <w:bCs/>
                          <w:color w:val="0070C0"/>
                          <w:sz w:val="64"/>
                          <w:szCs w:val="64"/>
                        </w:rPr>
                        <w:t>H</w:t>
                      </w:r>
                      <w:r w:rsidR="00802D26" w:rsidRPr="00802D26">
                        <w:rPr>
                          <w:rFonts w:eastAsia="Arial" w:cs="Arial"/>
                          <w:b/>
                          <w:bCs/>
                          <w:color w:val="0070C0"/>
                          <w:sz w:val="64"/>
                          <w:szCs w:val="64"/>
                        </w:rPr>
                        <w:t>igh Clarence Primary Academy</w:t>
                      </w:r>
                    </w:p>
                    <w:p w14:paraId="2A78B948" w14:textId="77777777" w:rsidR="001D032F" w:rsidRPr="001D032F" w:rsidRDefault="001D032F" w:rsidP="001D032F">
                      <w:pPr>
                        <w:rPr>
                          <w:color w:val="808080"/>
                          <w:sz w:val="64"/>
                          <w:szCs w:val="64"/>
                        </w:rPr>
                      </w:pPr>
                    </w:p>
                    <w:p w14:paraId="7468C2D0" w14:textId="77777777" w:rsidR="001D032F" w:rsidRPr="001D032F" w:rsidRDefault="001D032F" w:rsidP="001D032F">
                      <w:pPr>
                        <w:rPr>
                          <w:color w:val="808080"/>
                          <w:sz w:val="64"/>
                          <w:szCs w:val="64"/>
                        </w:rPr>
                      </w:pPr>
                    </w:p>
                    <w:p w14:paraId="7206A696" w14:textId="77777777" w:rsidR="001D032F" w:rsidRPr="001D032F" w:rsidRDefault="001D032F" w:rsidP="001D032F">
                      <w:pPr>
                        <w:rPr>
                          <w:color w:val="808080"/>
                          <w:sz w:val="64"/>
                          <w:szCs w:val="64"/>
                        </w:rPr>
                      </w:pPr>
                    </w:p>
                    <w:p w14:paraId="0431C09B" w14:textId="77777777" w:rsidR="001D032F" w:rsidRPr="001D032F" w:rsidRDefault="001D032F" w:rsidP="001D032F">
                      <w:pPr>
                        <w:rPr>
                          <w:color w:val="808080"/>
                          <w:sz w:val="64"/>
                          <w:szCs w:val="64"/>
                        </w:rPr>
                      </w:pPr>
                    </w:p>
                    <w:p w14:paraId="03B6B462" w14:textId="77777777" w:rsidR="001D032F" w:rsidRPr="001D032F" w:rsidRDefault="001D032F" w:rsidP="001D032F">
                      <w:pPr>
                        <w:rPr>
                          <w:color w:val="808080"/>
                          <w:sz w:val="64"/>
                          <w:szCs w:val="64"/>
                        </w:rPr>
                      </w:pPr>
                    </w:p>
                    <w:p w14:paraId="1332BE50" w14:textId="77777777" w:rsidR="001D032F" w:rsidRPr="001D032F" w:rsidRDefault="001D032F" w:rsidP="001D032F">
                      <w:pPr>
                        <w:rPr>
                          <w:color w:val="808080"/>
                          <w:sz w:val="64"/>
                          <w:szCs w:val="64"/>
                        </w:rPr>
                      </w:pPr>
                    </w:p>
                    <w:p w14:paraId="1CBBCB12" w14:textId="77777777" w:rsidR="001D032F" w:rsidRPr="001D032F" w:rsidRDefault="001D032F" w:rsidP="001D032F">
                      <w:pPr>
                        <w:rPr>
                          <w:color w:val="808080"/>
                          <w:sz w:val="64"/>
                          <w:szCs w:val="64"/>
                        </w:rPr>
                      </w:pPr>
                    </w:p>
                    <w:p w14:paraId="6B6A3A5E" w14:textId="77777777" w:rsidR="001D032F" w:rsidRPr="001D032F" w:rsidRDefault="001D032F" w:rsidP="001D032F">
                      <w:pPr>
                        <w:rPr>
                          <w:color w:val="808080"/>
                          <w:sz w:val="64"/>
                          <w:szCs w:val="64"/>
                        </w:rPr>
                      </w:pPr>
                    </w:p>
                    <w:p w14:paraId="654E1744" w14:textId="77777777" w:rsidR="001D032F" w:rsidRPr="001D032F" w:rsidRDefault="001D032F" w:rsidP="001D032F">
                      <w:pPr>
                        <w:rPr>
                          <w:color w:val="808080"/>
                          <w:sz w:val="64"/>
                          <w:szCs w:val="64"/>
                        </w:rPr>
                      </w:pPr>
                    </w:p>
                  </w:txbxContent>
                </v:textbox>
                <w10:wrap type="square" anchorx="margin"/>
              </v:shape>
            </w:pict>
          </mc:Fallback>
        </mc:AlternateContent>
      </w:r>
      <w:r w:rsidR="00CB2641">
        <w:rPr>
          <w:noProof/>
        </w:rPr>
        <w:drawing>
          <wp:anchor distT="0" distB="0" distL="114300" distR="114300" simplePos="0" relativeHeight="251658241" behindDoc="0" locked="0" layoutInCell="1" allowOverlap="1" wp14:anchorId="5C5D3F39" wp14:editId="55B64988">
            <wp:simplePos x="0" y="0"/>
            <wp:positionH relativeFrom="margin">
              <wp:align>center</wp:align>
            </wp:positionH>
            <wp:positionV relativeFrom="paragraph">
              <wp:posOffset>19050</wp:posOffset>
            </wp:positionV>
            <wp:extent cx="5786120" cy="5786120"/>
            <wp:effectExtent l="19050" t="19050" r="24130" b="24130"/>
            <wp:wrapSquare wrapText="bothSides"/>
            <wp:docPr id="16" name="Picture 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lizthompson/Desktop/Desktop/Logo_orang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6120" cy="5786120"/>
                    </a:xfrm>
                    <a:prstGeom prst="rect">
                      <a:avLst/>
                    </a:prstGeom>
                    <a:noFill/>
                    <a:ln w="9525">
                      <a:solidFill>
                        <a:srgbClr val="ED7D31"/>
                      </a:solidFill>
                      <a:miter lim="800000"/>
                      <a:headEnd/>
                      <a:tailEnd/>
                    </a:ln>
                  </pic:spPr>
                </pic:pic>
              </a:graphicData>
            </a:graphic>
            <wp14:sizeRelH relativeFrom="page">
              <wp14:pctWidth>0</wp14:pctWidth>
            </wp14:sizeRelH>
            <wp14:sizeRelV relativeFrom="page">
              <wp14:pctHeight>0</wp14:pctHeight>
            </wp14:sizeRelV>
          </wp:anchor>
        </w:drawing>
      </w:r>
      <w:r w:rsidR="002C3639">
        <w:rPr>
          <w:noProof/>
        </w:rPr>
        <mc:AlternateContent>
          <mc:Choice Requires="wps">
            <w:drawing>
              <wp:anchor distT="0" distB="0" distL="114300" distR="114300" simplePos="0" relativeHeight="251658242" behindDoc="0" locked="0" layoutInCell="1" allowOverlap="1" wp14:anchorId="7E1EE3E9" wp14:editId="1A320F9C">
                <wp:simplePos x="0" y="0"/>
                <wp:positionH relativeFrom="column">
                  <wp:posOffset>1191260</wp:posOffset>
                </wp:positionH>
                <wp:positionV relativeFrom="paragraph">
                  <wp:posOffset>4848860</wp:posOffset>
                </wp:positionV>
                <wp:extent cx="3543300" cy="447040"/>
                <wp:effectExtent l="0" t="0" r="0" b="0"/>
                <wp:wrapSquare wrapText="bothSides"/>
                <wp:docPr id="1966278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447040"/>
                        </a:xfrm>
                        <a:prstGeom prst="rect">
                          <a:avLst/>
                        </a:prstGeom>
                        <a:noFill/>
                        <a:ln>
                          <a:noFill/>
                        </a:ln>
                        <a:effectLst/>
                      </wps:spPr>
                      <wps:txbx>
                        <w:txbxContent>
                          <w:p w14:paraId="2188BB0E" w14:textId="7CC01228" w:rsidR="001D032F" w:rsidRPr="00CB2641" w:rsidRDefault="001D032F" w:rsidP="001D032F">
                            <w:pPr>
                              <w:jc w:val="center"/>
                              <w:rPr>
                                <w:rFonts w:eastAsia="Arial" w:cs="Arial"/>
                                <w:bCs/>
                                <w:sz w:val="48"/>
                                <w:szCs w:val="48"/>
                              </w:rPr>
                            </w:pPr>
                            <w:r w:rsidRPr="00CB2641">
                              <w:rPr>
                                <w:rFonts w:eastAsia="Calibri" w:cs="Arial"/>
                                <w:b/>
                                <w:sz w:val="48"/>
                                <w:szCs w:val="48"/>
                              </w:rPr>
                              <w:t>Accessibility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E1EE3E9" id="Text Box 4" o:spid="_x0000_s1027" type="#_x0000_t202" style="position:absolute;margin-left:93.8pt;margin-top:381.8pt;width:279pt;height:3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" filled="f" stroked="f">
                <v:textbox>
                  <w:txbxContent>
                    <w:p w14:paraId="2188BB0E" w14:textId="7CC01228" w:rsidR="001D032F" w:rsidRPr="00CB2641" w:rsidRDefault="001D032F" w:rsidP="001D032F">
                      <w:pPr>
                        <w:jc w:val="center"/>
                        <w:rPr>
                          <w:rFonts w:eastAsia="Arial" w:cs="Arial"/>
                          <w:bCs/>
                          <w:sz w:val="48"/>
                          <w:szCs w:val="48"/>
                        </w:rPr>
                      </w:pPr>
                      <w:r w:rsidRPr="00CB2641">
                        <w:rPr>
                          <w:rFonts w:eastAsia="Calibri" w:cs="Arial"/>
                          <w:b/>
                          <w:sz w:val="48"/>
                          <w:szCs w:val="48"/>
                        </w:rPr>
                        <w:t>Accessibility Plan</w:t>
                      </w:r>
                    </w:p>
                  </w:txbxContent>
                </v:textbox>
                <w10:wrap type="square"/>
              </v:shape>
            </w:pict>
          </mc:Fallback>
        </mc:AlternateContent>
      </w:r>
    </w:p>
    <w:tbl>
      <w:tblPr>
        <w:tblW w:w="916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535"/>
        <w:gridCol w:w="6630"/>
      </w:tblGrid>
      <w:tr w:rsidR="00C47E40" w14:paraId="2CA79DEF" w14:textId="77777777" w:rsidTr="005565FC">
        <w:trPr>
          <w:trHeight w:val="495"/>
        </w:trPr>
        <w:tc>
          <w:tcPr>
            <w:tcW w:w="2535"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7083D921" w14:textId="719D496E" w:rsidR="001D032F" w:rsidRPr="005565FC" w:rsidRDefault="001D032F" w:rsidP="00AE7F58">
            <w:pPr>
              <w:rPr>
                <w:rFonts w:eastAsia="Arial" w:cs="Arial"/>
                <w:szCs w:val="20"/>
              </w:rPr>
            </w:pPr>
            <w:r w:rsidRPr="001D032F">
              <w:rPr>
                <w:rFonts w:ascii="Calibri" w:hAnsi="Calibri" w:cs="Calibri"/>
                <w:sz w:val="32"/>
                <w:szCs w:val="32"/>
              </w:rPr>
              <w:t xml:space="preserve">     </w:t>
            </w:r>
            <w:r w:rsidRPr="005565FC">
              <w:rPr>
                <w:rFonts w:eastAsia="Arial" w:cs="Arial"/>
                <w:b/>
                <w:bCs/>
                <w:szCs w:val="20"/>
              </w:rPr>
              <w:t>Approved by:</w:t>
            </w:r>
          </w:p>
        </w:tc>
        <w:tc>
          <w:tcPr>
            <w:tcW w:w="6630"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0D2DAF38" w14:textId="367F6FAE" w:rsidR="001D032F" w:rsidRPr="005565FC" w:rsidRDefault="001D032F" w:rsidP="00AE7F58">
            <w:pPr>
              <w:rPr>
                <w:rFonts w:eastAsia="Arial" w:cs="Arial"/>
                <w:szCs w:val="20"/>
              </w:rPr>
            </w:pPr>
            <w:r w:rsidRPr="005565FC">
              <w:rPr>
                <w:rFonts w:eastAsia="Arial" w:cs="Arial"/>
                <w:szCs w:val="20"/>
              </w:rPr>
              <w:t>Principal</w:t>
            </w:r>
          </w:p>
        </w:tc>
      </w:tr>
      <w:tr w:rsidR="00C47E40" w14:paraId="1EB7BED4" w14:textId="77777777" w:rsidTr="005565FC">
        <w:trPr>
          <w:trHeight w:val="495"/>
        </w:trPr>
        <w:tc>
          <w:tcPr>
            <w:tcW w:w="2535"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3562A235" w14:textId="77777777" w:rsidR="001D032F" w:rsidRPr="005565FC" w:rsidRDefault="001D032F" w:rsidP="00AE7F58">
            <w:pPr>
              <w:rPr>
                <w:rFonts w:eastAsia="Arial" w:cs="Arial"/>
                <w:szCs w:val="20"/>
              </w:rPr>
            </w:pPr>
            <w:r w:rsidRPr="005565FC">
              <w:rPr>
                <w:rFonts w:eastAsia="Arial" w:cs="Arial"/>
                <w:b/>
                <w:bCs/>
                <w:szCs w:val="20"/>
              </w:rPr>
              <w:t>Last reviewed:</w:t>
            </w:r>
          </w:p>
        </w:tc>
        <w:tc>
          <w:tcPr>
            <w:tcW w:w="6630"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23F59091" w14:textId="7C2E9981" w:rsidR="001D032F" w:rsidRPr="005565FC" w:rsidRDefault="00EE6DDA" w:rsidP="00AE7F58">
            <w:pPr>
              <w:rPr>
                <w:rFonts w:eastAsia="Arial" w:cs="Arial"/>
                <w:szCs w:val="20"/>
              </w:rPr>
            </w:pPr>
            <w:r>
              <w:rPr>
                <w:rFonts w:eastAsia="Arial" w:cs="Arial"/>
                <w:szCs w:val="20"/>
              </w:rPr>
              <w:t>October 2025</w:t>
            </w:r>
          </w:p>
        </w:tc>
      </w:tr>
      <w:tr w:rsidR="00C47E40" w14:paraId="28263C30" w14:textId="77777777" w:rsidTr="005565FC">
        <w:trPr>
          <w:trHeight w:val="495"/>
        </w:trPr>
        <w:tc>
          <w:tcPr>
            <w:tcW w:w="2535"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0A208EAE" w14:textId="77777777" w:rsidR="001D032F" w:rsidRPr="005565FC" w:rsidRDefault="001D032F" w:rsidP="00AE7F58">
            <w:pPr>
              <w:rPr>
                <w:rFonts w:eastAsia="Arial" w:cs="Arial"/>
                <w:szCs w:val="20"/>
              </w:rPr>
            </w:pPr>
            <w:r w:rsidRPr="005565FC">
              <w:rPr>
                <w:rFonts w:eastAsia="Arial" w:cs="Arial"/>
                <w:b/>
                <w:bCs/>
                <w:szCs w:val="20"/>
              </w:rPr>
              <w:t>Next review due by:</w:t>
            </w:r>
          </w:p>
        </w:tc>
        <w:tc>
          <w:tcPr>
            <w:tcW w:w="6630"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1E0E5D83" w14:textId="581517A9" w:rsidR="001D032F" w:rsidRPr="005565FC" w:rsidRDefault="00EE6DDA" w:rsidP="00AE7F58">
            <w:pPr>
              <w:rPr>
                <w:rFonts w:eastAsia="Arial" w:cs="Arial"/>
                <w:szCs w:val="20"/>
              </w:rPr>
            </w:pPr>
            <w:r>
              <w:rPr>
                <w:rFonts w:eastAsia="Arial" w:cs="Arial"/>
                <w:szCs w:val="20"/>
              </w:rPr>
              <w:t>October 2028</w:t>
            </w:r>
          </w:p>
        </w:tc>
      </w:tr>
    </w:tbl>
    <w:p w14:paraId="097893FD" w14:textId="74280B2E" w:rsidR="001D032F" w:rsidRPr="001D032F" w:rsidRDefault="001D032F" w:rsidP="001D032F">
      <w:pPr>
        <w:spacing w:line="259" w:lineRule="auto"/>
        <w:rPr>
          <w:rFonts w:eastAsia="Arial" w:cs="Arial"/>
          <w:color w:val="ED7D31"/>
          <w:szCs w:val="20"/>
          <w:lang w:val="en-GB"/>
        </w:rPr>
      </w:pPr>
      <w:r>
        <w:br w:type="page"/>
      </w:r>
      <w:r w:rsidRPr="001D032F">
        <w:rPr>
          <w:rFonts w:eastAsia="Arial" w:cs="Arial"/>
          <w:b/>
          <w:bCs/>
          <w:color w:val="ED7D31"/>
          <w:sz w:val="24"/>
        </w:rPr>
        <w:lastRenderedPageBreak/>
        <w:t>Version History</w:t>
      </w:r>
    </w:p>
    <w:tbl>
      <w:tblPr>
        <w:tblW w:w="934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545"/>
        <w:gridCol w:w="3540"/>
        <w:gridCol w:w="1125"/>
        <w:gridCol w:w="3138"/>
      </w:tblGrid>
      <w:tr w:rsidR="00C47E40" w:rsidRPr="00EE6DDA" w14:paraId="364494C7" w14:textId="77777777" w:rsidTr="005565FC">
        <w:trPr>
          <w:trHeight w:val="495"/>
        </w:trPr>
        <w:tc>
          <w:tcPr>
            <w:tcW w:w="1545"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71D20AFA" w14:textId="77777777" w:rsidR="001D032F" w:rsidRPr="00EE6DDA" w:rsidRDefault="001D032F" w:rsidP="00AE7F58">
            <w:pPr>
              <w:rPr>
                <w:rFonts w:eastAsia="Arial" w:cs="Arial"/>
                <w:szCs w:val="20"/>
              </w:rPr>
            </w:pPr>
            <w:r w:rsidRPr="00EE6DDA">
              <w:rPr>
                <w:rFonts w:eastAsia="Arial" w:cs="Arial"/>
                <w:b/>
                <w:bCs/>
                <w:szCs w:val="20"/>
              </w:rPr>
              <w:t>Date</w:t>
            </w:r>
          </w:p>
        </w:tc>
        <w:tc>
          <w:tcPr>
            <w:tcW w:w="3540"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21FC1042" w14:textId="77777777" w:rsidR="001D032F" w:rsidRPr="00EE6DDA" w:rsidRDefault="001D032F" w:rsidP="00AE7F58">
            <w:pPr>
              <w:rPr>
                <w:rFonts w:eastAsia="Arial" w:cs="Arial"/>
                <w:szCs w:val="20"/>
              </w:rPr>
            </w:pPr>
            <w:r w:rsidRPr="00EE6DDA">
              <w:rPr>
                <w:rFonts w:eastAsia="Arial" w:cs="Arial"/>
                <w:b/>
                <w:bCs/>
                <w:szCs w:val="20"/>
              </w:rPr>
              <w:t>Author</w:t>
            </w:r>
          </w:p>
        </w:tc>
        <w:tc>
          <w:tcPr>
            <w:tcW w:w="1125"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5E087C22" w14:textId="77777777" w:rsidR="001D032F" w:rsidRPr="00EE6DDA" w:rsidRDefault="001D032F" w:rsidP="00AE7F58">
            <w:pPr>
              <w:rPr>
                <w:rFonts w:eastAsia="Arial" w:cs="Arial"/>
                <w:szCs w:val="20"/>
              </w:rPr>
            </w:pPr>
            <w:r w:rsidRPr="00EE6DDA">
              <w:rPr>
                <w:rFonts w:eastAsia="Arial" w:cs="Arial"/>
                <w:b/>
                <w:bCs/>
                <w:szCs w:val="20"/>
              </w:rPr>
              <w:t>Version</w:t>
            </w:r>
          </w:p>
        </w:tc>
        <w:tc>
          <w:tcPr>
            <w:tcW w:w="3138"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068EFB1F" w14:textId="77777777" w:rsidR="001D032F" w:rsidRPr="00EE6DDA" w:rsidRDefault="001D032F" w:rsidP="00AE7F58">
            <w:pPr>
              <w:rPr>
                <w:rFonts w:eastAsia="Arial" w:cs="Arial"/>
                <w:szCs w:val="20"/>
              </w:rPr>
            </w:pPr>
            <w:r w:rsidRPr="00EE6DDA">
              <w:rPr>
                <w:rFonts w:eastAsia="Arial" w:cs="Arial"/>
                <w:b/>
                <w:bCs/>
                <w:szCs w:val="20"/>
              </w:rPr>
              <w:t>Comment</w:t>
            </w:r>
          </w:p>
        </w:tc>
      </w:tr>
      <w:tr w:rsidR="00C47E40" w:rsidRPr="00EE6DDA" w14:paraId="6584CCE6" w14:textId="77777777" w:rsidTr="005565FC">
        <w:trPr>
          <w:trHeight w:val="495"/>
        </w:trPr>
        <w:tc>
          <w:tcPr>
            <w:tcW w:w="1545"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000C58D5" w14:textId="6D857EC6" w:rsidR="001D032F" w:rsidRPr="00EE6DDA" w:rsidRDefault="00E14CDD" w:rsidP="00AE7F58">
            <w:pPr>
              <w:rPr>
                <w:rFonts w:eastAsia="Arial" w:cs="Arial"/>
                <w:szCs w:val="20"/>
              </w:rPr>
            </w:pPr>
            <w:r>
              <w:rPr>
                <w:rFonts w:eastAsia="Arial" w:cs="Arial"/>
                <w:szCs w:val="20"/>
              </w:rPr>
              <w:t>September 2023</w:t>
            </w:r>
          </w:p>
        </w:tc>
        <w:tc>
          <w:tcPr>
            <w:tcW w:w="3540"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74B8A23E" w14:textId="1889236C" w:rsidR="001D032F" w:rsidRPr="00EE6DDA" w:rsidRDefault="00E14CDD" w:rsidP="00AE7F58">
            <w:pPr>
              <w:rPr>
                <w:rFonts w:eastAsia="Arial" w:cs="Arial"/>
                <w:szCs w:val="20"/>
              </w:rPr>
            </w:pPr>
            <w:r>
              <w:rPr>
                <w:rFonts w:eastAsia="Arial" w:cs="Arial"/>
                <w:szCs w:val="20"/>
              </w:rPr>
              <w:t>Unknown</w:t>
            </w:r>
          </w:p>
        </w:tc>
        <w:tc>
          <w:tcPr>
            <w:tcW w:w="1125"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6A350D92" w14:textId="77777777" w:rsidR="001D032F" w:rsidRPr="00EE6DDA" w:rsidRDefault="001D032F" w:rsidP="00AE7F58">
            <w:pPr>
              <w:rPr>
                <w:rFonts w:eastAsia="Arial" w:cs="Arial"/>
                <w:szCs w:val="20"/>
              </w:rPr>
            </w:pPr>
            <w:r w:rsidRPr="00EE6DDA">
              <w:rPr>
                <w:rFonts w:eastAsia="Arial" w:cs="Arial"/>
                <w:szCs w:val="20"/>
              </w:rPr>
              <w:t>1</w:t>
            </w:r>
          </w:p>
        </w:tc>
        <w:tc>
          <w:tcPr>
            <w:tcW w:w="3138"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10569AFE" w14:textId="77777777" w:rsidR="001D032F" w:rsidRPr="00EE6DDA" w:rsidRDefault="001D032F" w:rsidP="00AE7F58">
            <w:pPr>
              <w:rPr>
                <w:rFonts w:eastAsia="Arial" w:cs="Arial"/>
                <w:szCs w:val="20"/>
              </w:rPr>
            </w:pPr>
          </w:p>
        </w:tc>
      </w:tr>
      <w:tr w:rsidR="00C47E40" w:rsidRPr="00EE6DDA" w14:paraId="7AA2D9B6" w14:textId="77777777" w:rsidTr="005565FC">
        <w:trPr>
          <w:trHeight w:val="495"/>
        </w:trPr>
        <w:tc>
          <w:tcPr>
            <w:tcW w:w="1545"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32B59076" w14:textId="3B89554A" w:rsidR="001D032F" w:rsidRPr="00EE6DDA" w:rsidRDefault="00E14CDD" w:rsidP="00AE7F58">
            <w:pPr>
              <w:rPr>
                <w:rFonts w:eastAsia="Arial" w:cs="Arial"/>
                <w:szCs w:val="20"/>
              </w:rPr>
            </w:pPr>
            <w:r>
              <w:rPr>
                <w:rFonts w:eastAsia="Arial" w:cs="Arial"/>
                <w:szCs w:val="20"/>
              </w:rPr>
              <w:t>October 2025</w:t>
            </w:r>
          </w:p>
        </w:tc>
        <w:tc>
          <w:tcPr>
            <w:tcW w:w="3540"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7A73D0D6" w14:textId="625204AF" w:rsidR="001D032F" w:rsidRPr="00EE6DDA" w:rsidRDefault="00E14CDD" w:rsidP="00AE7F58">
            <w:pPr>
              <w:rPr>
                <w:rFonts w:eastAsia="Arial" w:cs="Arial"/>
                <w:szCs w:val="20"/>
              </w:rPr>
            </w:pPr>
            <w:r>
              <w:rPr>
                <w:rFonts w:eastAsia="Arial" w:cs="Arial"/>
                <w:szCs w:val="20"/>
              </w:rPr>
              <w:t>N Caraher</w:t>
            </w:r>
          </w:p>
        </w:tc>
        <w:tc>
          <w:tcPr>
            <w:tcW w:w="1125"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481F9701" w14:textId="77777777" w:rsidR="001D032F" w:rsidRPr="00EE6DDA" w:rsidRDefault="001D032F" w:rsidP="00AE7F58">
            <w:pPr>
              <w:rPr>
                <w:rFonts w:eastAsia="Arial" w:cs="Arial"/>
                <w:szCs w:val="20"/>
              </w:rPr>
            </w:pPr>
            <w:r w:rsidRPr="00EE6DDA">
              <w:rPr>
                <w:rFonts w:eastAsia="Arial" w:cs="Arial"/>
                <w:szCs w:val="20"/>
              </w:rPr>
              <w:t>2</w:t>
            </w:r>
          </w:p>
        </w:tc>
        <w:tc>
          <w:tcPr>
            <w:tcW w:w="3138" w:type="dxa"/>
            <w:tcBorders>
              <w:top w:val="single" w:sz="6" w:space="0" w:color="FFFFFF"/>
              <w:left w:val="single" w:sz="6" w:space="0" w:color="FFFFFF"/>
              <w:bottom w:val="single" w:sz="6" w:space="0" w:color="FFFFFF"/>
              <w:right w:val="single" w:sz="6" w:space="0" w:color="FFFFFF"/>
            </w:tcBorders>
            <w:shd w:val="clear" w:color="auto" w:fill="D9D9D9"/>
            <w:tcMar>
              <w:left w:w="105" w:type="dxa"/>
              <w:right w:w="105" w:type="dxa"/>
            </w:tcMar>
            <w:vAlign w:val="center"/>
          </w:tcPr>
          <w:p w14:paraId="7EF0E58A" w14:textId="4882CDE1" w:rsidR="001D032F" w:rsidRPr="00EE6DDA" w:rsidRDefault="00E14CDD" w:rsidP="00AE7F58">
            <w:pPr>
              <w:rPr>
                <w:rFonts w:eastAsia="Arial" w:cs="Arial"/>
                <w:szCs w:val="20"/>
              </w:rPr>
            </w:pPr>
            <w:r>
              <w:rPr>
                <w:rFonts w:eastAsia="Arial" w:cs="Arial"/>
                <w:szCs w:val="20"/>
              </w:rPr>
              <w:t>Complete refresh</w:t>
            </w:r>
          </w:p>
        </w:tc>
      </w:tr>
    </w:tbl>
    <w:p w14:paraId="2A4A8FBA" w14:textId="63732A43" w:rsidR="001D032F" w:rsidRDefault="001D032F" w:rsidP="001D032F"/>
    <w:p w14:paraId="7D2470C4" w14:textId="0309CEAE" w:rsidR="00D317BA" w:rsidRPr="005565FC" w:rsidRDefault="00D317BA" w:rsidP="001D032F">
      <w:pPr>
        <w:rPr>
          <w:rFonts w:cs="Arial"/>
          <w:b/>
          <w:color w:val="ED7D31"/>
          <w:sz w:val="28"/>
          <w:szCs w:val="28"/>
        </w:rPr>
      </w:pPr>
      <w:r w:rsidRPr="005565FC">
        <w:rPr>
          <w:rFonts w:cs="Arial"/>
          <w:b/>
          <w:color w:val="ED7D31"/>
          <w:sz w:val="24"/>
        </w:rPr>
        <w:t>Contents</w:t>
      </w:r>
    </w:p>
    <w:p w14:paraId="7A071087" w14:textId="65131A81" w:rsidR="00D317BA" w:rsidRPr="001D032F" w:rsidRDefault="00D317BA" w:rsidP="00D317BA">
      <w:pPr>
        <w:pStyle w:val="TOC1"/>
        <w:tabs>
          <w:tab w:val="right" w:leader="dot" w:pos="9736"/>
        </w:tabs>
        <w:rPr>
          <w:rFonts w:ascii="Calibri" w:eastAsia="Times New Roman" w:hAnsi="Calibri"/>
          <w:noProof/>
          <w:sz w:val="24"/>
          <w:lang w:val="en-GB" w:eastAsia="en-GB"/>
        </w:rPr>
      </w:pPr>
      <w:r w:rsidRPr="001D032F">
        <w:rPr>
          <w:rFonts w:cs="Arial"/>
          <w:bCs/>
          <w:noProof/>
          <w:sz w:val="22"/>
          <w:szCs w:val="22"/>
        </w:rPr>
        <w:fldChar w:fldCharType="begin"/>
      </w:r>
      <w:r w:rsidRPr="001D032F">
        <w:rPr>
          <w:rFonts w:cs="Arial"/>
          <w:bCs/>
          <w:noProof/>
          <w:sz w:val="22"/>
          <w:szCs w:val="22"/>
        </w:rPr>
        <w:instrText xml:space="preserve"> TOC \o "1-3" \h \z \u </w:instrText>
      </w:r>
      <w:r w:rsidRPr="001D032F">
        <w:rPr>
          <w:rFonts w:cs="Arial"/>
          <w:bCs/>
          <w:noProof/>
          <w:sz w:val="22"/>
          <w:szCs w:val="22"/>
        </w:rPr>
        <w:fldChar w:fldCharType="separate"/>
      </w:r>
      <w:hyperlink w:anchor="_Toc58247234" w:history="1">
        <w:r w:rsidRPr="001D032F">
          <w:rPr>
            <w:rStyle w:val="Hyperlink"/>
            <w:noProof/>
            <w:sz w:val="22"/>
            <w:szCs w:val="28"/>
          </w:rPr>
          <w:t>1. Aims</w:t>
        </w:r>
        <w:r w:rsidRPr="001D032F">
          <w:rPr>
            <w:noProof/>
            <w:webHidden/>
            <w:sz w:val="22"/>
            <w:szCs w:val="28"/>
          </w:rPr>
          <w:tab/>
        </w:r>
        <w:r w:rsidRPr="001D032F">
          <w:rPr>
            <w:noProof/>
            <w:webHidden/>
            <w:sz w:val="22"/>
            <w:szCs w:val="28"/>
          </w:rPr>
          <w:fldChar w:fldCharType="begin"/>
        </w:r>
        <w:r w:rsidRPr="001D032F">
          <w:rPr>
            <w:noProof/>
            <w:webHidden/>
            <w:sz w:val="22"/>
            <w:szCs w:val="28"/>
          </w:rPr>
          <w:instrText xml:space="preserve"> PAGEREF _Toc58247234 \h </w:instrText>
        </w:r>
        <w:r w:rsidRPr="001D032F">
          <w:rPr>
            <w:noProof/>
            <w:webHidden/>
            <w:sz w:val="22"/>
            <w:szCs w:val="28"/>
          </w:rPr>
        </w:r>
        <w:r w:rsidRPr="001D032F">
          <w:rPr>
            <w:noProof/>
            <w:webHidden/>
            <w:sz w:val="22"/>
            <w:szCs w:val="28"/>
          </w:rPr>
          <w:fldChar w:fldCharType="separate"/>
        </w:r>
        <w:r w:rsidR="00DC60A7">
          <w:rPr>
            <w:noProof/>
            <w:webHidden/>
            <w:sz w:val="22"/>
            <w:szCs w:val="28"/>
          </w:rPr>
          <w:t>2</w:t>
        </w:r>
        <w:r w:rsidRPr="001D032F">
          <w:rPr>
            <w:noProof/>
            <w:webHidden/>
            <w:sz w:val="22"/>
            <w:szCs w:val="28"/>
          </w:rPr>
          <w:fldChar w:fldCharType="end"/>
        </w:r>
      </w:hyperlink>
    </w:p>
    <w:p w14:paraId="7C11F8A9" w14:textId="64D07CA0" w:rsidR="00D317BA" w:rsidRPr="001D032F" w:rsidRDefault="00000000" w:rsidP="00D317BA">
      <w:pPr>
        <w:pStyle w:val="TOC1"/>
        <w:tabs>
          <w:tab w:val="right" w:leader="dot" w:pos="9736"/>
        </w:tabs>
        <w:rPr>
          <w:rFonts w:ascii="Calibri" w:eastAsia="Times New Roman" w:hAnsi="Calibri"/>
          <w:noProof/>
          <w:sz w:val="24"/>
          <w:lang w:val="en-GB" w:eastAsia="en-GB"/>
        </w:rPr>
      </w:pPr>
      <w:hyperlink w:anchor="_Toc58247235" w:history="1">
        <w:r w:rsidR="00D317BA" w:rsidRPr="001D032F">
          <w:rPr>
            <w:rStyle w:val="Hyperlink"/>
            <w:noProof/>
            <w:sz w:val="22"/>
            <w:szCs w:val="28"/>
          </w:rPr>
          <w:t>2. Legislation and guidance</w:t>
        </w:r>
        <w:r w:rsidR="00D317BA" w:rsidRPr="001D032F">
          <w:rPr>
            <w:noProof/>
            <w:webHidden/>
            <w:sz w:val="22"/>
            <w:szCs w:val="28"/>
          </w:rPr>
          <w:tab/>
        </w:r>
        <w:r w:rsidR="00D317BA" w:rsidRPr="001D032F">
          <w:rPr>
            <w:noProof/>
            <w:webHidden/>
            <w:sz w:val="22"/>
            <w:szCs w:val="28"/>
          </w:rPr>
          <w:fldChar w:fldCharType="begin"/>
        </w:r>
        <w:r w:rsidR="00D317BA" w:rsidRPr="001D032F">
          <w:rPr>
            <w:noProof/>
            <w:webHidden/>
            <w:sz w:val="22"/>
            <w:szCs w:val="28"/>
          </w:rPr>
          <w:instrText xml:space="preserve"> PAGEREF _Toc58247235 \h </w:instrText>
        </w:r>
        <w:r w:rsidR="00D317BA" w:rsidRPr="001D032F">
          <w:rPr>
            <w:noProof/>
            <w:webHidden/>
            <w:sz w:val="22"/>
            <w:szCs w:val="28"/>
          </w:rPr>
        </w:r>
        <w:r w:rsidR="00D317BA" w:rsidRPr="001D032F">
          <w:rPr>
            <w:noProof/>
            <w:webHidden/>
            <w:sz w:val="22"/>
            <w:szCs w:val="28"/>
          </w:rPr>
          <w:fldChar w:fldCharType="separate"/>
        </w:r>
        <w:r w:rsidR="00DC60A7">
          <w:rPr>
            <w:noProof/>
            <w:webHidden/>
            <w:sz w:val="22"/>
            <w:szCs w:val="28"/>
          </w:rPr>
          <w:t>3</w:t>
        </w:r>
        <w:r w:rsidR="00D317BA" w:rsidRPr="001D032F">
          <w:rPr>
            <w:noProof/>
            <w:webHidden/>
            <w:sz w:val="22"/>
            <w:szCs w:val="28"/>
          </w:rPr>
          <w:fldChar w:fldCharType="end"/>
        </w:r>
      </w:hyperlink>
    </w:p>
    <w:p w14:paraId="587D61B5" w14:textId="092FB53B" w:rsidR="00D317BA" w:rsidRPr="001D032F" w:rsidRDefault="00000000" w:rsidP="00D317BA">
      <w:pPr>
        <w:pStyle w:val="TOC1"/>
        <w:tabs>
          <w:tab w:val="right" w:leader="dot" w:pos="9736"/>
        </w:tabs>
        <w:rPr>
          <w:rFonts w:ascii="Calibri" w:eastAsia="Times New Roman" w:hAnsi="Calibri"/>
          <w:noProof/>
          <w:sz w:val="24"/>
          <w:lang w:val="en-GB" w:eastAsia="en-GB"/>
        </w:rPr>
      </w:pPr>
      <w:hyperlink w:anchor="_Toc58247236" w:history="1">
        <w:r w:rsidR="00D317BA" w:rsidRPr="001D032F">
          <w:rPr>
            <w:rStyle w:val="Hyperlink"/>
            <w:noProof/>
            <w:sz w:val="22"/>
            <w:szCs w:val="28"/>
          </w:rPr>
          <w:t>3. Action plan</w:t>
        </w:r>
        <w:r w:rsidR="00D317BA" w:rsidRPr="001D032F">
          <w:rPr>
            <w:noProof/>
            <w:webHidden/>
            <w:sz w:val="22"/>
            <w:szCs w:val="28"/>
          </w:rPr>
          <w:tab/>
        </w:r>
        <w:r w:rsidR="00D317BA" w:rsidRPr="001D032F">
          <w:rPr>
            <w:noProof/>
            <w:webHidden/>
            <w:sz w:val="22"/>
            <w:szCs w:val="28"/>
          </w:rPr>
          <w:fldChar w:fldCharType="begin"/>
        </w:r>
        <w:r w:rsidR="00D317BA" w:rsidRPr="001D032F">
          <w:rPr>
            <w:noProof/>
            <w:webHidden/>
            <w:sz w:val="22"/>
            <w:szCs w:val="28"/>
          </w:rPr>
          <w:instrText xml:space="preserve"> PAGEREF _Toc58247236 \h </w:instrText>
        </w:r>
        <w:r w:rsidR="00D317BA" w:rsidRPr="001D032F">
          <w:rPr>
            <w:noProof/>
            <w:webHidden/>
            <w:sz w:val="22"/>
            <w:szCs w:val="28"/>
          </w:rPr>
        </w:r>
        <w:r w:rsidR="00D317BA" w:rsidRPr="001D032F">
          <w:rPr>
            <w:noProof/>
            <w:webHidden/>
            <w:sz w:val="22"/>
            <w:szCs w:val="28"/>
          </w:rPr>
          <w:fldChar w:fldCharType="separate"/>
        </w:r>
        <w:r w:rsidR="00DC60A7">
          <w:rPr>
            <w:noProof/>
            <w:webHidden/>
            <w:sz w:val="22"/>
            <w:szCs w:val="28"/>
          </w:rPr>
          <w:t>4</w:t>
        </w:r>
        <w:r w:rsidR="00D317BA" w:rsidRPr="001D032F">
          <w:rPr>
            <w:noProof/>
            <w:webHidden/>
            <w:sz w:val="22"/>
            <w:szCs w:val="28"/>
          </w:rPr>
          <w:fldChar w:fldCharType="end"/>
        </w:r>
      </w:hyperlink>
    </w:p>
    <w:p w14:paraId="5D1A2F66" w14:textId="1D41CA94" w:rsidR="00D317BA" w:rsidRPr="001D032F" w:rsidRDefault="00000000" w:rsidP="00D317BA">
      <w:pPr>
        <w:pStyle w:val="TOC1"/>
        <w:tabs>
          <w:tab w:val="right" w:leader="dot" w:pos="9736"/>
        </w:tabs>
        <w:rPr>
          <w:rFonts w:ascii="Calibri" w:eastAsia="Times New Roman" w:hAnsi="Calibri"/>
          <w:noProof/>
          <w:sz w:val="24"/>
          <w:lang w:val="en-GB" w:eastAsia="en-GB"/>
        </w:rPr>
      </w:pPr>
      <w:hyperlink w:anchor="_Toc58247237" w:history="1">
        <w:r w:rsidR="00D317BA" w:rsidRPr="001D032F">
          <w:rPr>
            <w:rStyle w:val="Hyperlink"/>
            <w:noProof/>
            <w:sz w:val="22"/>
            <w:szCs w:val="28"/>
          </w:rPr>
          <w:t>4. Monitoring arrangements</w:t>
        </w:r>
        <w:r w:rsidR="00D317BA" w:rsidRPr="001D032F">
          <w:rPr>
            <w:noProof/>
            <w:webHidden/>
            <w:sz w:val="22"/>
            <w:szCs w:val="28"/>
          </w:rPr>
          <w:tab/>
        </w:r>
        <w:r w:rsidR="00D317BA" w:rsidRPr="001D032F">
          <w:rPr>
            <w:noProof/>
            <w:webHidden/>
            <w:sz w:val="22"/>
            <w:szCs w:val="28"/>
          </w:rPr>
          <w:fldChar w:fldCharType="begin"/>
        </w:r>
        <w:r w:rsidR="00D317BA" w:rsidRPr="001D032F">
          <w:rPr>
            <w:noProof/>
            <w:webHidden/>
            <w:sz w:val="22"/>
            <w:szCs w:val="28"/>
          </w:rPr>
          <w:instrText xml:space="preserve"> PAGEREF _Toc58247237 \h </w:instrText>
        </w:r>
        <w:r w:rsidR="00D317BA" w:rsidRPr="001D032F">
          <w:rPr>
            <w:noProof/>
            <w:webHidden/>
            <w:sz w:val="22"/>
            <w:szCs w:val="28"/>
          </w:rPr>
        </w:r>
        <w:r w:rsidR="00D317BA" w:rsidRPr="001D032F">
          <w:rPr>
            <w:noProof/>
            <w:webHidden/>
            <w:sz w:val="22"/>
            <w:szCs w:val="28"/>
          </w:rPr>
          <w:fldChar w:fldCharType="separate"/>
        </w:r>
        <w:r w:rsidR="00DC60A7">
          <w:rPr>
            <w:noProof/>
            <w:webHidden/>
            <w:sz w:val="22"/>
            <w:szCs w:val="28"/>
          </w:rPr>
          <w:t>6</w:t>
        </w:r>
        <w:r w:rsidR="00D317BA" w:rsidRPr="001D032F">
          <w:rPr>
            <w:noProof/>
            <w:webHidden/>
            <w:sz w:val="22"/>
            <w:szCs w:val="28"/>
          </w:rPr>
          <w:fldChar w:fldCharType="end"/>
        </w:r>
      </w:hyperlink>
    </w:p>
    <w:p w14:paraId="5099434E" w14:textId="68C2C739" w:rsidR="00D317BA" w:rsidRPr="001D032F" w:rsidRDefault="00000000" w:rsidP="00D317BA">
      <w:pPr>
        <w:pStyle w:val="TOC1"/>
        <w:tabs>
          <w:tab w:val="right" w:leader="dot" w:pos="9736"/>
        </w:tabs>
        <w:rPr>
          <w:rFonts w:ascii="Calibri" w:eastAsia="Times New Roman" w:hAnsi="Calibri"/>
          <w:noProof/>
          <w:sz w:val="24"/>
          <w:lang w:val="en-GB" w:eastAsia="en-GB"/>
        </w:rPr>
      </w:pPr>
      <w:hyperlink w:anchor="_Toc58247238" w:history="1">
        <w:r w:rsidR="00D317BA" w:rsidRPr="001D032F">
          <w:rPr>
            <w:rStyle w:val="Hyperlink"/>
            <w:noProof/>
            <w:sz w:val="22"/>
            <w:szCs w:val="28"/>
          </w:rPr>
          <w:t>5. Links with other policies</w:t>
        </w:r>
        <w:r w:rsidR="00D317BA" w:rsidRPr="001D032F">
          <w:rPr>
            <w:noProof/>
            <w:webHidden/>
            <w:sz w:val="22"/>
            <w:szCs w:val="28"/>
          </w:rPr>
          <w:tab/>
        </w:r>
        <w:r w:rsidR="00D317BA" w:rsidRPr="001D032F">
          <w:rPr>
            <w:noProof/>
            <w:webHidden/>
            <w:sz w:val="22"/>
            <w:szCs w:val="28"/>
          </w:rPr>
          <w:fldChar w:fldCharType="begin"/>
        </w:r>
        <w:r w:rsidR="00D317BA" w:rsidRPr="001D032F">
          <w:rPr>
            <w:noProof/>
            <w:webHidden/>
            <w:sz w:val="22"/>
            <w:szCs w:val="28"/>
          </w:rPr>
          <w:instrText xml:space="preserve"> PAGEREF _Toc58247238 \h </w:instrText>
        </w:r>
        <w:r w:rsidR="00D317BA" w:rsidRPr="001D032F">
          <w:rPr>
            <w:noProof/>
            <w:webHidden/>
            <w:sz w:val="22"/>
            <w:szCs w:val="28"/>
          </w:rPr>
        </w:r>
        <w:r w:rsidR="00D317BA" w:rsidRPr="001D032F">
          <w:rPr>
            <w:noProof/>
            <w:webHidden/>
            <w:sz w:val="22"/>
            <w:szCs w:val="28"/>
          </w:rPr>
          <w:fldChar w:fldCharType="separate"/>
        </w:r>
        <w:r w:rsidR="00DC60A7">
          <w:rPr>
            <w:noProof/>
            <w:webHidden/>
            <w:sz w:val="22"/>
            <w:szCs w:val="28"/>
          </w:rPr>
          <w:t>6</w:t>
        </w:r>
        <w:r w:rsidR="00D317BA" w:rsidRPr="001D032F">
          <w:rPr>
            <w:noProof/>
            <w:webHidden/>
            <w:sz w:val="22"/>
            <w:szCs w:val="28"/>
          </w:rPr>
          <w:fldChar w:fldCharType="end"/>
        </w:r>
      </w:hyperlink>
    </w:p>
    <w:p w14:paraId="22B7ECB7" w14:textId="77777777" w:rsidR="00D317BA" w:rsidRDefault="00D317BA" w:rsidP="00D317BA">
      <w:pPr>
        <w:pStyle w:val="1bodycopy10pt"/>
        <w:rPr>
          <w:noProof/>
        </w:rPr>
      </w:pPr>
      <w:r w:rsidRPr="001D032F">
        <w:rPr>
          <w:rFonts w:cs="Arial"/>
          <w:noProof/>
          <w:sz w:val="22"/>
          <w:szCs w:val="22"/>
        </w:rPr>
        <w:fldChar w:fldCharType="end"/>
      </w:r>
    </w:p>
    <w:p w14:paraId="0500F91B" w14:textId="75409B92" w:rsidR="00D317BA" w:rsidRPr="009122BB" w:rsidRDefault="002C3639" w:rsidP="00D317BA">
      <w:pPr>
        <w:pStyle w:val="1bodycopy10pt"/>
        <w:rPr>
          <w:rFonts w:cs="Arial"/>
          <w:noProof/>
          <w:szCs w:val="20"/>
        </w:rPr>
      </w:pPr>
      <w:r>
        <w:rPr>
          <w:noProof/>
        </w:rPr>
        <mc:AlternateContent>
          <mc:Choice Requires="wps">
            <w:drawing>
              <wp:anchor distT="4294967294" distB="4294967294" distL="114300" distR="114300" simplePos="0" relativeHeight="251658240" behindDoc="0" locked="0" layoutInCell="1" allowOverlap="1" wp14:anchorId="0EE02E37" wp14:editId="4BA78906">
                <wp:simplePos x="0" y="0"/>
                <wp:positionH relativeFrom="column">
                  <wp:posOffset>0</wp:posOffset>
                </wp:positionH>
                <wp:positionV relativeFrom="paragraph">
                  <wp:posOffset>-1</wp:posOffset>
                </wp:positionV>
                <wp:extent cx="6158865" cy="0"/>
                <wp:effectExtent l="0" t="0" r="0" b="0"/>
                <wp:wrapNone/>
                <wp:docPr id="111351639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F5A6433" id="Straight Connector 2"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161455F" w14:textId="77777777" w:rsidR="00D317BA" w:rsidRPr="005565FC" w:rsidRDefault="00D317BA" w:rsidP="00D317BA">
      <w:pPr>
        <w:pStyle w:val="Heading1"/>
        <w:rPr>
          <w:color w:val="ED7D31"/>
          <w:sz w:val="24"/>
          <w:szCs w:val="32"/>
        </w:rPr>
      </w:pPr>
      <w:bookmarkStart w:id="0" w:name="_Toc58247234"/>
      <w:r w:rsidRPr="005565FC">
        <w:rPr>
          <w:color w:val="ED7D31"/>
          <w:sz w:val="24"/>
          <w:szCs w:val="32"/>
        </w:rPr>
        <w:t>1. Aims</w:t>
      </w:r>
      <w:bookmarkEnd w:id="0"/>
    </w:p>
    <w:p w14:paraId="5BAF08B4" w14:textId="77777777" w:rsidR="00D317BA" w:rsidRPr="00B86345" w:rsidRDefault="00D317BA" w:rsidP="00D317BA">
      <w:pPr>
        <w:pStyle w:val="1bodycopy10pt"/>
        <w:rPr>
          <w:color w:val="ED7D31"/>
        </w:rPr>
      </w:pPr>
      <w:r>
        <w:t xml:space="preserve">Schools are required under the Equality Act 2010 to have an accessibility plan. The purpose of the </w:t>
      </w:r>
      <w:r w:rsidRPr="00173ECF">
        <w:t>plan is to</w:t>
      </w:r>
      <w:r w:rsidRPr="001D5505">
        <w:rPr>
          <w:color w:val="000000"/>
        </w:rPr>
        <w:t>:</w:t>
      </w:r>
    </w:p>
    <w:p w14:paraId="64EDCE42" w14:textId="10A87AE6" w:rsidR="00D317BA" w:rsidRPr="00D317BA" w:rsidRDefault="00D317BA" w:rsidP="005565FC">
      <w:pPr>
        <w:pStyle w:val="4Bulletedcopyblue"/>
        <w:numPr>
          <w:ilvl w:val="0"/>
          <w:numId w:val="20"/>
        </w:numPr>
        <w:rPr>
          <w:lang w:eastAsia="en-GB"/>
        </w:rPr>
      </w:pPr>
      <w:r w:rsidRPr="00D317BA">
        <w:rPr>
          <w:lang w:eastAsia="en-GB"/>
        </w:rPr>
        <w:t>Increase the extent to which pupils with disabilities can participate in the curriculum</w:t>
      </w:r>
    </w:p>
    <w:p w14:paraId="120EB743" w14:textId="2A7F747E" w:rsidR="00D317BA" w:rsidRPr="00D317BA" w:rsidRDefault="00D317BA" w:rsidP="005565FC">
      <w:pPr>
        <w:pStyle w:val="4Bulletedcopyblue"/>
        <w:numPr>
          <w:ilvl w:val="0"/>
          <w:numId w:val="20"/>
        </w:numPr>
        <w:rPr>
          <w:lang w:eastAsia="en-GB"/>
        </w:rPr>
      </w:pPr>
      <w:r w:rsidRPr="00D317BA">
        <w:rPr>
          <w:lang w:eastAsia="en-GB"/>
        </w:rPr>
        <w:t>Improve the physical environment of the school to enable pupils with disabilities to take better advantage of education, benefits, facilities and services provided</w:t>
      </w:r>
    </w:p>
    <w:p w14:paraId="59992D6D" w14:textId="48A84CA7" w:rsidR="00D317BA" w:rsidRDefault="00D317BA" w:rsidP="005565FC">
      <w:pPr>
        <w:pStyle w:val="4Bulletedcopyblue"/>
        <w:numPr>
          <w:ilvl w:val="0"/>
          <w:numId w:val="20"/>
        </w:numPr>
        <w:rPr>
          <w:lang w:eastAsia="en-GB"/>
        </w:rPr>
      </w:pPr>
      <w:r w:rsidRPr="00D317BA">
        <w:rPr>
          <w:lang w:eastAsia="en-GB"/>
        </w:rPr>
        <w:t>Improve the availability of accessible information to pupils with disabilities</w:t>
      </w:r>
    </w:p>
    <w:p w14:paraId="64708F41" w14:textId="77777777" w:rsidR="00D317BA" w:rsidRDefault="00D317BA" w:rsidP="00D317BA">
      <w:pPr>
        <w:pStyle w:val="1bodycopy10pt"/>
      </w:pPr>
      <w:r>
        <w:t>Our school aims to treat all its pupils fairly and with respect. This involves providing access and opportunities for all pupils without discrimination of any kind.</w:t>
      </w:r>
    </w:p>
    <w:p w14:paraId="758200DC" w14:textId="77777777" w:rsidR="00D317BA" w:rsidRDefault="00D317BA" w:rsidP="00D317BA">
      <w:pPr>
        <w:pStyle w:val="1bodycopy10pt"/>
      </w:pPr>
      <w:r>
        <w:t>The plan will be made available online on the school website, and paper copies are available upon request.</w:t>
      </w:r>
    </w:p>
    <w:p w14:paraId="1767E83E" w14:textId="77777777" w:rsidR="00D317BA" w:rsidRDefault="00D317BA" w:rsidP="00D317BA">
      <w:pPr>
        <w:pStyle w:val="1bodycopy10pt"/>
      </w:pPr>
      <w:r>
        <w:t>Our school is also committed to ensuring staff are trained in equality issues with reference to the Equality Act 2010, including understanding disability issues.</w:t>
      </w:r>
    </w:p>
    <w:p w14:paraId="084550CB" w14:textId="77777777" w:rsidR="00D317BA" w:rsidRDefault="00D317BA" w:rsidP="00D317BA">
      <w:pPr>
        <w:pStyle w:val="1bodycopy10pt"/>
      </w:pPr>
      <w:r>
        <w:t>The school supports any available partnerships to develop and implement the plan.</w:t>
      </w:r>
    </w:p>
    <w:p w14:paraId="14E7FEA2" w14:textId="5E55B921" w:rsidR="005565FC" w:rsidRPr="005565FC" w:rsidRDefault="005565FC" w:rsidP="005565FC">
      <w:pPr>
        <w:pStyle w:val="1bodycopy10pt"/>
        <w:spacing w:line="276" w:lineRule="auto"/>
      </w:pPr>
      <w:r w:rsidRPr="005565FC">
        <w:t xml:space="preserve">The Enquire Learning Trust’s </w:t>
      </w:r>
      <w:hyperlink r:id="rId12" w:history="1">
        <w:r w:rsidRPr="005565FC">
          <w:rPr>
            <w:rStyle w:val="Hyperlink"/>
            <w:color w:val="auto"/>
            <w:u w:val="none"/>
          </w:rPr>
          <w:t>Equality Policy and Objectives</w:t>
        </w:r>
      </w:hyperlink>
      <w:r w:rsidRPr="005565FC">
        <w:t>, states that: “The duty is an anticipatory and continuing one that The Trust owes to all pupils with disabilities whether identified or not, and to those pupils who will be attending in the future. Our academies will seek relevant information regarding newly placed pupils to ensure as far as possible that their needs are anticipated under this Act. We will ensure that we work closely with professionals, parents and carers as appropriate to identify the challenges presented to us by new pupils under this Act.” It also states: “We expect all staff of the Trust and visitors to support our commitment to promoting equalities and meeting the requirements of the Equality Act. We will provide training, guidance and information to enable them to do this.”</w:t>
      </w:r>
    </w:p>
    <w:p w14:paraId="3A821321" w14:textId="5F34750F" w:rsidR="00D317BA" w:rsidRDefault="001D032F" w:rsidP="00D317BA">
      <w:pPr>
        <w:pStyle w:val="1bodycopy10pt"/>
      </w:pPr>
      <w:r>
        <w:t>The Enquire Learning Trust’s</w:t>
      </w:r>
      <w:r w:rsidR="00D317BA">
        <w:t xml:space="preserve"> complaints procedure covers the accessibility plan. If you have any concerns relating to accessibility in school, the complaints procedure sets out the process for raising these concerns.</w:t>
      </w:r>
    </w:p>
    <w:p w14:paraId="5472D12D" w14:textId="634AAA9E" w:rsidR="00192C69" w:rsidRDefault="00D317BA" w:rsidP="00192C69">
      <w:pPr>
        <w:pStyle w:val="1bodycopy10pt"/>
        <w:spacing w:after="0"/>
        <w:rPr>
          <w:color w:val="ED7D31"/>
        </w:rPr>
      </w:pPr>
      <w:r w:rsidRPr="00141229">
        <w:t>We have included a range of stakeholders in the development of this acces</w:t>
      </w:r>
      <w:r w:rsidRPr="001D032F">
        <w:t>sibility plan, including</w:t>
      </w:r>
      <w:r w:rsidR="001D032F" w:rsidRPr="001D032F">
        <w:t xml:space="preserve"> staff ad, where appropriate, parents and pupils.</w:t>
      </w:r>
      <w:r w:rsidR="001D032F">
        <w:rPr>
          <w:color w:val="ED7D31"/>
        </w:rPr>
        <w:t xml:space="preserve"> </w:t>
      </w:r>
      <w:bookmarkStart w:id="1" w:name="_Toc58247235"/>
    </w:p>
    <w:p w14:paraId="5340A463" w14:textId="77777777" w:rsidR="00192C69" w:rsidRDefault="00192C69" w:rsidP="00192C69">
      <w:pPr>
        <w:pStyle w:val="1bodycopy10pt"/>
        <w:spacing w:after="0"/>
        <w:rPr>
          <w:color w:val="ED7D31"/>
        </w:rPr>
      </w:pPr>
    </w:p>
    <w:p w14:paraId="01AD3729" w14:textId="77777777" w:rsidR="00192C69" w:rsidRDefault="00192C69" w:rsidP="00192C69">
      <w:pPr>
        <w:pStyle w:val="1bodycopy10pt"/>
        <w:spacing w:after="0"/>
        <w:rPr>
          <w:color w:val="ED7D31"/>
          <w:sz w:val="24"/>
          <w:szCs w:val="32"/>
        </w:rPr>
      </w:pPr>
    </w:p>
    <w:p w14:paraId="3A8599D5" w14:textId="58551E28" w:rsidR="00D317BA" w:rsidRPr="005565FC" w:rsidRDefault="00D317BA" w:rsidP="00192C69">
      <w:pPr>
        <w:pStyle w:val="Heading1"/>
        <w:spacing w:after="0"/>
        <w:rPr>
          <w:color w:val="ED7D31"/>
          <w:sz w:val="24"/>
          <w:szCs w:val="32"/>
        </w:rPr>
      </w:pPr>
      <w:r w:rsidRPr="005565FC">
        <w:rPr>
          <w:color w:val="ED7D31"/>
          <w:sz w:val="24"/>
          <w:szCs w:val="32"/>
        </w:rPr>
        <w:lastRenderedPageBreak/>
        <w:t>2. Legislation and guidance</w:t>
      </w:r>
      <w:bookmarkEnd w:id="1"/>
    </w:p>
    <w:p w14:paraId="326B6589" w14:textId="77777777" w:rsidR="00D317BA" w:rsidRDefault="00D317BA" w:rsidP="00D317BA">
      <w:pPr>
        <w:pStyle w:val="1bodycopy10pt"/>
        <w:rPr>
          <w:shd w:val="clear" w:color="auto" w:fill="FFFFFF"/>
        </w:rPr>
      </w:pPr>
      <w:r w:rsidRPr="00C87FAE">
        <w:rPr>
          <w:shd w:val="clear" w:color="auto" w:fill="FFFFFF"/>
        </w:rPr>
        <w:t xml:space="preserve">This document meets the requirements of </w:t>
      </w:r>
      <w:hyperlink r:id="rId13" w:history="1">
        <w:r w:rsidRPr="00FC0D6E">
          <w:rPr>
            <w:rStyle w:val="Hyperlink"/>
            <w:rFonts w:cs="Arial"/>
            <w:szCs w:val="20"/>
            <w:shd w:val="clear" w:color="auto" w:fill="FFFFFF"/>
          </w:rPr>
          <w:t>schedule 10 of the Equality Act 2010</w:t>
        </w:r>
      </w:hyperlink>
      <w:r>
        <w:rPr>
          <w:shd w:val="clear" w:color="auto" w:fill="FFFFFF"/>
        </w:rPr>
        <w:t xml:space="preserve"> and the Department for Education (DfE) </w:t>
      </w:r>
      <w:hyperlink r:id="rId14" w:history="1">
        <w:r w:rsidRPr="00FC0D6E">
          <w:rPr>
            <w:rStyle w:val="Hyperlink"/>
            <w:rFonts w:cs="Arial"/>
            <w:szCs w:val="20"/>
            <w:shd w:val="clear" w:color="auto" w:fill="FFFFFF"/>
          </w:rPr>
          <w:t xml:space="preserve">guidance </w:t>
        </w:r>
        <w:r>
          <w:rPr>
            <w:rStyle w:val="Hyperlink"/>
            <w:rFonts w:cs="Arial"/>
            <w:szCs w:val="20"/>
            <w:shd w:val="clear" w:color="auto" w:fill="FFFFFF"/>
          </w:rPr>
          <w:t xml:space="preserve">for schools </w:t>
        </w:r>
        <w:r w:rsidRPr="00FC0D6E">
          <w:rPr>
            <w:rStyle w:val="Hyperlink"/>
            <w:rFonts w:cs="Arial"/>
            <w:szCs w:val="20"/>
            <w:shd w:val="clear" w:color="auto" w:fill="FFFFFF"/>
          </w:rPr>
          <w:t>on the Equality Act 2010</w:t>
        </w:r>
      </w:hyperlink>
      <w:r>
        <w:rPr>
          <w:shd w:val="clear" w:color="auto" w:fill="FFFFFF"/>
        </w:rPr>
        <w:t>.</w:t>
      </w:r>
    </w:p>
    <w:p w14:paraId="5D22F47C" w14:textId="77777777" w:rsidR="00D317BA" w:rsidRDefault="00D317BA" w:rsidP="00D317BA">
      <w:pPr>
        <w:pStyle w:val="1bodycopy10pt"/>
        <w:rPr>
          <w:shd w:val="clear" w:color="auto" w:fill="FFFFFF"/>
        </w:rPr>
      </w:pPr>
      <w:r>
        <w:rPr>
          <w:shd w:val="clear" w:color="auto" w:fill="FFFFFF"/>
        </w:rPr>
        <w:t xml:space="preserve">The Equality Act 2010 defines an individual as disabled if they have a physical or mental impairment that has a ‘substantial’ and ‘long-term’ adverse effect on their ability to undertake normal day to day activities. </w:t>
      </w:r>
    </w:p>
    <w:p w14:paraId="210A3056" w14:textId="77777777" w:rsidR="00D317BA" w:rsidRDefault="00D317BA" w:rsidP="00D317BA">
      <w:pPr>
        <w:pStyle w:val="1bodycopy10pt"/>
        <w:rPr>
          <w:shd w:val="clear" w:color="auto" w:fill="FFFFFF"/>
        </w:rPr>
      </w:pPr>
      <w:r>
        <w:rPr>
          <w:shd w:val="clear" w:color="auto" w:fill="FFFFFF"/>
        </w:rPr>
        <w:t xml:space="preserve">Under the </w:t>
      </w:r>
      <w:hyperlink r:id="rId15" w:history="1">
        <w:r w:rsidRPr="00FC0D6E">
          <w:rPr>
            <w:rStyle w:val="Hyperlink"/>
            <w:rFonts w:cs="Arial"/>
            <w:szCs w:val="20"/>
            <w:shd w:val="clear" w:color="auto" w:fill="FFFFFF"/>
          </w:rPr>
          <w:t xml:space="preserve">Special Educational Needs and Disability (SEND) </w:t>
        </w:r>
        <w:r>
          <w:rPr>
            <w:rStyle w:val="Hyperlink"/>
            <w:rFonts w:cs="Arial"/>
            <w:szCs w:val="20"/>
            <w:shd w:val="clear" w:color="auto" w:fill="FFFFFF"/>
          </w:rPr>
          <w:t>C</w:t>
        </w:r>
        <w:r w:rsidRPr="00FC0D6E">
          <w:rPr>
            <w:rStyle w:val="Hyperlink"/>
            <w:rFonts w:cs="Arial"/>
            <w:szCs w:val="20"/>
            <w:shd w:val="clear" w:color="auto" w:fill="FFFFFF"/>
          </w:rPr>
          <w:t xml:space="preserve">ode of </w:t>
        </w:r>
        <w:r>
          <w:rPr>
            <w:rStyle w:val="Hyperlink"/>
            <w:rFonts w:cs="Arial"/>
            <w:szCs w:val="20"/>
            <w:shd w:val="clear" w:color="auto" w:fill="FFFFFF"/>
          </w:rPr>
          <w:t>P</w:t>
        </w:r>
        <w:r w:rsidRPr="00FC0D6E">
          <w:rPr>
            <w:rStyle w:val="Hyperlink"/>
            <w:rFonts w:cs="Arial"/>
            <w:szCs w:val="20"/>
            <w:shd w:val="clear" w:color="auto" w:fill="FFFFFF"/>
          </w:rPr>
          <w:t>ractice</w:t>
        </w:r>
      </w:hyperlink>
      <w:r>
        <w:rPr>
          <w:shd w:val="clear" w:color="auto" w:fill="FFFFFF"/>
        </w:rPr>
        <w:t>, ‘long-term’ is defined as ‘a year or more’ and ‘substantial’ is defined as ‘more than minor or trivial’. The definition includes sensory impairments</w:t>
      </w:r>
      <w:r w:rsidR="00F40B4D">
        <w:rPr>
          <w:shd w:val="clear" w:color="auto" w:fill="FFFFFF"/>
        </w:rPr>
        <w:t>,</w:t>
      </w:r>
      <w:r>
        <w:rPr>
          <w:shd w:val="clear" w:color="auto" w:fill="FFFFFF"/>
        </w:rPr>
        <w:t xml:space="preserve"> such as those affecting sight or hearing, and long-term health conditions such as asthma, diabetes, epilepsy and cancer.</w:t>
      </w:r>
    </w:p>
    <w:p w14:paraId="1EED0D50" w14:textId="77777777" w:rsidR="00D317BA" w:rsidRDefault="00D317BA" w:rsidP="00D317BA">
      <w:pPr>
        <w:pStyle w:val="1bodycopy10pt"/>
        <w:rPr>
          <w:shd w:val="clear" w:color="auto" w:fill="FFFFFF"/>
        </w:rPr>
      </w:pPr>
      <w:r>
        <w:rPr>
          <w:shd w:val="clear" w:color="auto" w:fill="FFFFFF"/>
        </w:rPr>
        <w:t xml:space="preserve">Schools are required to make ‘reasonable adjustments’ for pupils with disabilities under the Equality Act 2010, </w:t>
      </w:r>
      <w:r w:rsidRPr="00D317BA">
        <w:rPr>
          <w:shd w:val="clear" w:color="auto" w:fill="FFFFFF"/>
        </w:rPr>
        <w:t>to alleviate any substantial disadvantage that a pupil with disabilities faces in comparison with a pupil without disabilities. This can include, for example, the provision of an auxiliary aid or adjustments to premises.</w:t>
      </w:r>
    </w:p>
    <w:p w14:paraId="07248724" w14:textId="4F784089" w:rsidR="00D317BA" w:rsidRPr="00114902" w:rsidRDefault="00D317BA" w:rsidP="00D317BA">
      <w:pPr>
        <w:pStyle w:val="1bodycopy10pt"/>
        <w:rPr>
          <w:shd w:val="clear" w:color="auto" w:fill="FFFFFF"/>
        </w:rPr>
      </w:pPr>
      <w:r w:rsidRPr="00317C09">
        <w:rPr>
          <w:shd w:val="clear" w:color="auto" w:fill="FFFFFF"/>
        </w:rPr>
        <w:t>This policy complies with our funding agreement and articles of association.</w:t>
      </w:r>
    </w:p>
    <w:p w14:paraId="1F6111B9" w14:textId="77777777" w:rsidR="00D317BA" w:rsidRDefault="00D317BA" w:rsidP="00D317BA">
      <w:pPr>
        <w:sectPr w:rsidR="00D317BA" w:rsidSect="00CB2641">
          <w:headerReference w:type="even" r:id="rId16"/>
          <w:headerReference w:type="default" r:id="rId17"/>
          <w:footerReference w:type="default" r:id="rId18"/>
          <w:headerReference w:type="first" r:id="rId19"/>
          <w:pgSz w:w="11900" w:h="16840" w:code="9"/>
          <w:pgMar w:top="709" w:right="1440" w:bottom="1135" w:left="1440" w:header="567" w:footer="227" w:gutter="0"/>
          <w:cols w:space="708"/>
          <w:titlePg/>
          <w:docGrid w:linePitch="360"/>
        </w:sectPr>
      </w:pPr>
    </w:p>
    <w:p w14:paraId="69F1AF09" w14:textId="77777777" w:rsidR="00D317BA" w:rsidRPr="005565FC" w:rsidRDefault="00D317BA" w:rsidP="00D317BA">
      <w:pPr>
        <w:pStyle w:val="Heading1"/>
        <w:rPr>
          <w:color w:val="ED7D31"/>
          <w:sz w:val="24"/>
          <w:szCs w:val="32"/>
        </w:rPr>
      </w:pPr>
      <w:bookmarkStart w:id="2" w:name="_Toc531168964"/>
      <w:bookmarkStart w:id="3" w:name="_Toc58247236"/>
      <w:r w:rsidRPr="005565FC">
        <w:rPr>
          <w:color w:val="ED7D31"/>
          <w:sz w:val="24"/>
          <w:szCs w:val="32"/>
        </w:rPr>
        <w:lastRenderedPageBreak/>
        <w:t xml:space="preserve">3. </w:t>
      </w:r>
      <w:bookmarkEnd w:id="2"/>
      <w:r w:rsidRPr="005565FC">
        <w:rPr>
          <w:color w:val="ED7D31"/>
          <w:sz w:val="24"/>
          <w:szCs w:val="32"/>
        </w:rPr>
        <w:t>Action plan</w:t>
      </w:r>
      <w:bookmarkEnd w:id="3"/>
    </w:p>
    <w:p w14:paraId="3BF14D1E" w14:textId="2BC465C0" w:rsidR="00D317BA" w:rsidRPr="006E3945" w:rsidRDefault="00D317BA" w:rsidP="00D317BA">
      <w:pPr>
        <w:pStyle w:val="1bodycopy10pt"/>
        <w:rPr>
          <w:lang w:val="en-GB"/>
        </w:rPr>
      </w:pPr>
      <w:r w:rsidRPr="006E3945">
        <w:rPr>
          <w:lang w:val="en-GB"/>
        </w:rPr>
        <w:t xml:space="preserve">This action plan sets out the aims of our accessibility plan in accordance with the Equality Act 2010.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08"/>
        <w:gridCol w:w="3251"/>
        <w:gridCol w:w="2200"/>
        <w:gridCol w:w="2328"/>
        <w:gridCol w:w="1573"/>
        <w:gridCol w:w="1449"/>
        <w:gridCol w:w="1820"/>
      </w:tblGrid>
      <w:tr w:rsidR="00585BA6" w14:paraId="048A9875" w14:textId="77777777" w:rsidTr="004964A3">
        <w:trPr>
          <w:cantSplit/>
          <w:tblHeader/>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33283DF5" w14:textId="3E1CCFD3" w:rsidR="00C47E40" w:rsidRPr="00C47E40" w:rsidRDefault="00C47E40" w:rsidP="00C47E40">
            <w:pPr>
              <w:pStyle w:val="1bodycopy10pt"/>
              <w:spacing w:after="0"/>
              <w:jc w:val="center"/>
              <w:rPr>
                <w:caps/>
                <w:szCs w:val="20"/>
              </w:rPr>
            </w:pPr>
            <w:r w:rsidRPr="00C47E40">
              <w:rPr>
                <w:b/>
                <w:szCs w:val="20"/>
              </w:rPr>
              <w:t>Aim</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14:paraId="725DB168" w14:textId="77777777" w:rsidR="00C47E40" w:rsidRPr="00C47E40" w:rsidRDefault="00C47E40" w:rsidP="00C47E40">
            <w:pPr>
              <w:jc w:val="center"/>
              <w:rPr>
                <w:b/>
                <w:szCs w:val="20"/>
              </w:rPr>
            </w:pPr>
            <w:r w:rsidRPr="00C47E40">
              <w:rPr>
                <w:b/>
                <w:szCs w:val="20"/>
              </w:rPr>
              <w:t>Current good practice</w:t>
            </w:r>
          </w:p>
          <w:p w14:paraId="393B1022" w14:textId="5BF155ED" w:rsidR="00C47E40" w:rsidRPr="00C47E40" w:rsidRDefault="00C47E40" w:rsidP="00C47E40">
            <w:pPr>
              <w:jc w:val="center"/>
              <w:rPr>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9B8E63E" w14:textId="77777777" w:rsidR="00C47E40" w:rsidRPr="00C47E40" w:rsidRDefault="00C47E40" w:rsidP="00C47E40">
            <w:pPr>
              <w:jc w:val="center"/>
              <w:rPr>
                <w:b/>
                <w:szCs w:val="20"/>
              </w:rPr>
            </w:pPr>
            <w:r w:rsidRPr="00C47E40">
              <w:rPr>
                <w:b/>
                <w:szCs w:val="20"/>
              </w:rPr>
              <w:t>Objectives</w:t>
            </w:r>
          </w:p>
          <w:p w14:paraId="1563FB96" w14:textId="523A8170" w:rsidR="00C47E40" w:rsidRPr="00C47E40" w:rsidRDefault="00C47E40" w:rsidP="00C47E40">
            <w:pPr>
              <w:pStyle w:val="1bodycopy10pt"/>
              <w:jc w:val="center"/>
              <w:rPr>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37B76DAE" w14:textId="2775E29C" w:rsidR="00C47E40" w:rsidRPr="00C47E40" w:rsidRDefault="00C47E40" w:rsidP="00C47E40">
            <w:pPr>
              <w:pStyle w:val="1bodycopy10pt"/>
              <w:spacing w:after="0"/>
              <w:jc w:val="center"/>
              <w:rPr>
                <w:caps/>
                <w:szCs w:val="20"/>
              </w:rPr>
            </w:pPr>
            <w:r w:rsidRPr="00C47E40">
              <w:rPr>
                <w:b/>
                <w:szCs w:val="20"/>
              </w:rPr>
              <w:t>Actions to be taken</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12F76AEE" w14:textId="70833676" w:rsidR="00C47E40" w:rsidRPr="00C47E40" w:rsidRDefault="00C47E40" w:rsidP="00C47E40">
            <w:pPr>
              <w:pStyle w:val="1bodycopy10pt"/>
              <w:spacing w:after="0"/>
              <w:jc w:val="center"/>
              <w:rPr>
                <w:caps/>
                <w:szCs w:val="20"/>
              </w:rPr>
            </w:pPr>
            <w:r w:rsidRPr="00C47E40">
              <w:rPr>
                <w:b/>
                <w:szCs w:val="20"/>
              </w:rPr>
              <w:t>Person responsible</w:t>
            </w:r>
          </w:p>
        </w:tc>
        <w:tc>
          <w:tcPr>
            <w:tcW w:w="1490" w:type="dxa"/>
            <w:tcBorders>
              <w:top w:val="single" w:sz="4" w:space="0" w:color="auto"/>
              <w:left w:val="single" w:sz="4" w:space="0" w:color="auto"/>
              <w:bottom w:val="single" w:sz="4" w:space="0" w:color="auto"/>
              <w:right w:val="single" w:sz="4" w:space="0" w:color="auto"/>
            </w:tcBorders>
            <w:shd w:val="clear" w:color="auto" w:fill="BFBFBF"/>
          </w:tcPr>
          <w:p w14:paraId="38CDE136" w14:textId="74CD4B1E" w:rsidR="00C47E40" w:rsidRPr="00C47E40" w:rsidRDefault="00C47E40" w:rsidP="00C47E40">
            <w:pPr>
              <w:pStyle w:val="1bodycopy10pt"/>
              <w:spacing w:after="0"/>
              <w:jc w:val="center"/>
              <w:rPr>
                <w:caps/>
                <w:szCs w:val="20"/>
              </w:rPr>
            </w:pPr>
            <w:r w:rsidRPr="00C47E40">
              <w:rPr>
                <w:b/>
                <w:szCs w:val="20"/>
              </w:rPr>
              <w:t>Date to complete actions by</w:t>
            </w:r>
          </w:p>
        </w:tc>
        <w:tc>
          <w:tcPr>
            <w:tcW w:w="1850" w:type="dxa"/>
            <w:tcBorders>
              <w:top w:val="single" w:sz="4" w:space="0" w:color="auto"/>
              <w:left w:val="single" w:sz="4" w:space="0" w:color="auto"/>
              <w:bottom w:val="single" w:sz="4" w:space="0" w:color="auto"/>
              <w:right w:val="single" w:sz="4" w:space="0" w:color="auto"/>
            </w:tcBorders>
            <w:shd w:val="clear" w:color="auto" w:fill="BFBFBF"/>
          </w:tcPr>
          <w:p w14:paraId="4D45A9A9" w14:textId="02C7C0A7" w:rsidR="00C47E40" w:rsidRPr="00C47E40" w:rsidRDefault="00C47E40" w:rsidP="00C47E40">
            <w:pPr>
              <w:pStyle w:val="1bodycopy10pt"/>
              <w:spacing w:after="0"/>
              <w:jc w:val="center"/>
              <w:rPr>
                <w:caps/>
                <w:szCs w:val="20"/>
              </w:rPr>
            </w:pPr>
            <w:r w:rsidRPr="00C47E40">
              <w:rPr>
                <w:b/>
                <w:szCs w:val="20"/>
              </w:rPr>
              <w:t>Success criteria</w:t>
            </w:r>
          </w:p>
        </w:tc>
      </w:tr>
      <w:tr w:rsidR="00585BA6" w14:paraId="44BD7F23" w14:textId="77777777" w:rsidTr="004C6CDF">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4076EBC" w14:textId="77777777" w:rsidR="00C47E40" w:rsidRDefault="00C47E40" w:rsidP="00C47E40">
            <w:pPr>
              <w:pStyle w:val="1bodycopy10pt"/>
            </w:pPr>
            <w:r>
              <w:t>Increase</w:t>
            </w:r>
            <w:r w:rsidRPr="005877F3">
              <w:t xml:space="preserve"> access to the curriculum for pupils with a disability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4AA64C" w14:textId="628E137F" w:rsidR="00C47E40" w:rsidRPr="005565FC" w:rsidRDefault="00C47E40" w:rsidP="00C47E40">
            <w:pPr>
              <w:pStyle w:val="1bodycopy10pt"/>
            </w:pPr>
            <w:r w:rsidRPr="005565FC">
              <w:t xml:space="preserve">Our school offers a </w:t>
            </w:r>
            <w:r>
              <w:t>highly personalised</w:t>
            </w:r>
            <w:r w:rsidRPr="005565FC">
              <w:t xml:space="preserve"> curriculum for all pupils.</w:t>
            </w:r>
          </w:p>
          <w:p w14:paraId="23DA7B6A" w14:textId="010C2B4C" w:rsidR="00C47E40" w:rsidRPr="005565FC" w:rsidRDefault="00C47E40" w:rsidP="00C47E40">
            <w:pPr>
              <w:pStyle w:val="1bodycopy10pt"/>
            </w:pPr>
            <w:r w:rsidRPr="005565FC">
              <w:t>We use resources tailored to the needs of pupils who require support to access the curriculum</w:t>
            </w:r>
            <w:r>
              <w:t xml:space="preserve"> e.g. </w:t>
            </w:r>
            <w:r w:rsidR="00AE37C5">
              <w:t xml:space="preserve">wobble stools, </w:t>
            </w:r>
            <w:r w:rsidR="00CA40C0">
              <w:t>resistance bands</w:t>
            </w:r>
            <w:r w:rsidR="00556CF2">
              <w:t xml:space="preserve"> and </w:t>
            </w:r>
            <w:r>
              <w:t>pencil grips</w:t>
            </w:r>
            <w:r w:rsidR="0012242E">
              <w:t>.</w:t>
            </w:r>
          </w:p>
          <w:p w14:paraId="0FBD6821" w14:textId="77777777" w:rsidR="00C47E40" w:rsidRPr="005565FC" w:rsidRDefault="00C47E40" w:rsidP="00C47E40">
            <w:pPr>
              <w:pStyle w:val="1bodycopy10pt"/>
            </w:pPr>
            <w:r w:rsidRPr="005565FC">
              <w:t>Curriculum progress is tracked for all pupils, including those with a disability.</w:t>
            </w:r>
          </w:p>
          <w:p w14:paraId="70506C90" w14:textId="4B96BF47" w:rsidR="00C47E40" w:rsidRPr="005565FC" w:rsidRDefault="00C47E40" w:rsidP="00C47E40">
            <w:pPr>
              <w:pStyle w:val="1bodycopy10pt"/>
            </w:pPr>
            <w:r w:rsidRPr="005565FC">
              <w:t>Targets are set effectively and are appropriate for pupils with additional needs</w:t>
            </w:r>
            <w:r>
              <w:t xml:space="preserve"> through the ‘graduated approach’.</w:t>
            </w:r>
          </w:p>
          <w:p w14:paraId="5861C174" w14:textId="2283358F" w:rsidR="00C47E40" w:rsidRPr="005565FC" w:rsidRDefault="00C47E40" w:rsidP="00C47E40">
            <w:pPr>
              <w:pStyle w:val="1bodycopy10pt"/>
            </w:pPr>
            <w:r w:rsidRPr="005565FC">
              <w:t xml:space="preserve">The curriculum is </w:t>
            </w:r>
            <w:r>
              <w:t xml:space="preserve">constantly </w:t>
            </w:r>
            <w:r w:rsidRPr="005565FC">
              <w:t>reviewed to ensure it meets the needs of all pupils.</w:t>
            </w:r>
          </w:p>
          <w:p w14:paraId="358DDD61" w14:textId="7F5E82E2" w:rsidR="00C47E40" w:rsidRPr="009F52A0" w:rsidRDefault="00C47E40" w:rsidP="00C47E40">
            <w:pPr>
              <w:pStyle w:val="1bodycopy10pt"/>
              <w:rPr>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F5AC28" w14:textId="57DA659A" w:rsidR="00C47E40" w:rsidRDefault="00C47E40" w:rsidP="00C47E40">
            <w:pPr>
              <w:pStyle w:val="1bodycopy10pt"/>
              <w:rPr>
                <w:rFonts w:cs="Arial"/>
                <w:szCs w:val="20"/>
              </w:rPr>
            </w:pPr>
            <w:r>
              <w:rPr>
                <w:rFonts w:cs="Arial"/>
                <w:szCs w:val="20"/>
              </w:rPr>
              <w:t>To improve pupils’ understanding of disability so they value individuality.</w:t>
            </w:r>
          </w:p>
          <w:p w14:paraId="7C0B5143" w14:textId="77777777" w:rsidR="00C47E40" w:rsidRDefault="00C47E40" w:rsidP="00C47E40">
            <w:pPr>
              <w:pStyle w:val="1bodycopy10pt"/>
              <w:rPr>
                <w:rFonts w:cs="Arial"/>
                <w:szCs w:val="20"/>
              </w:rPr>
            </w:pPr>
          </w:p>
          <w:p w14:paraId="3DE58473" w14:textId="77777777" w:rsidR="00DB72BD" w:rsidRDefault="00DB72BD" w:rsidP="00C47E40">
            <w:pPr>
              <w:pStyle w:val="1bodycopy10pt"/>
              <w:rPr>
                <w:rFonts w:cs="Arial"/>
                <w:szCs w:val="20"/>
              </w:rPr>
            </w:pPr>
          </w:p>
          <w:p w14:paraId="5DFAC5D6" w14:textId="77777777" w:rsidR="00DB72BD" w:rsidRDefault="00DB72BD" w:rsidP="00C47E40">
            <w:pPr>
              <w:pStyle w:val="1bodycopy10pt"/>
              <w:rPr>
                <w:rFonts w:cs="Arial"/>
                <w:szCs w:val="20"/>
              </w:rPr>
            </w:pPr>
          </w:p>
          <w:p w14:paraId="61AF1151" w14:textId="77777777" w:rsidR="00C47E40" w:rsidRDefault="00C47E40" w:rsidP="00C47E40">
            <w:pPr>
              <w:pStyle w:val="1bodycopy10pt"/>
              <w:rPr>
                <w:rFonts w:cs="Arial"/>
                <w:szCs w:val="20"/>
              </w:rPr>
            </w:pPr>
            <w:r>
              <w:rPr>
                <w:rFonts w:cs="Arial"/>
                <w:szCs w:val="20"/>
              </w:rPr>
              <w:t>To improve and support the staff’s understanding of ways to increase access to the curriculum for children with disabilities.</w:t>
            </w:r>
          </w:p>
          <w:p w14:paraId="1E72A76F" w14:textId="45FE6940" w:rsidR="00C47E40" w:rsidRDefault="00C47E40" w:rsidP="00C47E40">
            <w:pPr>
              <w:pStyle w:val="1bodycopy10pt"/>
            </w:pPr>
          </w:p>
        </w:tc>
        <w:tc>
          <w:tcPr>
            <w:tcW w:w="2410" w:type="dxa"/>
            <w:tcBorders>
              <w:top w:val="single" w:sz="4" w:space="0" w:color="auto"/>
              <w:left w:val="single" w:sz="4" w:space="0" w:color="auto"/>
              <w:bottom w:val="single" w:sz="4" w:space="0" w:color="auto"/>
              <w:right w:val="single" w:sz="4" w:space="0" w:color="auto"/>
            </w:tcBorders>
          </w:tcPr>
          <w:p w14:paraId="633160FC" w14:textId="754192BC" w:rsidR="00C47E40" w:rsidRDefault="00C47E40" w:rsidP="00C47E40">
            <w:pPr>
              <w:pStyle w:val="1bodycopy10pt"/>
              <w:rPr>
                <w:i/>
              </w:rPr>
            </w:pPr>
            <w:r w:rsidRPr="00817F96">
              <w:t>Curriculum resources</w:t>
            </w:r>
            <w:r>
              <w:rPr>
                <w:i/>
              </w:rPr>
              <w:t xml:space="preserve">, including the wider curriculum, </w:t>
            </w:r>
            <w:r w:rsidRPr="00817F96">
              <w:t>include examples of people with disabilities.</w:t>
            </w:r>
          </w:p>
          <w:p w14:paraId="676DB493" w14:textId="77777777" w:rsidR="00C47E40" w:rsidRDefault="00C47E40" w:rsidP="00C47E40">
            <w:pPr>
              <w:pStyle w:val="1bodycopy10pt"/>
            </w:pPr>
          </w:p>
          <w:p w14:paraId="09B02B0C" w14:textId="77777777" w:rsidR="00DB72BD" w:rsidRDefault="00DB72BD" w:rsidP="00C47E40">
            <w:pPr>
              <w:pStyle w:val="1bodycopy10pt"/>
            </w:pPr>
          </w:p>
          <w:p w14:paraId="665F7B25" w14:textId="42730445" w:rsidR="00C47E40" w:rsidRDefault="00C47E40" w:rsidP="00C47E40">
            <w:pPr>
              <w:pStyle w:val="1bodycopy10pt"/>
              <w:rPr>
                <w:i/>
              </w:rPr>
            </w:pPr>
            <w:r>
              <w:t xml:space="preserve">Purchasing of further resources for specific disabilities to support better access to the </w:t>
            </w:r>
            <w:r w:rsidR="0078504F">
              <w:t>curriculum.</w:t>
            </w:r>
          </w:p>
          <w:p w14:paraId="7FF147E1" w14:textId="77777777" w:rsidR="00C47E40" w:rsidRDefault="00C47E40" w:rsidP="00C47E40">
            <w:pPr>
              <w:pStyle w:val="1bodycopy10pt"/>
            </w:pPr>
          </w:p>
          <w:p w14:paraId="75D20E3B" w14:textId="77777777" w:rsidR="00DB72BD" w:rsidRDefault="00DB72BD" w:rsidP="00C47E40">
            <w:pPr>
              <w:pStyle w:val="1bodycopy10pt"/>
            </w:pPr>
          </w:p>
          <w:p w14:paraId="658A48DB" w14:textId="4F91D3D1" w:rsidR="00C47E40" w:rsidRPr="00A301C3" w:rsidRDefault="00C47E40" w:rsidP="00C47E40">
            <w:pPr>
              <w:pStyle w:val="1bodycopy10pt"/>
            </w:pPr>
            <w:r w:rsidRPr="00A301C3">
              <w:t xml:space="preserve">Handwriting training for staff that covers ways to support </w:t>
            </w:r>
            <w:r w:rsidR="0078504F" w:rsidRPr="00A301C3">
              <w:t>pupils’</w:t>
            </w:r>
            <w:r w:rsidRPr="00A301C3">
              <w:t xml:space="preserve"> development of fine and gross motor skills, including those with a physical disability.</w:t>
            </w:r>
          </w:p>
          <w:p w14:paraId="50646173" w14:textId="77777777" w:rsidR="00C47E40" w:rsidRPr="00A301C3" w:rsidRDefault="00C47E40" w:rsidP="00C47E40">
            <w:pPr>
              <w:pStyle w:val="1bodycopy10pt"/>
            </w:pPr>
          </w:p>
          <w:p w14:paraId="2F8E14F5" w14:textId="1D64687F" w:rsidR="00C47E40" w:rsidRDefault="00C47E40" w:rsidP="00C47E40">
            <w:pPr>
              <w:pStyle w:val="1bodycopy10pt"/>
            </w:pPr>
          </w:p>
        </w:tc>
        <w:tc>
          <w:tcPr>
            <w:tcW w:w="1417" w:type="dxa"/>
            <w:tcBorders>
              <w:top w:val="single" w:sz="4" w:space="0" w:color="auto"/>
              <w:left w:val="single" w:sz="4" w:space="0" w:color="auto"/>
              <w:bottom w:val="single" w:sz="4" w:space="0" w:color="auto"/>
              <w:right w:val="single" w:sz="4" w:space="0" w:color="auto"/>
            </w:tcBorders>
          </w:tcPr>
          <w:p w14:paraId="2E318EC3" w14:textId="7F9788E6" w:rsidR="00C47E40" w:rsidRDefault="00C47E40" w:rsidP="00C47E40">
            <w:pPr>
              <w:pStyle w:val="1bodycopy10pt"/>
            </w:pPr>
            <w:r>
              <w:t>Curriculum Leaders</w:t>
            </w:r>
            <w:r w:rsidR="00356E3F">
              <w:t xml:space="preserve"> /Class teachers </w:t>
            </w:r>
          </w:p>
          <w:p w14:paraId="0538C89E" w14:textId="77777777" w:rsidR="00C47E40" w:rsidRDefault="00C47E40" w:rsidP="00C47E40">
            <w:pPr>
              <w:pStyle w:val="1bodycopy10pt"/>
            </w:pPr>
          </w:p>
          <w:p w14:paraId="2AB365E0" w14:textId="77777777" w:rsidR="00C47E40" w:rsidRDefault="00C47E40" w:rsidP="00C47E40">
            <w:pPr>
              <w:pStyle w:val="1bodycopy10pt"/>
            </w:pPr>
          </w:p>
          <w:p w14:paraId="57F3F70C" w14:textId="77777777" w:rsidR="00DB72BD" w:rsidRDefault="00DB72BD" w:rsidP="00C47E40">
            <w:pPr>
              <w:pStyle w:val="1bodycopy10pt"/>
            </w:pPr>
          </w:p>
          <w:p w14:paraId="3C5CC57B" w14:textId="77777777" w:rsidR="00DB72BD" w:rsidRDefault="00C47E40" w:rsidP="00C47E40">
            <w:pPr>
              <w:pStyle w:val="1bodycopy10pt"/>
            </w:pPr>
            <w:r>
              <w:t>SENDCO / Class teachers where appropriate</w:t>
            </w:r>
            <w:r>
              <w:br/>
            </w:r>
          </w:p>
          <w:p w14:paraId="47CF88E1" w14:textId="6579BB02" w:rsidR="00C47E40" w:rsidRDefault="00C47E40" w:rsidP="00C47E40">
            <w:pPr>
              <w:pStyle w:val="1bodycopy10pt"/>
            </w:pPr>
            <w:r>
              <w:br/>
            </w:r>
            <w:r>
              <w:br/>
            </w:r>
            <w:r w:rsidR="00B41D3E">
              <w:t>SENDCO</w:t>
            </w:r>
            <w:r>
              <w:t xml:space="preserve"> English Lead</w:t>
            </w:r>
          </w:p>
          <w:p w14:paraId="742468FF" w14:textId="77777777" w:rsidR="00C47E40" w:rsidRDefault="00C47E40" w:rsidP="00C47E40">
            <w:pPr>
              <w:pStyle w:val="1bodycopy10pt"/>
            </w:pPr>
          </w:p>
          <w:p w14:paraId="105C9F13" w14:textId="77777777" w:rsidR="00C47E40" w:rsidRDefault="00C47E40" w:rsidP="00C47E40">
            <w:pPr>
              <w:pStyle w:val="1bodycopy10pt"/>
            </w:pPr>
          </w:p>
          <w:p w14:paraId="1A4326CD" w14:textId="77777777" w:rsidR="00C47E40" w:rsidRDefault="00C47E40" w:rsidP="00C47E40">
            <w:pPr>
              <w:pStyle w:val="1bodycopy10pt"/>
            </w:pPr>
          </w:p>
          <w:p w14:paraId="7815CBA5" w14:textId="77777777" w:rsidR="00C47E40" w:rsidRDefault="00C47E40" w:rsidP="00C47E40">
            <w:pPr>
              <w:pStyle w:val="1bodycopy10pt"/>
            </w:pPr>
          </w:p>
          <w:p w14:paraId="78C6C75A" w14:textId="010EF323" w:rsidR="00C47E40" w:rsidRDefault="00C47E40" w:rsidP="00DB72BD">
            <w:pPr>
              <w:pStyle w:val="1bodycopy10pt"/>
            </w:pPr>
          </w:p>
        </w:tc>
        <w:tc>
          <w:tcPr>
            <w:tcW w:w="1490" w:type="dxa"/>
            <w:tcBorders>
              <w:top w:val="single" w:sz="4" w:space="0" w:color="auto"/>
              <w:left w:val="single" w:sz="4" w:space="0" w:color="auto"/>
              <w:bottom w:val="single" w:sz="4" w:space="0" w:color="auto"/>
              <w:right w:val="single" w:sz="4" w:space="0" w:color="auto"/>
            </w:tcBorders>
          </w:tcPr>
          <w:p w14:paraId="152B8293" w14:textId="77777777" w:rsidR="00DB72BD" w:rsidRDefault="00D16626" w:rsidP="00C47E40">
            <w:pPr>
              <w:pStyle w:val="1bodycopy10pt"/>
            </w:pPr>
            <w:r>
              <w:t>July</w:t>
            </w:r>
            <w:r w:rsidR="00C47E40">
              <w:t xml:space="preserve"> 2</w:t>
            </w:r>
            <w:r>
              <w:t>5</w:t>
            </w:r>
            <w:r w:rsidR="00C47E40">
              <w:br/>
            </w:r>
            <w:r w:rsidR="00C47E40">
              <w:br/>
            </w:r>
            <w:r w:rsidR="00C47E40">
              <w:br/>
            </w:r>
            <w:r w:rsidR="00C47E40">
              <w:br/>
            </w:r>
            <w:r w:rsidR="00C47E40">
              <w:br/>
            </w:r>
          </w:p>
          <w:p w14:paraId="22CF9E6B" w14:textId="77777777" w:rsidR="00DB72BD" w:rsidRDefault="00C47E40" w:rsidP="00C47E40">
            <w:pPr>
              <w:pStyle w:val="1bodycopy10pt"/>
            </w:pPr>
            <w:r>
              <w:br/>
            </w:r>
            <w:r>
              <w:br/>
              <w:t>Ongoing</w:t>
            </w:r>
            <w:r>
              <w:br/>
            </w:r>
            <w:r>
              <w:br/>
            </w:r>
            <w:r>
              <w:br/>
            </w:r>
            <w:r>
              <w:br/>
            </w:r>
            <w:r>
              <w:br/>
            </w:r>
            <w:r>
              <w:br/>
            </w:r>
          </w:p>
          <w:p w14:paraId="7CDACB6A" w14:textId="0D2210B5" w:rsidR="00C47E40" w:rsidRDefault="00C47E40" w:rsidP="00C47E40">
            <w:pPr>
              <w:pStyle w:val="1bodycopy10pt"/>
            </w:pPr>
            <w:r>
              <w:br/>
              <w:t xml:space="preserve">Autumn </w:t>
            </w:r>
            <w:r w:rsidR="00B41D3E">
              <w:t>25</w:t>
            </w:r>
            <w:r>
              <w:br/>
            </w:r>
            <w:r>
              <w:br/>
            </w:r>
            <w:r>
              <w:br/>
            </w:r>
            <w:r>
              <w:br/>
            </w:r>
            <w:r>
              <w:br/>
            </w:r>
            <w:r>
              <w:br/>
            </w:r>
            <w:r>
              <w:br/>
            </w:r>
            <w:r>
              <w:br/>
            </w:r>
            <w:r>
              <w:br/>
            </w:r>
            <w:r>
              <w:br/>
            </w:r>
          </w:p>
        </w:tc>
        <w:tc>
          <w:tcPr>
            <w:tcW w:w="1850" w:type="dxa"/>
            <w:tcBorders>
              <w:top w:val="single" w:sz="4" w:space="0" w:color="auto"/>
              <w:left w:val="single" w:sz="4" w:space="0" w:color="auto"/>
              <w:bottom w:val="single" w:sz="4" w:space="0" w:color="auto"/>
              <w:right w:val="single" w:sz="4" w:space="0" w:color="auto"/>
            </w:tcBorders>
          </w:tcPr>
          <w:p w14:paraId="3C35F9F1" w14:textId="72A9210B" w:rsidR="00C47E40" w:rsidRDefault="00C47E40" w:rsidP="00C47E40">
            <w:pPr>
              <w:rPr>
                <w:rFonts w:cs="Arial"/>
                <w:szCs w:val="20"/>
              </w:rPr>
            </w:pPr>
            <w:r>
              <w:rPr>
                <w:rFonts w:cs="Arial"/>
                <w:szCs w:val="20"/>
              </w:rPr>
              <w:t>Increase in visual presence of resources which include people with disabilities as well as other protected characteristics.</w:t>
            </w:r>
          </w:p>
          <w:p w14:paraId="2814602C" w14:textId="77777777" w:rsidR="00C47E40" w:rsidRDefault="00C47E40" w:rsidP="00C47E40">
            <w:pPr>
              <w:pStyle w:val="1bodycopy10pt"/>
              <w:rPr>
                <w:rFonts w:cs="Arial"/>
                <w:szCs w:val="20"/>
              </w:rPr>
            </w:pPr>
            <w:r>
              <w:rPr>
                <w:rFonts w:cs="Arial"/>
                <w:szCs w:val="20"/>
              </w:rPr>
              <w:t>All children with disabilities will have range of resources to ensure full access to the curriculum.</w:t>
            </w:r>
          </w:p>
          <w:p w14:paraId="72B48D6E" w14:textId="77777777" w:rsidR="00C47E40" w:rsidRDefault="00C47E40" w:rsidP="00C47E40">
            <w:pPr>
              <w:pStyle w:val="1bodycopy10pt"/>
              <w:rPr>
                <w:rFonts w:cs="Arial"/>
              </w:rPr>
            </w:pPr>
          </w:p>
          <w:p w14:paraId="02114378" w14:textId="77777777" w:rsidR="00B41D3E" w:rsidRDefault="00B41D3E" w:rsidP="00C47E40">
            <w:pPr>
              <w:pStyle w:val="1bodycopy10pt"/>
              <w:rPr>
                <w:rFonts w:cs="Arial"/>
              </w:rPr>
            </w:pPr>
          </w:p>
          <w:p w14:paraId="70BAAE4C" w14:textId="357DCF40" w:rsidR="00C47E40" w:rsidRDefault="00C47E40" w:rsidP="00C47E40">
            <w:pPr>
              <w:pStyle w:val="1bodycopy10pt"/>
            </w:pPr>
            <w:r>
              <w:rPr>
                <w:rFonts w:cs="Arial"/>
              </w:rPr>
              <w:t>Children with specific physical needs get the support they require in a well-resourced space.</w:t>
            </w:r>
          </w:p>
        </w:tc>
      </w:tr>
      <w:tr w:rsidR="00585BA6" w:rsidRPr="00A301C3" w14:paraId="7CFCF44A" w14:textId="77777777" w:rsidTr="004C6CDF">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C3405A" w14:textId="77777777" w:rsidR="00C47E40" w:rsidRPr="00A301C3" w:rsidRDefault="00C47E40" w:rsidP="00A301C3">
            <w:pPr>
              <w:pStyle w:val="1bodycopy10pt"/>
            </w:pPr>
            <w:r w:rsidRPr="00A301C3">
              <w:lastRenderedPageBreak/>
              <w:t>Improve and maintain access to the physical environment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A079FF" w14:textId="77777777" w:rsidR="0078504F" w:rsidRPr="00A301C3" w:rsidRDefault="0078504F" w:rsidP="00A301C3">
            <w:pPr>
              <w:pStyle w:val="paragraph"/>
              <w:spacing w:before="0" w:beforeAutospacing="0" w:after="0" w:afterAutospacing="0"/>
              <w:textAlignment w:val="baseline"/>
              <w:rPr>
                <w:rFonts w:ascii="Arial" w:hAnsi="Arial" w:cs="Arial"/>
                <w:i/>
                <w:iCs/>
                <w:color w:val="F15F22"/>
                <w:sz w:val="20"/>
                <w:szCs w:val="20"/>
              </w:rPr>
            </w:pPr>
            <w:r w:rsidRPr="00A301C3">
              <w:rPr>
                <w:rStyle w:val="normaltextrun"/>
                <w:rFonts w:ascii="Arial" w:hAnsi="Arial" w:cs="Arial"/>
                <w:sz w:val="20"/>
                <w:szCs w:val="20"/>
              </w:rPr>
              <w:t>The environment is adapted to the needs of pupils as required</w:t>
            </w:r>
            <w:r w:rsidRPr="00A301C3">
              <w:rPr>
                <w:rStyle w:val="normaltextrun"/>
                <w:rFonts w:ascii="Arial" w:hAnsi="Arial" w:cs="Arial"/>
                <w:i/>
                <w:iCs/>
                <w:color w:val="F15F22"/>
                <w:sz w:val="20"/>
                <w:szCs w:val="20"/>
              </w:rPr>
              <w:t>.</w:t>
            </w:r>
            <w:r w:rsidRPr="00A301C3">
              <w:rPr>
                <w:rStyle w:val="eop"/>
                <w:rFonts w:ascii="Arial" w:hAnsi="Arial" w:cs="Arial"/>
                <w:i/>
                <w:iCs/>
                <w:color w:val="F15F22"/>
                <w:sz w:val="20"/>
                <w:szCs w:val="20"/>
              </w:rPr>
              <w:t> </w:t>
            </w:r>
          </w:p>
          <w:p w14:paraId="5274EE52" w14:textId="77777777" w:rsidR="0078504F" w:rsidRPr="00A301C3" w:rsidRDefault="0078504F" w:rsidP="00A301C3">
            <w:pPr>
              <w:pStyle w:val="paragraph"/>
              <w:spacing w:before="0" w:beforeAutospacing="0" w:after="0" w:afterAutospacing="0"/>
              <w:textAlignment w:val="baseline"/>
              <w:rPr>
                <w:rFonts w:ascii="Arial" w:hAnsi="Arial" w:cs="Arial"/>
                <w:i/>
                <w:iCs/>
                <w:color w:val="F15F22"/>
                <w:sz w:val="20"/>
                <w:szCs w:val="20"/>
              </w:rPr>
            </w:pPr>
            <w:r w:rsidRPr="00A301C3">
              <w:rPr>
                <w:rStyle w:val="normaltextrun"/>
                <w:rFonts w:ascii="Arial" w:hAnsi="Arial" w:cs="Arial"/>
                <w:sz w:val="20"/>
                <w:szCs w:val="20"/>
              </w:rPr>
              <w:t>This includes:</w:t>
            </w:r>
            <w:r w:rsidRPr="00A301C3">
              <w:rPr>
                <w:rStyle w:val="eop"/>
                <w:rFonts w:ascii="Arial" w:hAnsi="Arial" w:cs="Arial"/>
                <w:i/>
                <w:iCs/>
                <w:sz w:val="20"/>
                <w:szCs w:val="20"/>
              </w:rPr>
              <w:t> </w:t>
            </w:r>
          </w:p>
          <w:p w14:paraId="6AE7B2F4" w14:textId="48EE8FE3" w:rsidR="0078504F" w:rsidRPr="00A301C3" w:rsidRDefault="0078504F" w:rsidP="00A301C3">
            <w:pPr>
              <w:pStyle w:val="paragraph"/>
              <w:numPr>
                <w:ilvl w:val="0"/>
                <w:numId w:val="22"/>
              </w:numPr>
              <w:spacing w:before="0" w:beforeAutospacing="0" w:after="0" w:afterAutospacing="0"/>
              <w:textAlignment w:val="baseline"/>
              <w:rPr>
                <w:rFonts w:ascii="Arial" w:hAnsi="Arial" w:cs="Arial"/>
                <w:i/>
                <w:iCs/>
                <w:sz w:val="20"/>
                <w:szCs w:val="20"/>
              </w:rPr>
            </w:pPr>
            <w:r w:rsidRPr="00A301C3">
              <w:rPr>
                <w:rStyle w:val="normaltextrun"/>
                <w:rFonts w:ascii="Arial" w:hAnsi="Arial" w:cs="Arial"/>
                <w:sz w:val="20"/>
                <w:szCs w:val="20"/>
              </w:rPr>
              <w:t>Ramps</w:t>
            </w:r>
            <w:r w:rsidRPr="00A301C3">
              <w:rPr>
                <w:rStyle w:val="eop"/>
                <w:rFonts w:ascii="Arial" w:hAnsi="Arial" w:cs="Arial"/>
                <w:i/>
                <w:iCs/>
                <w:sz w:val="20"/>
                <w:szCs w:val="20"/>
              </w:rPr>
              <w:t> </w:t>
            </w:r>
          </w:p>
          <w:p w14:paraId="55C91B72" w14:textId="77777777" w:rsidR="0078504F" w:rsidRPr="00A301C3" w:rsidRDefault="0078504F" w:rsidP="00A301C3">
            <w:pPr>
              <w:pStyle w:val="paragraph"/>
              <w:numPr>
                <w:ilvl w:val="0"/>
                <w:numId w:val="22"/>
              </w:numPr>
              <w:spacing w:before="0" w:beforeAutospacing="0" w:after="0" w:afterAutospacing="0"/>
              <w:textAlignment w:val="baseline"/>
              <w:rPr>
                <w:rFonts w:ascii="Arial" w:hAnsi="Arial" w:cs="Arial"/>
                <w:i/>
                <w:iCs/>
                <w:sz w:val="20"/>
                <w:szCs w:val="20"/>
              </w:rPr>
            </w:pPr>
            <w:r w:rsidRPr="00A301C3">
              <w:rPr>
                <w:rStyle w:val="normaltextrun"/>
                <w:rFonts w:ascii="Arial" w:hAnsi="Arial" w:cs="Arial"/>
                <w:sz w:val="20"/>
                <w:szCs w:val="20"/>
              </w:rPr>
              <w:t>Corridor and door widths</w:t>
            </w:r>
            <w:r w:rsidRPr="00A301C3">
              <w:rPr>
                <w:rStyle w:val="eop"/>
                <w:rFonts w:ascii="Arial" w:hAnsi="Arial" w:cs="Arial"/>
                <w:i/>
                <w:iCs/>
                <w:sz w:val="20"/>
                <w:szCs w:val="20"/>
              </w:rPr>
              <w:t> </w:t>
            </w:r>
          </w:p>
          <w:p w14:paraId="1F2ED855" w14:textId="2E7B1F54" w:rsidR="0078504F" w:rsidRPr="00A301C3" w:rsidRDefault="0078504F" w:rsidP="00A301C3">
            <w:pPr>
              <w:pStyle w:val="paragraph"/>
              <w:numPr>
                <w:ilvl w:val="0"/>
                <w:numId w:val="22"/>
              </w:numPr>
              <w:spacing w:before="0" w:beforeAutospacing="0" w:after="0" w:afterAutospacing="0"/>
              <w:textAlignment w:val="baseline"/>
              <w:rPr>
                <w:rFonts w:ascii="Arial" w:hAnsi="Arial" w:cs="Arial"/>
                <w:i/>
                <w:iCs/>
                <w:sz w:val="20"/>
                <w:szCs w:val="20"/>
              </w:rPr>
            </w:pPr>
            <w:r w:rsidRPr="00A301C3">
              <w:rPr>
                <w:rStyle w:val="normaltextrun"/>
                <w:rFonts w:ascii="Arial" w:hAnsi="Arial" w:cs="Arial"/>
                <w:sz w:val="20"/>
                <w:szCs w:val="20"/>
              </w:rPr>
              <w:t>Disabled parking bay</w:t>
            </w:r>
          </w:p>
          <w:p w14:paraId="632DE847" w14:textId="77777777" w:rsidR="0078504F" w:rsidRPr="00A301C3" w:rsidRDefault="0078504F" w:rsidP="00A301C3">
            <w:pPr>
              <w:pStyle w:val="paragraph"/>
              <w:numPr>
                <w:ilvl w:val="0"/>
                <w:numId w:val="22"/>
              </w:numPr>
              <w:spacing w:before="0" w:beforeAutospacing="0" w:after="0" w:afterAutospacing="0"/>
              <w:textAlignment w:val="baseline"/>
              <w:rPr>
                <w:rFonts w:ascii="Arial" w:hAnsi="Arial" w:cs="Arial"/>
                <w:i/>
                <w:iCs/>
                <w:sz w:val="20"/>
                <w:szCs w:val="20"/>
              </w:rPr>
            </w:pPr>
            <w:r w:rsidRPr="00A301C3">
              <w:rPr>
                <w:rStyle w:val="normaltextrun"/>
                <w:rFonts w:ascii="Arial" w:hAnsi="Arial" w:cs="Arial"/>
                <w:sz w:val="20"/>
                <w:szCs w:val="20"/>
              </w:rPr>
              <w:t>Disabled toilets </w:t>
            </w:r>
            <w:r w:rsidRPr="00A301C3">
              <w:rPr>
                <w:rStyle w:val="eop"/>
                <w:rFonts w:ascii="Arial" w:hAnsi="Arial" w:cs="Arial"/>
                <w:i/>
                <w:iCs/>
                <w:sz w:val="20"/>
                <w:szCs w:val="20"/>
              </w:rPr>
              <w:t> </w:t>
            </w:r>
          </w:p>
          <w:p w14:paraId="7334DCDB" w14:textId="1E844118" w:rsidR="0078504F" w:rsidRPr="00A301C3" w:rsidRDefault="0078504F" w:rsidP="00A301C3">
            <w:pPr>
              <w:pStyle w:val="paragraph"/>
              <w:numPr>
                <w:ilvl w:val="0"/>
                <w:numId w:val="22"/>
              </w:numPr>
              <w:spacing w:before="0" w:beforeAutospacing="0" w:after="0" w:afterAutospacing="0"/>
              <w:textAlignment w:val="baseline"/>
              <w:rPr>
                <w:rStyle w:val="normaltextrun"/>
                <w:rFonts w:ascii="Arial" w:hAnsi="Arial" w:cs="Arial"/>
                <w:i/>
                <w:iCs/>
                <w:sz w:val="20"/>
                <w:szCs w:val="20"/>
              </w:rPr>
            </w:pPr>
            <w:r w:rsidRPr="00A301C3">
              <w:rPr>
                <w:rStyle w:val="normaltextrun"/>
                <w:rFonts w:ascii="Arial" w:hAnsi="Arial" w:cs="Arial"/>
                <w:sz w:val="20"/>
                <w:szCs w:val="20"/>
              </w:rPr>
              <w:t xml:space="preserve">A </w:t>
            </w:r>
            <w:r w:rsidR="0066167A" w:rsidRPr="00A301C3">
              <w:rPr>
                <w:rStyle w:val="normaltextrun"/>
                <w:rFonts w:ascii="Arial" w:hAnsi="Arial" w:cs="Arial"/>
                <w:sz w:val="20"/>
                <w:szCs w:val="20"/>
              </w:rPr>
              <w:t xml:space="preserve">section </w:t>
            </w:r>
            <w:r w:rsidRPr="00A301C3">
              <w:rPr>
                <w:rStyle w:val="normaltextrun"/>
                <w:rFonts w:ascii="Arial" w:hAnsi="Arial" w:cs="Arial"/>
                <w:sz w:val="20"/>
                <w:szCs w:val="20"/>
              </w:rPr>
              <w:t>of the library shelves at wheelchair-accessible height</w:t>
            </w:r>
          </w:p>
          <w:p w14:paraId="28A5687A" w14:textId="31857CA3" w:rsidR="0078504F" w:rsidRPr="00A301C3" w:rsidRDefault="0078504F" w:rsidP="00A301C3">
            <w:pPr>
              <w:pStyle w:val="paragraph"/>
              <w:numPr>
                <w:ilvl w:val="0"/>
                <w:numId w:val="22"/>
              </w:numPr>
              <w:spacing w:before="0" w:beforeAutospacing="0" w:after="0" w:afterAutospacing="0"/>
              <w:textAlignment w:val="baseline"/>
              <w:rPr>
                <w:rStyle w:val="normaltextrun"/>
                <w:rFonts w:ascii="Arial" w:hAnsi="Arial" w:cs="Arial"/>
                <w:i/>
                <w:iCs/>
                <w:sz w:val="20"/>
                <w:szCs w:val="20"/>
              </w:rPr>
            </w:pPr>
            <w:r w:rsidRPr="00A301C3">
              <w:rPr>
                <w:rStyle w:val="normaltextrun"/>
                <w:rFonts w:ascii="Arial" w:hAnsi="Arial" w:cs="Arial"/>
                <w:sz w:val="20"/>
                <w:szCs w:val="20"/>
              </w:rPr>
              <w:t>Facilities to administer medicine</w:t>
            </w:r>
          </w:p>
          <w:p w14:paraId="1852ED7F" w14:textId="2FBD5CCE" w:rsidR="0078504F" w:rsidRPr="00A301C3" w:rsidRDefault="0078504F" w:rsidP="00A301C3">
            <w:pPr>
              <w:pStyle w:val="paragraph"/>
              <w:numPr>
                <w:ilvl w:val="0"/>
                <w:numId w:val="22"/>
              </w:numPr>
              <w:spacing w:before="0" w:beforeAutospacing="0" w:after="0" w:afterAutospacing="0"/>
              <w:textAlignment w:val="baseline"/>
              <w:rPr>
                <w:rFonts w:ascii="Arial" w:hAnsi="Arial" w:cs="Arial"/>
                <w:i/>
                <w:iCs/>
                <w:sz w:val="20"/>
                <w:szCs w:val="20"/>
              </w:rPr>
            </w:pPr>
            <w:r w:rsidRPr="00A301C3">
              <w:rPr>
                <w:rStyle w:val="normaltextrun"/>
                <w:rFonts w:ascii="Arial" w:hAnsi="Arial" w:cs="Arial"/>
                <w:sz w:val="20"/>
                <w:szCs w:val="20"/>
              </w:rPr>
              <w:t>AED defibrillator</w:t>
            </w:r>
          </w:p>
          <w:p w14:paraId="3548FF03" w14:textId="76294803" w:rsidR="00C47E40" w:rsidRPr="00A301C3" w:rsidRDefault="00C47E40" w:rsidP="00A301C3">
            <w:pPr>
              <w:pStyle w:val="paragraph"/>
              <w:spacing w:before="0" w:beforeAutospacing="0" w:after="0" w:afterAutospacing="0"/>
              <w:textAlignment w:val="baseline"/>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58BBE4" w14:textId="0FCAEBDE" w:rsidR="00233A2C" w:rsidRPr="00A301C3" w:rsidRDefault="00233A2C" w:rsidP="00A301C3">
            <w:pPr>
              <w:pStyle w:val="1bodycopy10pt"/>
              <w:rPr>
                <w:rFonts w:cs="Arial"/>
                <w:szCs w:val="20"/>
              </w:rPr>
            </w:pPr>
            <w:r w:rsidRPr="00A301C3">
              <w:rPr>
                <w:rFonts w:cs="Arial"/>
                <w:szCs w:val="20"/>
              </w:rPr>
              <w:t>Staff to be more aware of the access needs of disabled children, staff trustees, parents and careers</w:t>
            </w:r>
            <w:r w:rsidR="004964A3" w:rsidRPr="00A301C3">
              <w:rPr>
                <w:rFonts w:cs="Arial"/>
                <w:szCs w:val="20"/>
              </w:rPr>
              <w:t>.</w:t>
            </w:r>
            <w:r w:rsidRPr="00A301C3">
              <w:rPr>
                <w:rFonts w:cs="Arial"/>
                <w:szCs w:val="20"/>
              </w:rPr>
              <w:t xml:space="preserve"> </w:t>
            </w:r>
          </w:p>
          <w:p w14:paraId="1180B6EF" w14:textId="77777777" w:rsidR="00233A2C" w:rsidRPr="00A301C3" w:rsidRDefault="00233A2C" w:rsidP="00A301C3">
            <w:pPr>
              <w:pStyle w:val="1bodycopy10pt"/>
              <w:rPr>
                <w:rFonts w:cs="Arial"/>
                <w:szCs w:val="20"/>
              </w:rPr>
            </w:pPr>
          </w:p>
          <w:p w14:paraId="4C6BDCBF" w14:textId="2DAB2ABE" w:rsidR="00C47E40" w:rsidRPr="00A301C3" w:rsidRDefault="00233A2C" w:rsidP="00A301C3">
            <w:pPr>
              <w:pStyle w:val="1bodycopy10pt"/>
              <w:rPr>
                <w:rFonts w:cs="Arial"/>
                <w:szCs w:val="20"/>
              </w:rPr>
            </w:pPr>
            <w:r w:rsidRPr="00A301C3">
              <w:rPr>
                <w:rFonts w:cs="Arial"/>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1B8D8EAF" w14:textId="7DF64F53" w:rsidR="00233A2C" w:rsidRPr="00A301C3" w:rsidRDefault="00233A2C" w:rsidP="00A301C3">
            <w:pPr>
              <w:pStyle w:val="1bodycopy10pt"/>
              <w:rPr>
                <w:rFonts w:cs="Arial"/>
                <w:szCs w:val="20"/>
              </w:rPr>
            </w:pPr>
            <w:r w:rsidRPr="00A301C3">
              <w:rPr>
                <w:rFonts w:cs="Arial"/>
                <w:szCs w:val="20"/>
              </w:rPr>
              <w:t xml:space="preserve">Staff training on Flick learning in </w:t>
            </w:r>
            <w:r w:rsidR="004964A3" w:rsidRPr="00A301C3">
              <w:rPr>
                <w:rFonts w:cs="Arial"/>
                <w:szCs w:val="20"/>
              </w:rPr>
              <w:t>specific needs (e.g. inclusion, understanding diabetes).</w:t>
            </w:r>
          </w:p>
          <w:p w14:paraId="598E6B06" w14:textId="77777777" w:rsidR="00233A2C" w:rsidRPr="00A301C3" w:rsidRDefault="00233A2C" w:rsidP="00A301C3">
            <w:pPr>
              <w:pStyle w:val="1bodycopy10pt"/>
              <w:rPr>
                <w:rFonts w:cs="Arial"/>
                <w:szCs w:val="20"/>
              </w:rPr>
            </w:pPr>
          </w:p>
          <w:p w14:paraId="3E4FCF0D" w14:textId="1A938415" w:rsidR="00233A2C" w:rsidRPr="00A301C3" w:rsidRDefault="00233A2C" w:rsidP="00A301C3">
            <w:pPr>
              <w:pStyle w:val="1bodycopy10pt"/>
              <w:rPr>
                <w:rFonts w:cs="Arial"/>
                <w:szCs w:val="20"/>
              </w:rPr>
            </w:pPr>
            <w:r w:rsidRPr="00A301C3">
              <w:rPr>
                <w:rFonts w:cs="Arial"/>
                <w:szCs w:val="20"/>
              </w:rPr>
              <w:t>Ensure a PEEP (Personal Emergency Evacuation Plan) is prepare</w:t>
            </w:r>
            <w:r w:rsidR="00BA34E8" w:rsidRPr="00A301C3">
              <w:rPr>
                <w:rFonts w:cs="Arial"/>
                <w:szCs w:val="20"/>
              </w:rPr>
              <w:t>d</w:t>
            </w:r>
            <w:r w:rsidRPr="00A301C3">
              <w:rPr>
                <w:rFonts w:cs="Arial"/>
                <w:szCs w:val="20"/>
              </w:rPr>
              <w:t xml:space="preserve"> and revised if an adult or child at school becomes physically impaired. </w:t>
            </w:r>
          </w:p>
          <w:p w14:paraId="68758971" w14:textId="77777777" w:rsidR="00233A2C" w:rsidRPr="00A301C3" w:rsidRDefault="00233A2C" w:rsidP="00A301C3">
            <w:pPr>
              <w:pStyle w:val="1bodycopy10pt"/>
              <w:rPr>
                <w:rFonts w:cs="Arial"/>
                <w:szCs w:val="20"/>
              </w:rPr>
            </w:pPr>
          </w:p>
          <w:p w14:paraId="6100703D" w14:textId="283ED0EE" w:rsidR="00C47E40" w:rsidRPr="00A301C3" w:rsidRDefault="00C47E40" w:rsidP="00A301C3">
            <w:pPr>
              <w:pStyle w:val="1bodycopy10p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7961684" w14:textId="19FD7F78" w:rsidR="00233A2C" w:rsidRPr="00A301C3" w:rsidRDefault="004964A3" w:rsidP="00A301C3">
            <w:pPr>
              <w:pStyle w:val="1bodycopy10pt"/>
              <w:rPr>
                <w:rFonts w:cs="Arial"/>
                <w:szCs w:val="20"/>
              </w:rPr>
            </w:pPr>
            <w:r w:rsidRPr="00A301C3">
              <w:rPr>
                <w:rFonts w:cs="Arial"/>
                <w:szCs w:val="20"/>
              </w:rPr>
              <w:t>Principal &amp; all staff</w:t>
            </w:r>
          </w:p>
          <w:p w14:paraId="54877C5D" w14:textId="77777777" w:rsidR="004964A3" w:rsidRPr="00A301C3" w:rsidRDefault="004964A3" w:rsidP="00A301C3">
            <w:pPr>
              <w:pStyle w:val="1bodycopy10pt"/>
              <w:rPr>
                <w:rFonts w:cs="Arial"/>
                <w:szCs w:val="20"/>
              </w:rPr>
            </w:pPr>
          </w:p>
          <w:p w14:paraId="5793A1EF" w14:textId="77777777" w:rsidR="004964A3" w:rsidRPr="00A301C3" w:rsidRDefault="004964A3" w:rsidP="00A301C3">
            <w:pPr>
              <w:pStyle w:val="1bodycopy10pt"/>
              <w:rPr>
                <w:rFonts w:cs="Arial"/>
                <w:szCs w:val="20"/>
              </w:rPr>
            </w:pPr>
          </w:p>
          <w:p w14:paraId="14A87880" w14:textId="77777777" w:rsidR="004964A3" w:rsidRPr="00A301C3" w:rsidRDefault="004964A3" w:rsidP="00A301C3">
            <w:pPr>
              <w:pStyle w:val="1bodycopy10pt"/>
              <w:rPr>
                <w:rFonts w:cs="Arial"/>
                <w:szCs w:val="20"/>
              </w:rPr>
            </w:pPr>
          </w:p>
          <w:p w14:paraId="0F2156E3" w14:textId="03249C27" w:rsidR="004964A3" w:rsidRPr="00A301C3" w:rsidRDefault="004964A3" w:rsidP="00A301C3">
            <w:pPr>
              <w:pStyle w:val="1bodycopy10pt"/>
              <w:rPr>
                <w:rFonts w:cs="Arial"/>
                <w:szCs w:val="20"/>
              </w:rPr>
            </w:pPr>
            <w:r w:rsidRPr="00A301C3">
              <w:rPr>
                <w:rFonts w:cs="Arial"/>
                <w:szCs w:val="20"/>
              </w:rPr>
              <w:t>Site Manager</w:t>
            </w:r>
          </w:p>
          <w:p w14:paraId="12A91305" w14:textId="77777777" w:rsidR="004964A3" w:rsidRPr="00A301C3" w:rsidRDefault="004964A3" w:rsidP="00A301C3">
            <w:pPr>
              <w:pStyle w:val="1bodycopy10pt"/>
              <w:rPr>
                <w:rFonts w:cs="Arial"/>
                <w:szCs w:val="20"/>
              </w:rPr>
            </w:pPr>
          </w:p>
          <w:p w14:paraId="16748E2B" w14:textId="77777777" w:rsidR="004964A3" w:rsidRPr="00A301C3" w:rsidRDefault="004964A3" w:rsidP="00A301C3">
            <w:pPr>
              <w:pStyle w:val="1bodycopy10pt"/>
              <w:rPr>
                <w:rFonts w:cs="Arial"/>
                <w:szCs w:val="20"/>
              </w:rPr>
            </w:pPr>
          </w:p>
          <w:p w14:paraId="6B3DE456" w14:textId="77777777" w:rsidR="004964A3" w:rsidRPr="00A301C3" w:rsidRDefault="004964A3" w:rsidP="00A301C3">
            <w:pPr>
              <w:pStyle w:val="1bodycopy10pt"/>
              <w:rPr>
                <w:rFonts w:cs="Arial"/>
                <w:szCs w:val="20"/>
              </w:rPr>
            </w:pPr>
          </w:p>
          <w:p w14:paraId="479FD626" w14:textId="77777777" w:rsidR="004964A3" w:rsidRPr="00A301C3" w:rsidRDefault="004964A3" w:rsidP="00A301C3">
            <w:pPr>
              <w:pStyle w:val="1bodycopy10pt"/>
              <w:rPr>
                <w:rFonts w:cs="Arial"/>
                <w:szCs w:val="20"/>
              </w:rPr>
            </w:pPr>
          </w:p>
          <w:p w14:paraId="5EE0C22F" w14:textId="77777777" w:rsidR="00233A2C" w:rsidRPr="00A301C3" w:rsidRDefault="00233A2C" w:rsidP="00A301C3">
            <w:pPr>
              <w:pStyle w:val="1bodycopy10pt"/>
              <w:rPr>
                <w:rFonts w:cs="Arial"/>
                <w:szCs w:val="20"/>
              </w:rPr>
            </w:pPr>
          </w:p>
          <w:p w14:paraId="68DEC0BB" w14:textId="29194F78" w:rsidR="00C47E40" w:rsidRPr="00A301C3" w:rsidRDefault="00C47E40" w:rsidP="00A301C3">
            <w:pPr>
              <w:pStyle w:val="1bodycopy10pt"/>
              <w:rPr>
                <w:rFonts w:cs="Arial"/>
                <w:szCs w:val="20"/>
              </w:rPr>
            </w:pPr>
          </w:p>
        </w:tc>
        <w:tc>
          <w:tcPr>
            <w:tcW w:w="1490" w:type="dxa"/>
            <w:tcBorders>
              <w:top w:val="single" w:sz="4" w:space="0" w:color="auto"/>
              <w:left w:val="single" w:sz="4" w:space="0" w:color="auto"/>
              <w:bottom w:val="single" w:sz="4" w:space="0" w:color="auto"/>
              <w:right w:val="single" w:sz="4" w:space="0" w:color="auto"/>
            </w:tcBorders>
          </w:tcPr>
          <w:p w14:paraId="15917388" w14:textId="0BF53217" w:rsidR="00233A2C" w:rsidRPr="00A301C3" w:rsidRDefault="00102148" w:rsidP="00A301C3">
            <w:pPr>
              <w:pStyle w:val="1bodycopy10pt"/>
              <w:rPr>
                <w:rFonts w:cs="Arial"/>
                <w:szCs w:val="20"/>
              </w:rPr>
            </w:pPr>
            <w:r>
              <w:rPr>
                <w:rFonts w:cs="Arial"/>
                <w:szCs w:val="20"/>
              </w:rPr>
              <w:t>Autumn</w:t>
            </w:r>
            <w:r w:rsidR="004964A3" w:rsidRPr="00A301C3">
              <w:rPr>
                <w:rFonts w:cs="Arial"/>
                <w:szCs w:val="20"/>
              </w:rPr>
              <w:t xml:space="preserve"> 202</w:t>
            </w:r>
            <w:r>
              <w:rPr>
                <w:rFonts w:cs="Arial"/>
                <w:szCs w:val="20"/>
              </w:rPr>
              <w:t>5</w:t>
            </w:r>
          </w:p>
          <w:p w14:paraId="2BAE0CB3" w14:textId="77777777" w:rsidR="004964A3" w:rsidRPr="00A301C3" w:rsidRDefault="004964A3" w:rsidP="00A301C3">
            <w:pPr>
              <w:pStyle w:val="1bodycopy10pt"/>
              <w:rPr>
                <w:rFonts w:cs="Arial"/>
                <w:szCs w:val="20"/>
              </w:rPr>
            </w:pPr>
          </w:p>
          <w:p w14:paraId="1A21A424" w14:textId="77777777" w:rsidR="004964A3" w:rsidRPr="00A301C3" w:rsidRDefault="004964A3" w:rsidP="00A301C3">
            <w:pPr>
              <w:pStyle w:val="1bodycopy10pt"/>
              <w:rPr>
                <w:rFonts w:cs="Arial"/>
                <w:szCs w:val="20"/>
              </w:rPr>
            </w:pPr>
          </w:p>
          <w:p w14:paraId="30B36FBD" w14:textId="2A722EEC" w:rsidR="004964A3" w:rsidRPr="00A301C3" w:rsidRDefault="004964A3" w:rsidP="00A301C3">
            <w:pPr>
              <w:pStyle w:val="1bodycopy10pt"/>
              <w:rPr>
                <w:rFonts w:cs="Arial"/>
                <w:szCs w:val="20"/>
              </w:rPr>
            </w:pPr>
          </w:p>
          <w:p w14:paraId="1C5E0414" w14:textId="6357BBC5" w:rsidR="004964A3" w:rsidRPr="00A301C3" w:rsidRDefault="004964A3" w:rsidP="00A301C3">
            <w:pPr>
              <w:pStyle w:val="1bodycopy10pt"/>
              <w:rPr>
                <w:rFonts w:cs="Arial"/>
                <w:szCs w:val="20"/>
              </w:rPr>
            </w:pPr>
            <w:r w:rsidRPr="00A301C3">
              <w:rPr>
                <w:rFonts w:cs="Arial"/>
                <w:szCs w:val="20"/>
              </w:rPr>
              <w:t>Ongoing</w:t>
            </w:r>
          </w:p>
          <w:p w14:paraId="3A93A477" w14:textId="77777777" w:rsidR="004964A3" w:rsidRPr="00A301C3" w:rsidRDefault="004964A3" w:rsidP="00A301C3">
            <w:pPr>
              <w:pStyle w:val="1bodycopy10pt"/>
              <w:rPr>
                <w:rFonts w:cs="Arial"/>
                <w:szCs w:val="20"/>
              </w:rPr>
            </w:pPr>
          </w:p>
          <w:p w14:paraId="59A28414" w14:textId="77777777" w:rsidR="004964A3" w:rsidRPr="00A301C3" w:rsidRDefault="004964A3" w:rsidP="00A301C3">
            <w:pPr>
              <w:pStyle w:val="1bodycopy10pt"/>
              <w:rPr>
                <w:rFonts w:cs="Arial"/>
                <w:szCs w:val="20"/>
              </w:rPr>
            </w:pPr>
          </w:p>
          <w:p w14:paraId="21B49AE1" w14:textId="77777777" w:rsidR="004964A3" w:rsidRPr="00A301C3" w:rsidRDefault="004964A3" w:rsidP="00A301C3">
            <w:pPr>
              <w:pStyle w:val="1bodycopy10pt"/>
              <w:rPr>
                <w:rFonts w:cs="Arial"/>
                <w:szCs w:val="20"/>
              </w:rPr>
            </w:pPr>
          </w:p>
          <w:p w14:paraId="1501AE3D" w14:textId="77777777" w:rsidR="004964A3" w:rsidRPr="00A301C3" w:rsidRDefault="004964A3" w:rsidP="00A301C3">
            <w:pPr>
              <w:pStyle w:val="1bodycopy10pt"/>
              <w:rPr>
                <w:rFonts w:cs="Arial"/>
                <w:szCs w:val="20"/>
              </w:rPr>
            </w:pPr>
          </w:p>
          <w:p w14:paraId="7C598960" w14:textId="77777777" w:rsidR="00233A2C" w:rsidRPr="00A301C3" w:rsidRDefault="00233A2C" w:rsidP="00A301C3">
            <w:pPr>
              <w:pStyle w:val="1bodycopy10pt"/>
              <w:rPr>
                <w:rFonts w:cs="Arial"/>
                <w:szCs w:val="20"/>
              </w:rPr>
            </w:pPr>
          </w:p>
          <w:p w14:paraId="4494A757" w14:textId="52BC9E7F" w:rsidR="00C47E40" w:rsidRPr="00A301C3" w:rsidRDefault="00C47E40" w:rsidP="00A301C3">
            <w:pPr>
              <w:pStyle w:val="1bodycopy10pt"/>
              <w:rPr>
                <w:rFonts w:cs="Arial"/>
                <w:szCs w:val="20"/>
              </w:rPr>
            </w:pPr>
          </w:p>
        </w:tc>
        <w:tc>
          <w:tcPr>
            <w:tcW w:w="1850" w:type="dxa"/>
            <w:tcBorders>
              <w:top w:val="single" w:sz="4" w:space="0" w:color="auto"/>
              <w:left w:val="single" w:sz="4" w:space="0" w:color="auto"/>
              <w:bottom w:val="single" w:sz="4" w:space="0" w:color="auto"/>
              <w:right w:val="single" w:sz="4" w:space="0" w:color="auto"/>
            </w:tcBorders>
          </w:tcPr>
          <w:p w14:paraId="6FE08684" w14:textId="396A5FDF" w:rsidR="004964A3" w:rsidRPr="00A301C3" w:rsidRDefault="004964A3" w:rsidP="00A301C3">
            <w:pPr>
              <w:pStyle w:val="1bodycopy10pt"/>
              <w:rPr>
                <w:rFonts w:cs="Arial"/>
                <w:szCs w:val="20"/>
              </w:rPr>
            </w:pPr>
            <w:r w:rsidRPr="00A301C3">
              <w:rPr>
                <w:rFonts w:cs="Arial"/>
                <w:szCs w:val="20"/>
              </w:rPr>
              <w:t>Staff and children with physical or medical needs have their needs understood by members of staff.</w:t>
            </w:r>
          </w:p>
          <w:p w14:paraId="6755D4B0" w14:textId="1C6F2223" w:rsidR="004964A3" w:rsidRPr="00A301C3" w:rsidRDefault="004964A3" w:rsidP="00A301C3">
            <w:pPr>
              <w:pStyle w:val="1bodycopy10pt"/>
              <w:rPr>
                <w:rFonts w:cs="Arial"/>
                <w:szCs w:val="20"/>
              </w:rPr>
            </w:pPr>
            <w:r w:rsidRPr="00A301C3">
              <w:rPr>
                <w:rFonts w:cs="Arial"/>
                <w:szCs w:val="20"/>
              </w:rPr>
              <w:t>PEEPs are in place for all that require them</w:t>
            </w:r>
            <w:r w:rsidR="000C5E6A" w:rsidRPr="00A301C3">
              <w:rPr>
                <w:rFonts w:cs="Arial"/>
                <w:szCs w:val="20"/>
              </w:rPr>
              <w:t>.</w:t>
            </w:r>
          </w:p>
          <w:p w14:paraId="1F1778F2" w14:textId="77777777" w:rsidR="00233A2C" w:rsidRPr="00A301C3" w:rsidRDefault="00233A2C" w:rsidP="00A301C3">
            <w:pPr>
              <w:pStyle w:val="1bodycopy10pt"/>
              <w:rPr>
                <w:rFonts w:cs="Arial"/>
                <w:szCs w:val="20"/>
              </w:rPr>
            </w:pPr>
          </w:p>
          <w:p w14:paraId="15E4938B" w14:textId="0CE1EFE3" w:rsidR="00C47E40" w:rsidRPr="00A301C3" w:rsidRDefault="00C47E40" w:rsidP="00A301C3">
            <w:pPr>
              <w:pStyle w:val="1bodycopy10pt"/>
              <w:rPr>
                <w:rFonts w:cs="Arial"/>
                <w:szCs w:val="20"/>
              </w:rPr>
            </w:pPr>
          </w:p>
        </w:tc>
      </w:tr>
      <w:tr w:rsidR="00585BA6" w14:paraId="3E4C2A26" w14:textId="77777777" w:rsidTr="004C6CDF">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34AEF3" w14:textId="77777777" w:rsidR="00C47E40" w:rsidRPr="00A301C3" w:rsidRDefault="00C47E40" w:rsidP="00A301C3">
            <w:pPr>
              <w:pStyle w:val="1bodycopy10pt"/>
            </w:pPr>
            <w:r w:rsidRPr="00A301C3">
              <w:t>Improve the delivery of information to pupils with a disability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388CBA" w14:textId="77777777" w:rsidR="00C47E40" w:rsidRPr="00A301C3" w:rsidRDefault="00C47E40" w:rsidP="00A301C3">
            <w:pPr>
              <w:pStyle w:val="1bodycopy10pt"/>
            </w:pPr>
            <w:r w:rsidRPr="00A301C3">
              <w:t>Our school uses a range of communication methods to make sure information is accessible. This includes:</w:t>
            </w:r>
          </w:p>
          <w:p w14:paraId="677BBC12" w14:textId="77777777" w:rsidR="00C47E40" w:rsidRPr="00A301C3" w:rsidRDefault="00C47E40" w:rsidP="00A301C3">
            <w:pPr>
              <w:pStyle w:val="Tablecopybulleted"/>
              <w:numPr>
                <w:ilvl w:val="0"/>
                <w:numId w:val="8"/>
              </w:numPr>
            </w:pPr>
            <w:r w:rsidRPr="00A301C3">
              <w:t>Internal signage</w:t>
            </w:r>
          </w:p>
          <w:p w14:paraId="10EAEC2A" w14:textId="156D830F" w:rsidR="00C47E40" w:rsidRPr="00A301C3" w:rsidRDefault="00C47E40" w:rsidP="00A301C3">
            <w:pPr>
              <w:pStyle w:val="Tablecopybulleted"/>
              <w:numPr>
                <w:ilvl w:val="0"/>
                <w:numId w:val="8"/>
              </w:numPr>
            </w:pPr>
            <w:r w:rsidRPr="00A301C3">
              <w:t>Large print</w:t>
            </w:r>
            <w:r w:rsidR="006B41B4" w:rsidRPr="00A301C3">
              <w:t>/ varied visual</w:t>
            </w:r>
            <w:r w:rsidRPr="00A301C3">
              <w:t xml:space="preserve"> resources</w:t>
            </w:r>
          </w:p>
          <w:p w14:paraId="6E74F306" w14:textId="77777777" w:rsidR="00C47E40" w:rsidRPr="00A301C3" w:rsidRDefault="00C47E40" w:rsidP="00A301C3">
            <w:pPr>
              <w:pStyle w:val="Tablecopybulleted"/>
              <w:numPr>
                <w:ilvl w:val="0"/>
                <w:numId w:val="8"/>
              </w:numPr>
            </w:pPr>
            <w:r w:rsidRPr="00A301C3">
              <w:t>Pictorial or symbolic representations</w:t>
            </w:r>
          </w:p>
          <w:p w14:paraId="126FB616" w14:textId="5B5D0C59" w:rsidR="00A344FA" w:rsidRPr="00A301C3" w:rsidRDefault="00A344FA" w:rsidP="00A301C3">
            <w:pPr>
              <w:pStyle w:val="Tablecopybulleted"/>
              <w:numPr>
                <w:ilvl w:val="0"/>
                <w:numId w:val="8"/>
              </w:numPr>
            </w:pPr>
            <w:r w:rsidRPr="00A301C3">
              <w:t>Total Communication Approach</w:t>
            </w:r>
          </w:p>
          <w:p w14:paraId="6B7DF6E8" w14:textId="77777777" w:rsidR="004964A3" w:rsidRPr="00A301C3" w:rsidRDefault="004964A3" w:rsidP="00A301C3">
            <w:pPr>
              <w:pStyle w:val="Tablecopybulleted"/>
              <w:numPr>
                <w:ilvl w:val="0"/>
                <w:numId w:val="0"/>
              </w:numPr>
            </w:pPr>
          </w:p>
          <w:p w14:paraId="179C164F" w14:textId="77777777" w:rsidR="00C47E40" w:rsidRPr="00A301C3" w:rsidRDefault="00C47E40" w:rsidP="00A301C3">
            <w:pPr>
              <w:pStyle w:val="1bodycopy10pt"/>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DF741C" w14:textId="621E5862" w:rsidR="00C47E40" w:rsidRPr="00A301C3" w:rsidRDefault="004964A3" w:rsidP="00A301C3">
            <w:pPr>
              <w:pStyle w:val="1bodycopy10pt"/>
              <w:rPr>
                <w:rStyle w:val="normaltextrun"/>
                <w:color w:val="000000"/>
                <w:szCs w:val="20"/>
                <w:shd w:val="clear" w:color="auto" w:fill="FFFFFF"/>
              </w:rPr>
            </w:pPr>
            <w:r w:rsidRPr="00A301C3">
              <w:t xml:space="preserve">Use </w:t>
            </w:r>
            <w:r w:rsidR="00A318AF" w:rsidRPr="00A301C3">
              <w:t>Core Vocabulary boards</w:t>
            </w:r>
            <w:r w:rsidRPr="00A301C3">
              <w:t xml:space="preserve"> in the Early Years </w:t>
            </w:r>
            <w:r w:rsidR="00CC6F76" w:rsidRPr="00A301C3">
              <w:t>/</w:t>
            </w:r>
            <w:r w:rsidR="007A3B2F" w:rsidRPr="00A301C3">
              <w:t xml:space="preserve">SEND Unit </w:t>
            </w:r>
            <w:r w:rsidRPr="00A301C3">
              <w:t xml:space="preserve">to </w:t>
            </w:r>
            <w:r w:rsidRPr="00A301C3">
              <w:rPr>
                <w:rStyle w:val="normaltextrun"/>
                <w:color w:val="000000"/>
                <w:szCs w:val="20"/>
                <w:shd w:val="clear" w:color="auto" w:fill="FFFFFF"/>
              </w:rPr>
              <w:t>support speech and language and communication </w:t>
            </w:r>
          </w:p>
          <w:p w14:paraId="5A10822E" w14:textId="23A88AEA" w:rsidR="004964A3" w:rsidRPr="00A301C3" w:rsidRDefault="004964A3" w:rsidP="00A301C3">
            <w:pPr>
              <w:pStyle w:val="1bodycopy10pt"/>
            </w:pPr>
          </w:p>
        </w:tc>
        <w:tc>
          <w:tcPr>
            <w:tcW w:w="2410" w:type="dxa"/>
            <w:tcBorders>
              <w:top w:val="single" w:sz="4" w:space="0" w:color="auto"/>
              <w:left w:val="single" w:sz="4" w:space="0" w:color="auto"/>
              <w:bottom w:val="single" w:sz="4" w:space="0" w:color="auto"/>
              <w:right w:val="single" w:sz="4" w:space="0" w:color="auto"/>
            </w:tcBorders>
          </w:tcPr>
          <w:p w14:paraId="465F025E" w14:textId="44883993" w:rsidR="004964A3" w:rsidRPr="00A301C3" w:rsidRDefault="004964A3" w:rsidP="00A301C3">
            <w:pPr>
              <w:pStyle w:val="1bodycopy10pt"/>
            </w:pPr>
            <w:r w:rsidRPr="00A301C3">
              <w:rPr>
                <w:rStyle w:val="normaltextrun"/>
                <w:color w:val="000000"/>
                <w:shd w:val="clear" w:color="auto" w:fill="FFFFFF"/>
              </w:rPr>
              <w:t>Be ready to support children or adults who may need another accessible form of communication.</w:t>
            </w:r>
          </w:p>
        </w:tc>
        <w:tc>
          <w:tcPr>
            <w:tcW w:w="1417" w:type="dxa"/>
            <w:tcBorders>
              <w:top w:val="single" w:sz="4" w:space="0" w:color="auto"/>
              <w:left w:val="single" w:sz="4" w:space="0" w:color="auto"/>
              <w:bottom w:val="single" w:sz="4" w:space="0" w:color="auto"/>
              <w:right w:val="single" w:sz="4" w:space="0" w:color="auto"/>
            </w:tcBorders>
          </w:tcPr>
          <w:p w14:paraId="45EA99F4" w14:textId="79E90917" w:rsidR="00C47E40" w:rsidRPr="00A301C3" w:rsidRDefault="004964A3" w:rsidP="00A301C3">
            <w:pPr>
              <w:pStyle w:val="1bodycopy10pt"/>
            </w:pPr>
            <w:r w:rsidRPr="00A301C3">
              <w:t>EYFS Lead</w:t>
            </w:r>
            <w:r w:rsidR="00616BBD">
              <w:t>/SENDCO</w:t>
            </w:r>
          </w:p>
        </w:tc>
        <w:tc>
          <w:tcPr>
            <w:tcW w:w="1490" w:type="dxa"/>
            <w:tcBorders>
              <w:top w:val="single" w:sz="4" w:space="0" w:color="auto"/>
              <w:left w:val="single" w:sz="4" w:space="0" w:color="auto"/>
              <w:bottom w:val="single" w:sz="4" w:space="0" w:color="auto"/>
              <w:right w:val="single" w:sz="4" w:space="0" w:color="auto"/>
            </w:tcBorders>
          </w:tcPr>
          <w:p w14:paraId="5420FC42" w14:textId="5A48EA6B" w:rsidR="00C47E40" w:rsidRPr="00A301C3" w:rsidRDefault="004964A3" w:rsidP="00A301C3">
            <w:pPr>
              <w:pStyle w:val="1bodycopy10pt"/>
            </w:pPr>
            <w:r w:rsidRPr="00A301C3">
              <w:t>Summer 202</w:t>
            </w:r>
            <w:r w:rsidR="00616BBD">
              <w:t>6</w:t>
            </w:r>
          </w:p>
        </w:tc>
        <w:tc>
          <w:tcPr>
            <w:tcW w:w="1850" w:type="dxa"/>
            <w:tcBorders>
              <w:top w:val="single" w:sz="4" w:space="0" w:color="auto"/>
              <w:left w:val="single" w:sz="4" w:space="0" w:color="auto"/>
              <w:bottom w:val="single" w:sz="4" w:space="0" w:color="auto"/>
              <w:right w:val="single" w:sz="4" w:space="0" w:color="auto"/>
            </w:tcBorders>
          </w:tcPr>
          <w:p w14:paraId="107A48EB" w14:textId="67E2B128" w:rsidR="00C47E40" w:rsidRPr="00A301C3" w:rsidRDefault="003E28AB" w:rsidP="00A301C3">
            <w:pPr>
              <w:pStyle w:val="1bodycopy10pt"/>
            </w:pPr>
            <w:r>
              <w:rPr>
                <w:rStyle w:val="normaltextrun"/>
                <w:rFonts w:cs="Arial"/>
                <w:color w:val="000000"/>
                <w:szCs w:val="20"/>
                <w:shd w:val="clear" w:color="auto" w:fill="FFFFFF"/>
              </w:rPr>
              <w:t>To</w:t>
            </w:r>
            <w:r>
              <w:rPr>
                <w:rStyle w:val="normaltextrun"/>
                <w:rFonts w:cs="Arial"/>
                <w:color w:val="000000"/>
                <w:shd w:val="clear" w:color="auto" w:fill="FFFFFF"/>
              </w:rPr>
              <w:t xml:space="preserve">tal communication approach </w:t>
            </w:r>
            <w:r w:rsidR="00585BA6">
              <w:rPr>
                <w:rStyle w:val="normaltextrun"/>
                <w:rFonts w:cs="Arial"/>
                <w:color w:val="000000"/>
                <w:shd w:val="clear" w:color="auto" w:fill="FFFFFF"/>
              </w:rPr>
              <w:t xml:space="preserve"> to support </w:t>
            </w:r>
            <w:r w:rsidR="004964A3" w:rsidRPr="00A301C3">
              <w:rPr>
                <w:rStyle w:val="normaltextrun"/>
                <w:rFonts w:cs="Arial"/>
                <w:color w:val="000000"/>
                <w:szCs w:val="20"/>
                <w:shd w:val="clear" w:color="auto" w:fill="FFFFFF"/>
              </w:rPr>
              <w:t xml:space="preserve">understanding </w:t>
            </w:r>
            <w:r w:rsidR="00585BA6">
              <w:rPr>
                <w:rStyle w:val="normaltextrun"/>
                <w:rFonts w:cs="Arial"/>
                <w:color w:val="000000"/>
                <w:szCs w:val="20"/>
                <w:shd w:val="clear" w:color="auto" w:fill="FFFFFF"/>
              </w:rPr>
              <w:t>of</w:t>
            </w:r>
            <w:r w:rsidR="004964A3" w:rsidRPr="00A301C3">
              <w:rPr>
                <w:rStyle w:val="normaltextrun"/>
                <w:rFonts w:cs="Arial"/>
                <w:color w:val="000000"/>
                <w:szCs w:val="20"/>
                <w:shd w:val="clear" w:color="auto" w:fill="FFFFFF"/>
              </w:rPr>
              <w:t xml:space="preserve"> all </w:t>
            </w:r>
            <w:r w:rsidR="00585BA6">
              <w:rPr>
                <w:rStyle w:val="normaltextrun"/>
                <w:rFonts w:cs="Arial"/>
                <w:color w:val="000000"/>
                <w:szCs w:val="20"/>
                <w:shd w:val="clear" w:color="auto" w:fill="FFFFFF"/>
              </w:rPr>
              <w:t xml:space="preserve">our </w:t>
            </w:r>
            <w:r w:rsidR="004964A3" w:rsidRPr="00A301C3">
              <w:rPr>
                <w:rStyle w:val="normaltextrun"/>
                <w:rFonts w:cs="Arial"/>
                <w:color w:val="000000"/>
                <w:szCs w:val="20"/>
                <w:shd w:val="clear" w:color="auto" w:fill="FFFFFF"/>
              </w:rPr>
              <w:t>children</w:t>
            </w:r>
            <w:r>
              <w:rPr>
                <w:rStyle w:val="normaltextrun"/>
                <w:rFonts w:cs="Arial"/>
                <w:color w:val="000000"/>
                <w:szCs w:val="20"/>
                <w:shd w:val="clear" w:color="auto" w:fill="FFFFFF"/>
              </w:rPr>
              <w:t>.</w:t>
            </w:r>
          </w:p>
        </w:tc>
      </w:tr>
      <w:tr w:rsidR="00585BA6" w14:paraId="1979DEE4" w14:textId="77777777" w:rsidTr="004C6CDF">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A7ABFB" w14:textId="4C38B206" w:rsidR="00771DEC" w:rsidRPr="00A301C3" w:rsidRDefault="00771DEC" w:rsidP="00A301C3">
            <w:pPr>
              <w:pStyle w:val="1bodycopy10pt"/>
            </w:pPr>
            <w:r>
              <w:lastRenderedPageBreak/>
              <w:t>Provision of reduced demand environment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7DB185" w14:textId="76574189" w:rsidR="00771DEC" w:rsidRPr="00A301C3" w:rsidRDefault="00771DEC" w:rsidP="00A301C3">
            <w:pPr>
              <w:pStyle w:val="1bodycopy10pt"/>
            </w:pPr>
            <w:r>
              <w:t>Provide ‘safe’ spaces in school which help to reduce demand and reduce stimulus for those children who struggle to regulate or become over-stimulated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102664" w14:textId="16A75FB4" w:rsidR="00771DEC" w:rsidRPr="00A301C3" w:rsidRDefault="00BC3D80" w:rsidP="00A301C3">
            <w:pPr>
              <w:pStyle w:val="1bodycopy10pt"/>
            </w:pPr>
            <w:r>
              <w:t>Opportunities for children to access alternative spaces as and when they need them to build self-regulation skills</w:t>
            </w:r>
          </w:p>
        </w:tc>
        <w:tc>
          <w:tcPr>
            <w:tcW w:w="2410" w:type="dxa"/>
            <w:tcBorders>
              <w:top w:val="single" w:sz="4" w:space="0" w:color="auto"/>
              <w:left w:val="single" w:sz="4" w:space="0" w:color="auto"/>
              <w:bottom w:val="single" w:sz="4" w:space="0" w:color="auto"/>
              <w:right w:val="single" w:sz="4" w:space="0" w:color="auto"/>
            </w:tcBorders>
          </w:tcPr>
          <w:p w14:paraId="289D9389" w14:textId="14AF5C4D" w:rsidR="00771DEC" w:rsidRPr="00A301C3" w:rsidRDefault="00BC3D80" w:rsidP="00A301C3">
            <w:pPr>
              <w:pStyle w:val="1bodycopy10pt"/>
            </w:pPr>
            <w:r>
              <w:t>Ensure there are sufficient spaces throughout school to provide the necessary environments to support self-regulation</w:t>
            </w:r>
          </w:p>
        </w:tc>
        <w:tc>
          <w:tcPr>
            <w:tcW w:w="1417" w:type="dxa"/>
            <w:tcBorders>
              <w:top w:val="single" w:sz="4" w:space="0" w:color="auto"/>
              <w:left w:val="single" w:sz="4" w:space="0" w:color="auto"/>
              <w:bottom w:val="single" w:sz="4" w:space="0" w:color="auto"/>
              <w:right w:val="single" w:sz="4" w:space="0" w:color="auto"/>
            </w:tcBorders>
          </w:tcPr>
          <w:p w14:paraId="4031B401" w14:textId="7B05BC8A" w:rsidR="00771DEC" w:rsidRPr="00A301C3" w:rsidRDefault="00BC3D80" w:rsidP="00A301C3">
            <w:pPr>
              <w:pStyle w:val="1bodycopy10pt"/>
            </w:pPr>
            <w:r>
              <w:t>SENCO/SLT – reviewed termly</w:t>
            </w:r>
          </w:p>
        </w:tc>
        <w:tc>
          <w:tcPr>
            <w:tcW w:w="1490" w:type="dxa"/>
            <w:tcBorders>
              <w:top w:val="single" w:sz="4" w:space="0" w:color="auto"/>
              <w:left w:val="single" w:sz="4" w:space="0" w:color="auto"/>
              <w:bottom w:val="single" w:sz="4" w:space="0" w:color="auto"/>
              <w:right w:val="single" w:sz="4" w:space="0" w:color="auto"/>
            </w:tcBorders>
          </w:tcPr>
          <w:p w14:paraId="4DD35DE8" w14:textId="7851369E" w:rsidR="00771DEC" w:rsidRPr="00A301C3" w:rsidRDefault="00BC3D80" w:rsidP="00A301C3">
            <w:pPr>
              <w:pStyle w:val="1bodycopy10pt"/>
            </w:pPr>
            <w:r>
              <w:t>Ongoing</w:t>
            </w:r>
          </w:p>
        </w:tc>
        <w:tc>
          <w:tcPr>
            <w:tcW w:w="1850" w:type="dxa"/>
            <w:tcBorders>
              <w:top w:val="single" w:sz="4" w:space="0" w:color="auto"/>
              <w:left w:val="single" w:sz="4" w:space="0" w:color="auto"/>
              <w:bottom w:val="single" w:sz="4" w:space="0" w:color="auto"/>
              <w:right w:val="single" w:sz="4" w:space="0" w:color="auto"/>
            </w:tcBorders>
          </w:tcPr>
          <w:p w14:paraId="40C67B6D" w14:textId="4E9ECB18" w:rsidR="00771DEC" w:rsidRPr="00A301C3" w:rsidRDefault="00BC3D80" w:rsidP="00A301C3">
            <w:pPr>
              <w:pStyle w:val="1bodycopy10pt"/>
              <w:rPr>
                <w:rStyle w:val="normaltextrun"/>
                <w:rFonts w:cs="Arial"/>
                <w:color w:val="000000"/>
                <w:szCs w:val="20"/>
                <w:shd w:val="clear" w:color="auto" w:fill="FFFFFF"/>
              </w:rPr>
            </w:pPr>
            <w:r>
              <w:rPr>
                <w:rStyle w:val="normaltextrun"/>
                <w:rFonts w:cs="Arial"/>
                <w:color w:val="000000"/>
                <w:szCs w:val="20"/>
                <w:shd w:val="clear" w:color="auto" w:fill="FFFFFF"/>
              </w:rPr>
              <w:t>C</w:t>
            </w:r>
            <w:r>
              <w:rPr>
                <w:rStyle w:val="normaltextrun"/>
                <w:rFonts w:cs="Arial"/>
                <w:color w:val="000000"/>
                <w:shd w:val="clear" w:color="auto" w:fill="FFFFFF"/>
              </w:rPr>
              <w:t>hildren’s needs will be sufficie</w:t>
            </w:r>
            <w:r w:rsidR="00064391">
              <w:rPr>
                <w:rStyle w:val="normaltextrun"/>
                <w:rFonts w:cs="Arial"/>
                <w:color w:val="000000"/>
                <w:shd w:val="clear" w:color="auto" w:fill="FFFFFF"/>
              </w:rPr>
              <w:t>ntly met to promote self-regulation and improve independence in learners who are easily over stimulated</w:t>
            </w:r>
          </w:p>
        </w:tc>
      </w:tr>
    </w:tbl>
    <w:p w14:paraId="46BFA162" w14:textId="77777777" w:rsidR="00D317BA" w:rsidRDefault="00D317BA" w:rsidP="00A301C3"/>
    <w:p w14:paraId="409F1640" w14:textId="77777777" w:rsidR="00D317BA" w:rsidRDefault="00D317BA" w:rsidP="00D317BA">
      <w:pPr>
        <w:sectPr w:rsidR="00D317BA">
          <w:pgSz w:w="16840" w:h="11900" w:orient="landscape" w:code="9"/>
          <w:pgMar w:top="1077" w:right="992" w:bottom="1077" w:left="1701" w:header="567" w:footer="227" w:gutter="0"/>
          <w:cols w:space="708"/>
          <w:titlePg/>
          <w:docGrid w:linePitch="360"/>
        </w:sectPr>
      </w:pPr>
    </w:p>
    <w:p w14:paraId="32257370" w14:textId="77777777" w:rsidR="00D317BA" w:rsidRPr="004C6CDF" w:rsidRDefault="00D317BA" w:rsidP="00D317BA">
      <w:pPr>
        <w:pStyle w:val="Heading1"/>
        <w:rPr>
          <w:color w:val="ED7D31"/>
          <w:sz w:val="24"/>
          <w:szCs w:val="32"/>
        </w:rPr>
      </w:pPr>
      <w:bookmarkStart w:id="4" w:name="_Toc58247237"/>
      <w:r w:rsidRPr="004C6CDF">
        <w:rPr>
          <w:color w:val="ED7D31"/>
          <w:sz w:val="24"/>
          <w:szCs w:val="32"/>
        </w:rPr>
        <w:lastRenderedPageBreak/>
        <w:t>4. Monitoring arrangements</w:t>
      </w:r>
      <w:bookmarkEnd w:id="4"/>
    </w:p>
    <w:p w14:paraId="61CA4F86" w14:textId="221A0665" w:rsidR="00D317BA" w:rsidRDefault="00D317BA" w:rsidP="00D317BA">
      <w:pPr>
        <w:pStyle w:val="1bodycopy10pt"/>
      </w:pPr>
      <w:r>
        <w:t>This document</w:t>
      </w:r>
      <w:r w:rsidRPr="00C87FAE">
        <w:t xml:space="preserve"> will be </w:t>
      </w:r>
      <w:r>
        <w:t xml:space="preserve">reviewed every </w:t>
      </w:r>
      <w:r w:rsidRPr="00D264C1">
        <w:rPr>
          <w:bCs/>
        </w:rPr>
        <w:t>3</w:t>
      </w:r>
      <w:r>
        <w:t xml:space="preserve"> years, but may be reviewed and updated more frequently if necessary. It will be reviewed </w:t>
      </w:r>
      <w:r w:rsidR="004964A3">
        <w:t xml:space="preserve">and approved </w:t>
      </w:r>
      <w:r>
        <w:t xml:space="preserve">by </w:t>
      </w:r>
      <w:r w:rsidR="004964A3">
        <w:t xml:space="preserve">the Principal and SENDCO. </w:t>
      </w:r>
    </w:p>
    <w:p w14:paraId="72F18ACF" w14:textId="77777777" w:rsidR="00D317BA" w:rsidRDefault="00D317BA" w:rsidP="00D317BA">
      <w:pPr>
        <w:pStyle w:val="1bodycopy10pt"/>
      </w:pPr>
    </w:p>
    <w:p w14:paraId="37670CE1" w14:textId="77777777" w:rsidR="00D317BA" w:rsidRPr="004C6CDF" w:rsidRDefault="00D317BA" w:rsidP="00D317BA">
      <w:pPr>
        <w:pStyle w:val="Heading1"/>
        <w:rPr>
          <w:color w:val="ED7D31"/>
          <w:sz w:val="24"/>
          <w:szCs w:val="32"/>
        </w:rPr>
      </w:pPr>
      <w:bookmarkStart w:id="5" w:name="_Toc58247238"/>
      <w:r w:rsidRPr="004C6CDF">
        <w:rPr>
          <w:color w:val="ED7D31"/>
          <w:sz w:val="24"/>
          <w:szCs w:val="32"/>
        </w:rPr>
        <w:t>5. Links with other policies</w:t>
      </w:r>
      <w:bookmarkEnd w:id="5"/>
    </w:p>
    <w:p w14:paraId="0765D9F3" w14:textId="77777777" w:rsidR="00D317BA" w:rsidRDefault="00D317BA" w:rsidP="00D317BA">
      <w:pPr>
        <w:pStyle w:val="1bodycopy10pt"/>
      </w:pPr>
      <w:r w:rsidRPr="00C87FAE">
        <w:t xml:space="preserve">This </w:t>
      </w:r>
      <w:r>
        <w:t>accessibility plan is linked to the following policies and documents:</w:t>
      </w:r>
    </w:p>
    <w:p w14:paraId="6966FA52" w14:textId="77777777" w:rsidR="00D317BA" w:rsidRPr="003733D6" w:rsidRDefault="00D317BA" w:rsidP="00D317BA">
      <w:pPr>
        <w:pStyle w:val="4Bulletedcopyblue"/>
        <w:numPr>
          <w:ilvl w:val="0"/>
          <w:numId w:val="9"/>
        </w:numPr>
      </w:pPr>
      <w:r>
        <w:t>R</w:t>
      </w:r>
      <w:r w:rsidRPr="003733D6">
        <w:t xml:space="preserve">isk assessment </w:t>
      </w:r>
      <w:r>
        <w:t>policy</w:t>
      </w:r>
    </w:p>
    <w:p w14:paraId="2E9DFAB9" w14:textId="77777777" w:rsidR="00D317BA" w:rsidRPr="003733D6" w:rsidRDefault="00D317BA" w:rsidP="00D317BA">
      <w:pPr>
        <w:pStyle w:val="4Bulletedcopyblue"/>
        <w:numPr>
          <w:ilvl w:val="0"/>
          <w:numId w:val="9"/>
        </w:numPr>
      </w:pPr>
      <w:r>
        <w:t>Health and safety policy</w:t>
      </w:r>
    </w:p>
    <w:p w14:paraId="7DA86A5D" w14:textId="77777777" w:rsidR="00D317BA" w:rsidRPr="003733D6" w:rsidRDefault="00D317BA" w:rsidP="00D317BA">
      <w:pPr>
        <w:pStyle w:val="4Bulletedcopyblue"/>
        <w:numPr>
          <w:ilvl w:val="0"/>
          <w:numId w:val="9"/>
        </w:numPr>
      </w:pPr>
      <w:r>
        <w:rPr>
          <w:color w:val="000000"/>
          <w:shd w:val="clear" w:color="auto" w:fill="FFFFFF"/>
        </w:rPr>
        <w:t>E</w:t>
      </w:r>
      <w:r w:rsidRPr="003733D6">
        <w:rPr>
          <w:color w:val="000000"/>
          <w:shd w:val="clear" w:color="auto" w:fill="FFFFFF"/>
        </w:rPr>
        <w:t>quality information and objectives (public sector equality duty) statement for publication</w:t>
      </w:r>
    </w:p>
    <w:p w14:paraId="410565D9" w14:textId="77777777" w:rsidR="00D317BA" w:rsidRPr="00D317BA" w:rsidRDefault="00D317BA" w:rsidP="00D317BA">
      <w:pPr>
        <w:pStyle w:val="4Bulletedcopyblue"/>
        <w:numPr>
          <w:ilvl w:val="0"/>
          <w:numId w:val="9"/>
        </w:numPr>
      </w:pPr>
      <w:r>
        <w:rPr>
          <w:color w:val="000000"/>
          <w:shd w:val="clear" w:color="auto" w:fill="FFFFFF"/>
        </w:rPr>
        <w:t>Special educational needs (SEN) information report</w:t>
      </w:r>
    </w:p>
    <w:p w14:paraId="07211D9D" w14:textId="77777777" w:rsidR="00D317BA" w:rsidRPr="003733D6" w:rsidRDefault="00D317BA" w:rsidP="00D317BA">
      <w:pPr>
        <w:pStyle w:val="4Bulletedcopyblue"/>
        <w:numPr>
          <w:ilvl w:val="0"/>
          <w:numId w:val="9"/>
        </w:numPr>
      </w:pPr>
      <w:r>
        <w:rPr>
          <w:color w:val="000000"/>
          <w:shd w:val="clear" w:color="auto" w:fill="FFFFFF"/>
        </w:rPr>
        <w:t>SEND policy</w:t>
      </w:r>
    </w:p>
    <w:p w14:paraId="1C79B31B" w14:textId="77777777" w:rsidR="00D317BA" w:rsidRPr="002461F7" w:rsidRDefault="00D317BA" w:rsidP="00D317BA">
      <w:pPr>
        <w:pStyle w:val="4Bulletedcopyblue"/>
        <w:numPr>
          <w:ilvl w:val="0"/>
          <w:numId w:val="9"/>
        </w:numPr>
      </w:pPr>
      <w:r>
        <w:rPr>
          <w:color w:val="000000"/>
          <w:shd w:val="clear" w:color="auto" w:fill="FFFFFF"/>
        </w:rPr>
        <w:t>Supporting pupils with medical conditions policy</w:t>
      </w:r>
    </w:p>
    <w:p w14:paraId="03D8C697" w14:textId="5B7420F0" w:rsidR="00D317BA" w:rsidRPr="001C6BFE" w:rsidRDefault="00D317BA" w:rsidP="00D317BA">
      <w:pPr>
        <w:pStyle w:val="1bodycopy10pt"/>
      </w:pPr>
    </w:p>
    <w:p w14:paraId="2E472FAD" w14:textId="77777777" w:rsidR="007A03B3" w:rsidRDefault="007A03B3" w:rsidP="00DC4C0F"/>
    <w:sectPr w:rsidR="007A03B3" w:rsidSect="00F06022">
      <w:headerReference w:type="even" r:id="rId20"/>
      <w:headerReference w:type="default" r:id="rId21"/>
      <w:footerReference w:type="even" r:id="rId22"/>
      <w:footerReference w:type="default" r:id="rId23"/>
      <w:headerReference w:type="first" r:id="rId24"/>
      <w:footerReference w:type="first" r:id="rId2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7A29" w14:textId="77777777" w:rsidR="00830247" w:rsidRDefault="00830247" w:rsidP="00626EDA">
      <w:r>
        <w:separator/>
      </w:r>
    </w:p>
  </w:endnote>
  <w:endnote w:type="continuationSeparator" w:id="0">
    <w:p w14:paraId="5ADE5138" w14:textId="77777777" w:rsidR="00830247" w:rsidRDefault="00830247" w:rsidP="00626EDA">
      <w:r>
        <w:continuationSeparator/>
      </w:r>
    </w:p>
  </w:endnote>
  <w:endnote w:type="continuationNotice" w:id="1">
    <w:p w14:paraId="0179C5D6" w14:textId="77777777" w:rsidR="00830247" w:rsidRDefault="008302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1382" w14:textId="6D4AE94C" w:rsidR="005565FC" w:rsidRPr="005565FC" w:rsidRDefault="005565FC">
    <w:pPr>
      <w:pStyle w:val="Footer"/>
      <w:jc w:val="center"/>
      <w:rPr>
        <w:sz w:val="20"/>
        <w:szCs w:val="20"/>
      </w:rPr>
    </w:pPr>
    <w:r w:rsidRPr="005565FC">
      <w:rPr>
        <w:sz w:val="20"/>
        <w:szCs w:val="20"/>
        <w:lang w:val="en-GB"/>
      </w:rPr>
      <w:t xml:space="preserve">Page </w:t>
    </w:r>
    <w:r w:rsidRPr="005565FC">
      <w:rPr>
        <w:b/>
        <w:bCs/>
        <w:sz w:val="20"/>
        <w:szCs w:val="20"/>
      </w:rPr>
      <w:fldChar w:fldCharType="begin"/>
    </w:r>
    <w:r w:rsidRPr="005565FC">
      <w:rPr>
        <w:b/>
        <w:bCs/>
        <w:sz w:val="20"/>
        <w:szCs w:val="20"/>
      </w:rPr>
      <w:instrText>PAGE</w:instrText>
    </w:r>
    <w:r w:rsidRPr="005565FC">
      <w:rPr>
        <w:b/>
        <w:bCs/>
        <w:sz w:val="20"/>
        <w:szCs w:val="20"/>
      </w:rPr>
      <w:fldChar w:fldCharType="separate"/>
    </w:r>
    <w:r w:rsidRPr="005565FC">
      <w:rPr>
        <w:b/>
        <w:bCs/>
        <w:sz w:val="20"/>
        <w:szCs w:val="20"/>
        <w:lang w:val="en-GB"/>
      </w:rPr>
      <w:t>2</w:t>
    </w:r>
    <w:r w:rsidRPr="005565FC">
      <w:rPr>
        <w:b/>
        <w:bCs/>
        <w:sz w:val="20"/>
        <w:szCs w:val="20"/>
      </w:rPr>
      <w:fldChar w:fldCharType="end"/>
    </w:r>
    <w:r w:rsidRPr="005565FC">
      <w:rPr>
        <w:sz w:val="20"/>
        <w:szCs w:val="20"/>
        <w:lang w:val="en-GB"/>
      </w:rPr>
      <w:t xml:space="preserve"> of </w:t>
    </w:r>
    <w:r w:rsidRPr="005565FC">
      <w:rPr>
        <w:b/>
        <w:bCs/>
        <w:sz w:val="20"/>
        <w:szCs w:val="20"/>
      </w:rPr>
      <w:fldChar w:fldCharType="begin"/>
    </w:r>
    <w:r w:rsidRPr="005565FC">
      <w:rPr>
        <w:b/>
        <w:bCs/>
        <w:sz w:val="20"/>
        <w:szCs w:val="20"/>
      </w:rPr>
      <w:instrText>NUMPAGES</w:instrText>
    </w:r>
    <w:r w:rsidRPr="005565FC">
      <w:rPr>
        <w:b/>
        <w:bCs/>
        <w:sz w:val="20"/>
        <w:szCs w:val="20"/>
      </w:rPr>
      <w:fldChar w:fldCharType="separate"/>
    </w:r>
    <w:r w:rsidRPr="005565FC">
      <w:rPr>
        <w:b/>
        <w:bCs/>
        <w:sz w:val="20"/>
        <w:szCs w:val="20"/>
        <w:lang w:val="en-GB"/>
      </w:rPr>
      <w:t>2</w:t>
    </w:r>
    <w:r w:rsidRPr="005565FC">
      <w:rPr>
        <w:b/>
        <w:bCs/>
        <w:sz w:val="20"/>
        <w:szCs w:val="20"/>
      </w:rPr>
      <w:fldChar w:fldCharType="end"/>
    </w:r>
  </w:p>
  <w:p w14:paraId="0E80D11D" w14:textId="77777777" w:rsidR="005565FC" w:rsidRDefault="00556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1A57" w14:textId="77777777" w:rsidR="00F06022" w:rsidRDefault="00F06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A97" w14:textId="43A1C7B3" w:rsidR="004C6CDF" w:rsidRDefault="004C6CDF">
    <w:pPr>
      <w:pStyle w:val="Footer"/>
      <w:jc w:val="center"/>
    </w:pPr>
    <w:r w:rsidRPr="004C6CDF">
      <w:rPr>
        <w:sz w:val="20"/>
        <w:szCs w:val="20"/>
        <w:lang w:val="en-GB"/>
      </w:rPr>
      <w:t xml:space="preserve">Page </w:t>
    </w:r>
    <w:r w:rsidRPr="004C6CDF">
      <w:rPr>
        <w:b/>
        <w:bCs/>
        <w:sz w:val="20"/>
        <w:szCs w:val="20"/>
      </w:rPr>
      <w:fldChar w:fldCharType="begin"/>
    </w:r>
    <w:r w:rsidRPr="004C6CDF">
      <w:rPr>
        <w:b/>
        <w:bCs/>
        <w:sz w:val="20"/>
        <w:szCs w:val="20"/>
      </w:rPr>
      <w:instrText>PAGE</w:instrText>
    </w:r>
    <w:r w:rsidRPr="004C6CDF">
      <w:rPr>
        <w:b/>
        <w:bCs/>
        <w:sz w:val="20"/>
        <w:szCs w:val="20"/>
      </w:rPr>
      <w:fldChar w:fldCharType="separate"/>
    </w:r>
    <w:r w:rsidRPr="004C6CDF">
      <w:rPr>
        <w:b/>
        <w:bCs/>
        <w:sz w:val="20"/>
        <w:szCs w:val="20"/>
        <w:lang w:val="en-GB"/>
      </w:rPr>
      <w:t>2</w:t>
    </w:r>
    <w:r w:rsidRPr="004C6CDF">
      <w:rPr>
        <w:b/>
        <w:bCs/>
        <w:sz w:val="20"/>
        <w:szCs w:val="20"/>
      </w:rPr>
      <w:fldChar w:fldCharType="end"/>
    </w:r>
    <w:r w:rsidRPr="004C6CDF">
      <w:rPr>
        <w:sz w:val="20"/>
        <w:szCs w:val="20"/>
        <w:lang w:val="en-GB"/>
      </w:rPr>
      <w:t xml:space="preserve"> of </w:t>
    </w:r>
    <w:r w:rsidRPr="004C6CDF">
      <w:rPr>
        <w:b/>
        <w:bCs/>
        <w:sz w:val="20"/>
        <w:szCs w:val="20"/>
      </w:rPr>
      <w:fldChar w:fldCharType="begin"/>
    </w:r>
    <w:r w:rsidRPr="004C6CDF">
      <w:rPr>
        <w:b/>
        <w:bCs/>
        <w:sz w:val="20"/>
        <w:szCs w:val="20"/>
      </w:rPr>
      <w:instrText>NUMPAGES</w:instrText>
    </w:r>
    <w:r w:rsidRPr="004C6CDF">
      <w:rPr>
        <w:b/>
        <w:bCs/>
        <w:sz w:val="20"/>
        <w:szCs w:val="20"/>
      </w:rPr>
      <w:fldChar w:fldCharType="separate"/>
    </w:r>
    <w:r w:rsidRPr="004C6CDF">
      <w:rPr>
        <w:b/>
        <w:bCs/>
        <w:sz w:val="20"/>
        <w:szCs w:val="20"/>
        <w:lang w:val="en-GB"/>
      </w:rPr>
      <w:t>2</w:t>
    </w:r>
    <w:r w:rsidRPr="004C6CDF">
      <w:rPr>
        <w:b/>
        <w:bCs/>
        <w:sz w:val="20"/>
        <w:szCs w:val="20"/>
      </w:rPr>
      <w:fldChar w:fldCharType="end"/>
    </w:r>
  </w:p>
  <w:p w14:paraId="1B12C624" w14:textId="056DEE4C" w:rsidR="00FE3F15" w:rsidRPr="004C6CDF" w:rsidRDefault="00FE3F15" w:rsidP="004C6C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578646B" w14:textId="77777777" w:rsidTr="001235FA">
      <w:tc>
        <w:tcPr>
          <w:tcW w:w="6379" w:type="dxa"/>
          <w:shd w:val="clear" w:color="auto" w:fill="auto"/>
        </w:tcPr>
        <w:p w14:paraId="713369AF"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C6A4F7D"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6B1604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6517" w14:textId="77777777" w:rsidR="00830247" w:rsidRDefault="00830247" w:rsidP="00626EDA">
      <w:r>
        <w:separator/>
      </w:r>
    </w:p>
  </w:footnote>
  <w:footnote w:type="continuationSeparator" w:id="0">
    <w:p w14:paraId="466BF8A5" w14:textId="77777777" w:rsidR="00830247" w:rsidRDefault="00830247" w:rsidP="00626EDA">
      <w:r>
        <w:continuationSeparator/>
      </w:r>
    </w:p>
  </w:footnote>
  <w:footnote w:type="continuationNotice" w:id="1">
    <w:p w14:paraId="14B4A701" w14:textId="77777777" w:rsidR="00830247" w:rsidRDefault="008302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002D" w14:textId="1E5192F5" w:rsidR="00D317BA" w:rsidRDefault="002C3639">
    <w:r>
      <w:rPr>
        <w:noProof/>
      </w:rPr>
      <w:drawing>
        <wp:anchor distT="0" distB="0" distL="114300" distR="114300" simplePos="0" relativeHeight="251657216" behindDoc="1" locked="0" layoutInCell="1" allowOverlap="1" wp14:anchorId="2D62319F" wp14:editId="0AFCC656">
          <wp:simplePos x="0" y="0"/>
          <wp:positionH relativeFrom="margin">
            <wp:align>center</wp:align>
          </wp:positionH>
          <wp:positionV relativeFrom="margin">
            <wp:align>center</wp:align>
          </wp:positionV>
          <wp:extent cx="7558405" cy="10695940"/>
          <wp:effectExtent l="0" t="0" r="0" b="0"/>
          <wp:wrapNone/>
          <wp:docPr id="1553314235"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B167D4D" wp14:editId="17A10F6D">
          <wp:simplePos x="0" y="0"/>
          <wp:positionH relativeFrom="margin">
            <wp:align>center</wp:align>
          </wp:positionH>
          <wp:positionV relativeFrom="margin">
            <wp:align>center</wp:align>
          </wp:positionV>
          <wp:extent cx="7558405" cy="10695940"/>
          <wp:effectExtent l="0" t="0" r="0" b="0"/>
          <wp:wrapNone/>
          <wp:docPr id="714686114"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E707" w14:textId="77777777" w:rsidR="00D317BA" w:rsidRDefault="00D317BA"/>
  <w:p w14:paraId="0CE4ACBF" w14:textId="77777777" w:rsidR="00D317BA" w:rsidRDefault="00D317BA"/>
  <w:p w14:paraId="3BC3CD84" w14:textId="77777777" w:rsidR="00D317BA" w:rsidRDefault="00D317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2FEB" w14:textId="77777777" w:rsidR="00D317BA" w:rsidRDefault="00D317BA"/>
  <w:p w14:paraId="32072D0E" w14:textId="77777777" w:rsidR="00D317BA" w:rsidRDefault="00D317BA"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84C4" w14:textId="5E083291" w:rsidR="00FE3F15" w:rsidRDefault="002C3639">
    <w:r>
      <w:rPr>
        <w:noProof/>
      </w:rPr>
      <w:drawing>
        <wp:anchor distT="0" distB="0" distL="114300" distR="114300" simplePos="0" relativeHeight="251656192" behindDoc="1" locked="0" layoutInCell="1" allowOverlap="1" wp14:anchorId="18D1B2F7" wp14:editId="283395D7">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3FCB6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12E3" w14:textId="77777777" w:rsidR="00FE3F15" w:rsidRDefault="00FE3F15"/>
  <w:p w14:paraId="3138587F" w14:textId="77777777" w:rsidR="00FE3F15" w:rsidRDefault="00FE3F15"/>
  <w:p w14:paraId="59A7C54B"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C088" w14:textId="77777777" w:rsidR="00FE3F15" w:rsidRDefault="00FE3F15"/>
  <w:p w14:paraId="55780AA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36.75pt;height:30pt" o:bullet="t">
        <v:imagedata r:id="rId1" o:title="Tick"/>
      </v:shape>
    </w:pict>
  </w:numPicBullet>
  <w:numPicBullet w:numPicBulletId="1">
    <w:pict>
      <v:shape id="_x0000_i1143" type="#_x0000_t75" style="width:30pt;height:30pt" o:bullet="t">
        <v:imagedata r:id="rId2" o:title="Cross"/>
      </v:shape>
    </w:pict>
  </w:numPicBullet>
  <w:numPicBullet w:numPicBulletId="2">
    <w:pict>
      <v:shape id="_x0000_i1144" type="#_x0000_t75" style="width:209.25pt;height:331.5pt" o:bullet="t">
        <v:imagedata r:id="rId3" o:title="art1EF6"/>
      </v:shape>
    </w:pict>
  </w:numPicBullet>
  <w:numPicBullet w:numPicBulletId="3">
    <w:pict>
      <v:shape id="_x0000_i1145" type="#_x0000_t75" style="width:209.25pt;height:331.5pt" o:bullet="t">
        <v:imagedata r:id="rId4" o:title="TK_LOGO_POINTER_RGB_bullet_blue"/>
      </v:shape>
    </w:pict>
  </w:numPicBullet>
  <w:numPicBullet w:numPicBulletId="4">
    <w:pict>
      <v:shape id="_x0000_i1146"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1758" w:hanging="227"/>
      </w:pPr>
      <w:rPr>
        <w:rFonts w:ascii="Wingdings" w:hAnsi="Wingdings" w:hint="default"/>
      </w:rPr>
    </w:lvl>
    <w:lvl w:ilvl="1" w:tplc="04090003" w:tentative="1">
      <w:start w:val="1"/>
      <w:numFmt w:val="bullet"/>
      <w:lvlText w:val="o"/>
      <w:lvlJc w:val="left"/>
      <w:pPr>
        <w:ind w:left="2611" w:hanging="360"/>
      </w:pPr>
      <w:rPr>
        <w:rFonts w:ascii="Courier New" w:hAnsi="Courier New" w:hint="default"/>
      </w:rPr>
    </w:lvl>
    <w:lvl w:ilvl="2" w:tplc="04090005" w:tentative="1">
      <w:start w:val="1"/>
      <w:numFmt w:val="bullet"/>
      <w:lvlText w:val=""/>
      <w:lvlJc w:val="left"/>
      <w:pPr>
        <w:ind w:left="3331" w:hanging="360"/>
      </w:pPr>
      <w:rPr>
        <w:rFonts w:ascii="Wingdings" w:hAnsi="Wingdings" w:hint="default"/>
      </w:rPr>
    </w:lvl>
    <w:lvl w:ilvl="3" w:tplc="04090001" w:tentative="1">
      <w:start w:val="1"/>
      <w:numFmt w:val="bullet"/>
      <w:lvlText w:val=""/>
      <w:lvlJc w:val="left"/>
      <w:pPr>
        <w:ind w:left="4051" w:hanging="360"/>
      </w:pPr>
      <w:rPr>
        <w:rFonts w:ascii="Symbol" w:hAnsi="Symbol" w:hint="default"/>
      </w:rPr>
    </w:lvl>
    <w:lvl w:ilvl="4" w:tplc="04090003" w:tentative="1">
      <w:start w:val="1"/>
      <w:numFmt w:val="bullet"/>
      <w:lvlText w:val="o"/>
      <w:lvlJc w:val="left"/>
      <w:pPr>
        <w:ind w:left="4771" w:hanging="360"/>
      </w:pPr>
      <w:rPr>
        <w:rFonts w:ascii="Courier New" w:hAnsi="Courier New" w:hint="default"/>
      </w:rPr>
    </w:lvl>
    <w:lvl w:ilvl="5" w:tplc="04090005" w:tentative="1">
      <w:start w:val="1"/>
      <w:numFmt w:val="bullet"/>
      <w:lvlText w:val=""/>
      <w:lvlJc w:val="left"/>
      <w:pPr>
        <w:ind w:left="5491" w:hanging="360"/>
      </w:pPr>
      <w:rPr>
        <w:rFonts w:ascii="Wingdings" w:hAnsi="Wingdings" w:hint="default"/>
      </w:rPr>
    </w:lvl>
    <w:lvl w:ilvl="6" w:tplc="04090001" w:tentative="1">
      <w:start w:val="1"/>
      <w:numFmt w:val="bullet"/>
      <w:lvlText w:val=""/>
      <w:lvlJc w:val="left"/>
      <w:pPr>
        <w:ind w:left="6211" w:hanging="360"/>
      </w:pPr>
      <w:rPr>
        <w:rFonts w:ascii="Symbol" w:hAnsi="Symbol" w:hint="default"/>
      </w:rPr>
    </w:lvl>
    <w:lvl w:ilvl="7" w:tplc="04090003" w:tentative="1">
      <w:start w:val="1"/>
      <w:numFmt w:val="bullet"/>
      <w:lvlText w:val="o"/>
      <w:lvlJc w:val="left"/>
      <w:pPr>
        <w:ind w:left="6931" w:hanging="360"/>
      </w:pPr>
      <w:rPr>
        <w:rFonts w:ascii="Courier New" w:hAnsi="Courier New" w:hint="default"/>
      </w:rPr>
    </w:lvl>
    <w:lvl w:ilvl="8" w:tplc="04090005" w:tentative="1">
      <w:start w:val="1"/>
      <w:numFmt w:val="bullet"/>
      <w:lvlText w:val=""/>
      <w:lvlJc w:val="left"/>
      <w:pPr>
        <w:ind w:left="7651" w:hanging="360"/>
      </w:pPr>
      <w:rPr>
        <w:rFonts w:ascii="Wingdings" w:hAnsi="Wingdings" w:hint="default"/>
      </w:rPr>
    </w:lvl>
  </w:abstractNum>
  <w:abstractNum w:abstractNumId="1" w15:restartNumberingAfterBreak="0">
    <w:nsid w:val="049A3B64"/>
    <w:multiLevelType w:val="hybridMultilevel"/>
    <w:tmpl w:val="73808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321640"/>
    <w:multiLevelType w:val="multilevel"/>
    <w:tmpl w:val="7034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8F0634"/>
    <w:multiLevelType w:val="hybridMultilevel"/>
    <w:tmpl w:val="45ECE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71240076">
    <w:abstractNumId w:val="11"/>
  </w:num>
  <w:num w:numId="2" w16cid:durableId="1481925008">
    <w:abstractNumId w:val="3"/>
  </w:num>
  <w:num w:numId="3" w16cid:durableId="764351323">
    <w:abstractNumId w:val="8"/>
  </w:num>
  <w:num w:numId="4" w16cid:durableId="1205286182">
    <w:abstractNumId w:val="12"/>
  </w:num>
  <w:num w:numId="5" w16cid:durableId="798112441">
    <w:abstractNumId w:val="0"/>
  </w:num>
  <w:num w:numId="6" w16cid:durableId="2011058797">
    <w:abstractNumId w:val="5"/>
  </w:num>
  <w:num w:numId="7" w16cid:durableId="1591238699">
    <w:abstractNumId w:val="2"/>
  </w:num>
  <w:num w:numId="8" w16cid:durableId="243075327">
    <w:abstractNumId w:val="4"/>
  </w:num>
  <w:num w:numId="9" w16cid:durableId="1217204551">
    <w:abstractNumId w:val="13"/>
  </w:num>
  <w:num w:numId="10" w16cid:durableId="257711888">
    <w:abstractNumId w:val="8"/>
  </w:num>
  <w:num w:numId="11" w16cid:durableId="722480608">
    <w:abstractNumId w:val="3"/>
  </w:num>
  <w:num w:numId="12" w16cid:durableId="650523977">
    <w:abstractNumId w:val="13"/>
  </w:num>
  <w:num w:numId="13" w16cid:durableId="2145199894">
    <w:abstractNumId w:val="11"/>
  </w:num>
  <w:num w:numId="14" w16cid:durableId="917441844">
    <w:abstractNumId w:val="12"/>
  </w:num>
  <w:num w:numId="15" w16cid:durableId="1214734466">
    <w:abstractNumId w:val="2"/>
  </w:num>
  <w:num w:numId="16" w16cid:durableId="530075001">
    <w:abstractNumId w:val="4"/>
  </w:num>
  <w:num w:numId="17" w16cid:durableId="1518428487">
    <w:abstractNumId w:val="12"/>
  </w:num>
  <w:num w:numId="18" w16cid:durableId="919872267">
    <w:abstractNumId w:val="7"/>
  </w:num>
  <w:num w:numId="19" w16cid:durableId="458573985">
    <w:abstractNumId w:val="9"/>
  </w:num>
  <w:num w:numId="20" w16cid:durableId="1433016130">
    <w:abstractNumId w:val="10"/>
  </w:num>
  <w:num w:numId="21" w16cid:durableId="97337375">
    <w:abstractNumId w:val="6"/>
  </w:num>
  <w:num w:numId="22" w16cid:durableId="57659930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64391"/>
    <w:rsid w:val="00082050"/>
    <w:rsid w:val="000A569F"/>
    <w:rsid w:val="000B2CE7"/>
    <w:rsid w:val="000B77E5"/>
    <w:rsid w:val="000C5E6A"/>
    <w:rsid w:val="000D6968"/>
    <w:rsid w:val="000F5932"/>
    <w:rsid w:val="00102148"/>
    <w:rsid w:val="001201E4"/>
    <w:rsid w:val="0012242E"/>
    <w:rsid w:val="001235FA"/>
    <w:rsid w:val="001357C9"/>
    <w:rsid w:val="00156000"/>
    <w:rsid w:val="001566F2"/>
    <w:rsid w:val="0017045F"/>
    <w:rsid w:val="001714F0"/>
    <w:rsid w:val="00192C69"/>
    <w:rsid w:val="001978C4"/>
    <w:rsid w:val="001B2301"/>
    <w:rsid w:val="001D032F"/>
    <w:rsid w:val="001E3CA3"/>
    <w:rsid w:val="001F2B16"/>
    <w:rsid w:val="0021472E"/>
    <w:rsid w:val="00233A2C"/>
    <w:rsid w:val="00235450"/>
    <w:rsid w:val="00275D5E"/>
    <w:rsid w:val="002B557A"/>
    <w:rsid w:val="002C3639"/>
    <w:rsid w:val="002E16E7"/>
    <w:rsid w:val="002E3705"/>
    <w:rsid w:val="002E5D89"/>
    <w:rsid w:val="002F4E11"/>
    <w:rsid w:val="003365A2"/>
    <w:rsid w:val="00356E3F"/>
    <w:rsid w:val="003714F7"/>
    <w:rsid w:val="00372F45"/>
    <w:rsid w:val="00375061"/>
    <w:rsid w:val="00377808"/>
    <w:rsid w:val="00377FFC"/>
    <w:rsid w:val="00387EFA"/>
    <w:rsid w:val="003B2EB4"/>
    <w:rsid w:val="003C1D02"/>
    <w:rsid w:val="003D4E0B"/>
    <w:rsid w:val="003E28AB"/>
    <w:rsid w:val="003F2BD9"/>
    <w:rsid w:val="003F6230"/>
    <w:rsid w:val="00411BE9"/>
    <w:rsid w:val="00430916"/>
    <w:rsid w:val="0046077F"/>
    <w:rsid w:val="00465755"/>
    <w:rsid w:val="004750A7"/>
    <w:rsid w:val="00492175"/>
    <w:rsid w:val="004944EE"/>
    <w:rsid w:val="0049569C"/>
    <w:rsid w:val="004964A3"/>
    <w:rsid w:val="004A1719"/>
    <w:rsid w:val="004B05BB"/>
    <w:rsid w:val="004B3C9A"/>
    <w:rsid w:val="004C6CDF"/>
    <w:rsid w:val="004F463D"/>
    <w:rsid w:val="005054CC"/>
    <w:rsid w:val="00510ED3"/>
    <w:rsid w:val="00512916"/>
    <w:rsid w:val="00531C8C"/>
    <w:rsid w:val="00543D26"/>
    <w:rsid w:val="005565FC"/>
    <w:rsid w:val="00556CF2"/>
    <w:rsid w:val="00564CD3"/>
    <w:rsid w:val="00573834"/>
    <w:rsid w:val="00584A10"/>
    <w:rsid w:val="00585BA6"/>
    <w:rsid w:val="00590890"/>
    <w:rsid w:val="00597ED1"/>
    <w:rsid w:val="005B1D35"/>
    <w:rsid w:val="005B3CA6"/>
    <w:rsid w:val="005B4650"/>
    <w:rsid w:val="005B7ADF"/>
    <w:rsid w:val="00610DD6"/>
    <w:rsid w:val="00616BBD"/>
    <w:rsid w:val="00621FD9"/>
    <w:rsid w:val="0062626B"/>
    <w:rsid w:val="00626EDA"/>
    <w:rsid w:val="0063527C"/>
    <w:rsid w:val="0066167A"/>
    <w:rsid w:val="00671FE5"/>
    <w:rsid w:val="00680CD2"/>
    <w:rsid w:val="006B41B4"/>
    <w:rsid w:val="006D458C"/>
    <w:rsid w:val="006F569D"/>
    <w:rsid w:val="006F7E8A"/>
    <w:rsid w:val="007070A1"/>
    <w:rsid w:val="00715DD1"/>
    <w:rsid w:val="007239F8"/>
    <w:rsid w:val="0072620F"/>
    <w:rsid w:val="00735B7D"/>
    <w:rsid w:val="00740AC8"/>
    <w:rsid w:val="007439FC"/>
    <w:rsid w:val="00765BF8"/>
    <w:rsid w:val="00771DEC"/>
    <w:rsid w:val="0078504F"/>
    <w:rsid w:val="00785BEE"/>
    <w:rsid w:val="007A03B3"/>
    <w:rsid w:val="007A3B2F"/>
    <w:rsid w:val="007A5171"/>
    <w:rsid w:val="007A7E05"/>
    <w:rsid w:val="007C5AC9"/>
    <w:rsid w:val="007D268D"/>
    <w:rsid w:val="007E217D"/>
    <w:rsid w:val="007E6128"/>
    <w:rsid w:val="007F2F4C"/>
    <w:rsid w:val="007F788B"/>
    <w:rsid w:val="00802D26"/>
    <w:rsid w:val="00805A94"/>
    <w:rsid w:val="0080784C"/>
    <w:rsid w:val="008116A6"/>
    <w:rsid w:val="00830247"/>
    <w:rsid w:val="008472C3"/>
    <w:rsid w:val="00866E39"/>
    <w:rsid w:val="00874C73"/>
    <w:rsid w:val="00877394"/>
    <w:rsid w:val="00887DB6"/>
    <w:rsid w:val="008941E7"/>
    <w:rsid w:val="008C1253"/>
    <w:rsid w:val="008F2ECD"/>
    <w:rsid w:val="008F744A"/>
    <w:rsid w:val="009122BB"/>
    <w:rsid w:val="00921EC6"/>
    <w:rsid w:val="00940A8C"/>
    <w:rsid w:val="0094410A"/>
    <w:rsid w:val="009471A0"/>
    <w:rsid w:val="009872E0"/>
    <w:rsid w:val="0099114F"/>
    <w:rsid w:val="009A267F"/>
    <w:rsid w:val="009A448F"/>
    <w:rsid w:val="009B1F2D"/>
    <w:rsid w:val="009D1474"/>
    <w:rsid w:val="009E331F"/>
    <w:rsid w:val="009F66A8"/>
    <w:rsid w:val="00A301C3"/>
    <w:rsid w:val="00A318AF"/>
    <w:rsid w:val="00A344FA"/>
    <w:rsid w:val="00A466EE"/>
    <w:rsid w:val="00A477BB"/>
    <w:rsid w:val="00A514C3"/>
    <w:rsid w:val="00A62B49"/>
    <w:rsid w:val="00A80AA7"/>
    <w:rsid w:val="00A91D2D"/>
    <w:rsid w:val="00A923D5"/>
    <w:rsid w:val="00AA1B19"/>
    <w:rsid w:val="00AA6E73"/>
    <w:rsid w:val="00AB7EE8"/>
    <w:rsid w:val="00AD3666"/>
    <w:rsid w:val="00AE37C5"/>
    <w:rsid w:val="00B2087F"/>
    <w:rsid w:val="00B41D3E"/>
    <w:rsid w:val="00B4263C"/>
    <w:rsid w:val="00B5559F"/>
    <w:rsid w:val="00B613DC"/>
    <w:rsid w:val="00B6679E"/>
    <w:rsid w:val="00B66F6B"/>
    <w:rsid w:val="00B72D55"/>
    <w:rsid w:val="00B81BD0"/>
    <w:rsid w:val="00B846C2"/>
    <w:rsid w:val="00B95F60"/>
    <w:rsid w:val="00BA34E8"/>
    <w:rsid w:val="00BC3D80"/>
    <w:rsid w:val="00BE3E54"/>
    <w:rsid w:val="00C118CB"/>
    <w:rsid w:val="00C31397"/>
    <w:rsid w:val="00C4589F"/>
    <w:rsid w:val="00C4731F"/>
    <w:rsid w:val="00C47E40"/>
    <w:rsid w:val="00C51C6A"/>
    <w:rsid w:val="00C8314B"/>
    <w:rsid w:val="00C91F46"/>
    <w:rsid w:val="00CA40C0"/>
    <w:rsid w:val="00CB2641"/>
    <w:rsid w:val="00CC51B6"/>
    <w:rsid w:val="00CC563E"/>
    <w:rsid w:val="00CC6F76"/>
    <w:rsid w:val="00CD23C4"/>
    <w:rsid w:val="00CD2BC6"/>
    <w:rsid w:val="00CD4B14"/>
    <w:rsid w:val="00CE33D5"/>
    <w:rsid w:val="00CE5BBF"/>
    <w:rsid w:val="00CF553F"/>
    <w:rsid w:val="00D11C7E"/>
    <w:rsid w:val="00D16626"/>
    <w:rsid w:val="00D2422E"/>
    <w:rsid w:val="00D264C1"/>
    <w:rsid w:val="00D317BA"/>
    <w:rsid w:val="00D508B4"/>
    <w:rsid w:val="00D86752"/>
    <w:rsid w:val="00D95FA0"/>
    <w:rsid w:val="00DA01DC"/>
    <w:rsid w:val="00DA43DE"/>
    <w:rsid w:val="00DA5725"/>
    <w:rsid w:val="00DA7F11"/>
    <w:rsid w:val="00DB72BD"/>
    <w:rsid w:val="00DC28D6"/>
    <w:rsid w:val="00DC4C0F"/>
    <w:rsid w:val="00DC5FAC"/>
    <w:rsid w:val="00DC60A7"/>
    <w:rsid w:val="00DF66B4"/>
    <w:rsid w:val="00E00085"/>
    <w:rsid w:val="00E06B9B"/>
    <w:rsid w:val="00E14CDD"/>
    <w:rsid w:val="00E24FDF"/>
    <w:rsid w:val="00E3210F"/>
    <w:rsid w:val="00E36879"/>
    <w:rsid w:val="00E606E8"/>
    <w:rsid w:val="00E647DF"/>
    <w:rsid w:val="00E763E4"/>
    <w:rsid w:val="00E82606"/>
    <w:rsid w:val="00E9136B"/>
    <w:rsid w:val="00E91D96"/>
    <w:rsid w:val="00EC6653"/>
    <w:rsid w:val="00ED7625"/>
    <w:rsid w:val="00EE6DDA"/>
    <w:rsid w:val="00EF22F0"/>
    <w:rsid w:val="00EF631F"/>
    <w:rsid w:val="00F02A4E"/>
    <w:rsid w:val="00F06022"/>
    <w:rsid w:val="00F139E0"/>
    <w:rsid w:val="00F22497"/>
    <w:rsid w:val="00F40B4D"/>
    <w:rsid w:val="00F519DC"/>
    <w:rsid w:val="00F82220"/>
    <w:rsid w:val="00F84228"/>
    <w:rsid w:val="00F9563C"/>
    <w:rsid w:val="00F96341"/>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2942"/>
  <w15:chartTrackingRefBased/>
  <w15:docId w15:val="{554CB40F-2F7B-4F2A-A12A-5BEBD10B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UnresolvedMention">
    <w:name w:val="Unresolved Mention"/>
    <w:uiPriority w:val="99"/>
    <w:semiHidden/>
    <w:unhideWhenUsed/>
    <w:rsid w:val="005565FC"/>
    <w:rPr>
      <w:color w:val="605E5C"/>
      <w:shd w:val="clear" w:color="auto" w:fill="E1DFDD"/>
    </w:rPr>
  </w:style>
  <w:style w:type="paragraph" w:customStyle="1" w:styleId="paragraph">
    <w:name w:val="paragraph"/>
    <w:basedOn w:val="Normal"/>
    <w:rsid w:val="0078504F"/>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78504F"/>
  </w:style>
  <w:style w:type="character" w:customStyle="1" w:styleId="eop">
    <w:name w:val="eop"/>
    <w:basedOn w:val="DefaultParagraphFont"/>
    <w:rsid w:val="0078504F"/>
  </w:style>
  <w:style w:type="paragraph" w:styleId="Header">
    <w:name w:val="header"/>
    <w:basedOn w:val="Normal"/>
    <w:link w:val="HeaderChar"/>
    <w:uiPriority w:val="99"/>
    <w:semiHidden/>
    <w:unhideWhenUsed/>
    <w:rsid w:val="00E91D96"/>
    <w:pPr>
      <w:tabs>
        <w:tab w:val="center" w:pos="4513"/>
        <w:tab w:val="right" w:pos="9026"/>
      </w:tabs>
      <w:spacing w:after="0"/>
    </w:pPr>
  </w:style>
  <w:style w:type="character" w:customStyle="1" w:styleId="HeaderChar">
    <w:name w:val="Header Char"/>
    <w:basedOn w:val="DefaultParagraphFont"/>
    <w:link w:val="Header"/>
    <w:uiPriority w:val="99"/>
    <w:semiHidden/>
    <w:rsid w:val="00E91D96"/>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816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95962164">
      <w:bodyDiv w:val="1"/>
      <w:marLeft w:val="0"/>
      <w:marRight w:val="0"/>
      <w:marTop w:val="0"/>
      <w:marBottom w:val="0"/>
      <w:divBdr>
        <w:top w:val="none" w:sz="0" w:space="0" w:color="auto"/>
        <w:left w:val="none" w:sz="0" w:space="0" w:color="auto"/>
        <w:bottom w:val="none" w:sz="0" w:space="0" w:color="auto"/>
        <w:right w:val="none" w:sz="0" w:space="0" w:color="auto"/>
      </w:divBdr>
    </w:div>
    <w:div w:id="1338656498">
      <w:bodyDiv w:val="1"/>
      <w:marLeft w:val="0"/>
      <w:marRight w:val="0"/>
      <w:marTop w:val="0"/>
      <w:marBottom w:val="0"/>
      <w:divBdr>
        <w:top w:val="none" w:sz="0" w:space="0" w:color="auto"/>
        <w:left w:val="none" w:sz="0" w:space="0" w:color="auto"/>
        <w:bottom w:val="none" w:sz="0" w:space="0" w:color="auto"/>
        <w:right w:val="none" w:sz="0" w:space="0" w:color="auto"/>
      </w:divBdr>
      <w:divsChild>
        <w:div w:id="1611817975">
          <w:marLeft w:val="0"/>
          <w:marRight w:val="0"/>
          <w:marTop w:val="0"/>
          <w:marBottom w:val="0"/>
          <w:divBdr>
            <w:top w:val="none" w:sz="0" w:space="0" w:color="auto"/>
            <w:left w:val="none" w:sz="0" w:space="0" w:color="auto"/>
            <w:bottom w:val="none" w:sz="0" w:space="0" w:color="auto"/>
            <w:right w:val="none" w:sz="0" w:space="0" w:color="auto"/>
          </w:divBdr>
        </w:div>
        <w:div w:id="672033184">
          <w:marLeft w:val="0"/>
          <w:marRight w:val="0"/>
          <w:marTop w:val="0"/>
          <w:marBottom w:val="0"/>
          <w:divBdr>
            <w:top w:val="none" w:sz="0" w:space="0" w:color="auto"/>
            <w:left w:val="none" w:sz="0" w:space="0" w:color="auto"/>
            <w:bottom w:val="none" w:sz="0" w:space="0" w:color="auto"/>
            <w:right w:val="none" w:sz="0" w:space="0" w:color="auto"/>
          </w:divBdr>
        </w:div>
        <w:div w:id="505755447">
          <w:marLeft w:val="0"/>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chedule/10"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nquirelearningtrust.org/key-information/policies"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2010-advice-for-schools" TargetMode="External"/><Relationship Id="rId22" Type="http://schemas.openxmlformats.org/officeDocument/2006/relationships/footer" Target="footer2.xm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SharedWithUsers xmlns="184a7aa3-7c89-4718-a91c-c6129efca8c1">
      <UserInfo>
        <DisplayName/>
        <AccountId xsi:nil="true"/>
        <AccountType/>
      </UserInfo>
    </SharedWithUsers>
    <MediaLengthInSeconds xmlns="a84db94a-1308-46d8-be57-794ca26f7a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C4EFB-ADA9-4C99-BB75-C5168CBA1E2A}">
  <ds:schemaRefs>
    <ds:schemaRef ds:uri="http://schemas.openxmlformats.org/officeDocument/2006/bibliography"/>
  </ds:schemaRefs>
</ds:datastoreItem>
</file>

<file path=customXml/itemProps2.xml><?xml version="1.0" encoding="utf-8"?>
<ds:datastoreItem xmlns:ds="http://schemas.openxmlformats.org/officeDocument/2006/customXml" ds:itemID="{A967F6F4-BADF-4B61-B4F5-6D3D97A42AEC}">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customXml/itemProps3.xml><?xml version="1.0" encoding="utf-8"?>
<ds:datastoreItem xmlns:ds="http://schemas.openxmlformats.org/officeDocument/2006/customXml" ds:itemID="{11737EDC-CD51-42F7-B9B7-88BE30D90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B7C4C-2073-451B-A7B1-83D113710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Links>
    <vt:vector size="60" baseType="variant">
      <vt:variant>
        <vt:i4>393306</vt:i4>
      </vt:variant>
      <vt:variant>
        <vt:i4>42</vt:i4>
      </vt:variant>
      <vt:variant>
        <vt:i4>0</vt:i4>
      </vt:variant>
      <vt:variant>
        <vt:i4>5</vt:i4>
      </vt:variant>
      <vt:variant>
        <vt:lpwstr>https://www.gov.uk/government/publications/send-code-of-practice-0-to-25</vt:lpwstr>
      </vt:variant>
      <vt:variant>
        <vt:lpwstr/>
      </vt:variant>
      <vt:variant>
        <vt:i4>3080319</vt:i4>
      </vt:variant>
      <vt:variant>
        <vt:i4>39</vt:i4>
      </vt:variant>
      <vt:variant>
        <vt:i4>0</vt:i4>
      </vt:variant>
      <vt:variant>
        <vt:i4>5</vt:i4>
      </vt:variant>
      <vt:variant>
        <vt:lpwstr>https://www.gov.uk/government/publications/equality-act-2010-advice-for-schools</vt:lpwstr>
      </vt:variant>
      <vt:variant>
        <vt:lpwstr/>
      </vt:variant>
      <vt:variant>
        <vt:i4>6553710</vt:i4>
      </vt:variant>
      <vt:variant>
        <vt:i4>36</vt:i4>
      </vt:variant>
      <vt:variant>
        <vt:i4>0</vt:i4>
      </vt:variant>
      <vt:variant>
        <vt:i4>5</vt:i4>
      </vt:variant>
      <vt:variant>
        <vt:lpwstr>http://www.legislation.gov.uk/ukpga/2010/15/schedule/10</vt:lpwstr>
      </vt:variant>
      <vt:variant>
        <vt:lpwstr/>
      </vt:variant>
      <vt:variant>
        <vt:i4>1769548</vt:i4>
      </vt:variant>
      <vt:variant>
        <vt:i4>33</vt:i4>
      </vt:variant>
      <vt:variant>
        <vt:i4>0</vt:i4>
      </vt:variant>
      <vt:variant>
        <vt:i4>5</vt:i4>
      </vt:variant>
      <vt:variant>
        <vt:lpwstr>https://enquirelearningtrust.org/key-information/policies</vt:lpwstr>
      </vt:variant>
      <vt:variant>
        <vt:lpwstr/>
      </vt:variant>
      <vt:variant>
        <vt:i4>1114163</vt:i4>
      </vt:variant>
      <vt:variant>
        <vt:i4>26</vt:i4>
      </vt:variant>
      <vt:variant>
        <vt:i4>0</vt:i4>
      </vt:variant>
      <vt:variant>
        <vt:i4>5</vt:i4>
      </vt:variant>
      <vt:variant>
        <vt:lpwstr/>
      </vt:variant>
      <vt:variant>
        <vt:lpwstr>_Toc58247238</vt:lpwstr>
      </vt:variant>
      <vt:variant>
        <vt:i4>1966131</vt:i4>
      </vt:variant>
      <vt:variant>
        <vt:i4>20</vt:i4>
      </vt:variant>
      <vt:variant>
        <vt:i4>0</vt:i4>
      </vt:variant>
      <vt:variant>
        <vt:i4>5</vt:i4>
      </vt:variant>
      <vt:variant>
        <vt:lpwstr/>
      </vt:variant>
      <vt:variant>
        <vt:lpwstr>_Toc58247237</vt:lpwstr>
      </vt:variant>
      <vt:variant>
        <vt:i4>2031667</vt:i4>
      </vt:variant>
      <vt:variant>
        <vt:i4>14</vt:i4>
      </vt:variant>
      <vt:variant>
        <vt:i4>0</vt:i4>
      </vt:variant>
      <vt:variant>
        <vt:i4>5</vt:i4>
      </vt:variant>
      <vt:variant>
        <vt:lpwstr/>
      </vt:variant>
      <vt:variant>
        <vt:lpwstr>_Toc58247236</vt:lpwstr>
      </vt:variant>
      <vt:variant>
        <vt:i4>1835059</vt:i4>
      </vt:variant>
      <vt:variant>
        <vt:i4>8</vt:i4>
      </vt:variant>
      <vt:variant>
        <vt:i4>0</vt:i4>
      </vt:variant>
      <vt:variant>
        <vt:i4>5</vt:i4>
      </vt:variant>
      <vt:variant>
        <vt:lpwstr/>
      </vt:variant>
      <vt:variant>
        <vt:lpwstr>_Toc58247235</vt:lpwstr>
      </vt:variant>
      <vt:variant>
        <vt:i4>1900595</vt:i4>
      </vt:variant>
      <vt:variant>
        <vt:i4>2</vt:i4>
      </vt:variant>
      <vt:variant>
        <vt:i4>0</vt:i4>
      </vt:variant>
      <vt:variant>
        <vt:i4>5</vt:i4>
      </vt:variant>
      <vt:variant>
        <vt:lpwstr/>
      </vt:variant>
      <vt:variant>
        <vt:lpwstr>_Toc58247234</vt:lpwstr>
      </vt:variant>
      <vt:variant>
        <vt:i4>2162790</vt:i4>
      </vt:variant>
      <vt:variant>
        <vt:i4>12</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 Caraher (HL)</cp:lastModifiedBy>
  <cp:revision>43</cp:revision>
  <cp:lastPrinted>2023-10-02T10:58:00Z</cp:lastPrinted>
  <dcterms:created xsi:type="dcterms:W3CDTF">2025-10-08T10:09:00Z</dcterms:created>
  <dcterms:modified xsi:type="dcterms:W3CDTF">2025-10-20T09:41:00Z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675400</vt:r8>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0x010100B8B227A00BC61349BB6EE97933689236</vt:lpwstr>
  </property>
  <property fmtid="{D5CDD505-2E9C-101B-9397-08002B2CF9AE}" pid="7" name="MediaServiceImageTags">
    <vt:lpwstr/>
  </property>
</Properties>
</file>