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56AF" w14:textId="77777777" w:rsidR="0018121A" w:rsidRDefault="0018121A" w:rsidP="0018121A">
      <w:pPr>
        <w:jc w:val="center"/>
        <w:rPr>
          <w:b/>
          <w:sz w:val="24"/>
        </w:rPr>
      </w:pPr>
      <w:bookmarkStart w:id="0" w:name="_GoBack"/>
      <w:bookmarkEnd w:id="0"/>
      <w:r>
        <w:rPr>
          <w:b/>
          <w:noProof/>
          <w:color w:val="669900"/>
          <w:sz w:val="28"/>
          <w:szCs w:val="28"/>
          <w:lang w:eastAsia="en-GB"/>
        </w:rPr>
        <w:drawing>
          <wp:anchor distT="0" distB="0" distL="114300" distR="114300" simplePos="0" relativeHeight="251639808" behindDoc="0" locked="0" layoutInCell="1" allowOverlap="1" wp14:anchorId="3806F0AF" wp14:editId="5694490E">
            <wp:simplePos x="0" y="0"/>
            <wp:positionH relativeFrom="margin">
              <wp:posOffset>57150</wp:posOffset>
            </wp:positionH>
            <wp:positionV relativeFrom="paragraph">
              <wp:posOffset>12065</wp:posOffset>
            </wp:positionV>
            <wp:extent cx="2472690" cy="657225"/>
            <wp:effectExtent l="0" t="0" r="3810" b="9525"/>
            <wp:wrapSquare wrapText="bothSides"/>
            <wp:docPr id="7" name="Picture 7" descr="C:\Users\lharding\AppData\Local\Microsoft\Windows\Temporary Internet Files\Content.Word\High Green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ding\AppData\Local\Microsoft\Windows\Temporary Internet Files\Content.Word\High Green fin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956F6" w14:textId="77777777" w:rsidR="002F4E7E" w:rsidRDefault="0018121A" w:rsidP="0018121A">
      <w:pPr>
        <w:jc w:val="center"/>
        <w:rPr>
          <w:b/>
          <w:sz w:val="28"/>
        </w:rPr>
      </w:pPr>
      <w:r w:rsidRPr="0018121A">
        <w:rPr>
          <w:b/>
          <w:sz w:val="28"/>
        </w:rPr>
        <w:t>RATIONALE FOR CULTURAL CAPITAL</w:t>
      </w:r>
    </w:p>
    <w:p w14:paraId="53CAAE9C" w14:textId="68BA02AE" w:rsidR="00B41928" w:rsidRDefault="00B41928" w:rsidP="00B41928">
      <w:pPr>
        <w:pStyle w:val="NoSpacing"/>
        <w:rPr>
          <w:b/>
          <w:sz w:val="28"/>
          <w:lang w:val="en-GB"/>
        </w:rPr>
      </w:pPr>
    </w:p>
    <w:p w14:paraId="4305CEC3" w14:textId="77777777" w:rsidR="00AC729E" w:rsidRPr="00AC729E" w:rsidRDefault="00AC729E" w:rsidP="00B41928">
      <w:pPr>
        <w:pStyle w:val="NoSpacing"/>
        <w:rPr>
          <w:sz w:val="10"/>
          <w:szCs w:val="10"/>
        </w:rPr>
      </w:pPr>
    </w:p>
    <w:p w14:paraId="7BB15702" w14:textId="3C52344B" w:rsidR="0018121A" w:rsidRPr="00AC729E" w:rsidRDefault="0018121A" w:rsidP="0018121A">
      <w:pPr>
        <w:rPr>
          <w:b/>
          <w:sz w:val="24"/>
          <w:u w:val="single"/>
        </w:rPr>
      </w:pPr>
      <w:r w:rsidRPr="00AC729E">
        <w:rPr>
          <w:b/>
          <w:sz w:val="24"/>
          <w:u w:val="single"/>
        </w:rPr>
        <w:t>W</w:t>
      </w:r>
      <w:r w:rsidR="006104A4">
        <w:rPr>
          <w:b/>
          <w:sz w:val="24"/>
          <w:u w:val="single"/>
        </w:rPr>
        <w:t>HAT IS CULTURAL CAPITAL</w:t>
      </w:r>
      <w:r w:rsidRPr="00AC729E">
        <w:rPr>
          <w:b/>
          <w:sz w:val="24"/>
          <w:u w:val="single"/>
        </w:rPr>
        <w:t>?</w:t>
      </w:r>
    </w:p>
    <w:p w14:paraId="5D63D1C0" w14:textId="4DEB31FB" w:rsidR="0018121A" w:rsidRPr="00C04BED" w:rsidRDefault="0018121A" w:rsidP="0018121A">
      <w:pPr>
        <w:rPr>
          <w:sz w:val="24"/>
        </w:rPr>
      </w:pPr>
      <w:r w:rsidRPr="00C04BED">
        <w:rPr>
          <w:sz w:val="24"/>
        </w:rPr>
        <w:t xml:space="preserve">French sociologist Pierre </w:t>
      </w:r>
      <w:proofErr w:type="spellStart"/>
      <w:r w:rsidRPr="00C04BED">
        <w:rPr>
          <w:sz w:val="24"/>
        </w:rPr>
        <w:t>Bourdeiu</w:t>
      </w:r>
      <w:proofErr w:type="spellEnd"/>
      <w:r w:rsidRPr="00C04BED">
        <w:rPr>
          <w:sz w:val="24"/>
        </w:rPr>
        <w:t xml:space="preserve">, originally came up with the concept of a person possessing ‘capital’. </w:t>
      </w:r>
      <w:proofErr w:type="spellStart"/>
      <w:r w:rsidRPr="00C04BED">
        <w:rPr>
          <w:sz w:val="24"/>
        </w:rPr>
        <w:t>Bourdeiu</w:t>
      </w:r>
      <w:proofErr w:type="spellEnd"/>
      <w:r w:rsidRPr="00C04BED">
        <w:rPr>
          <w:sz w:val="24"/>
        </w:rPr>
        <w:t xml:space="preserve"> explored the theory of Cultural Capital and highlights the links between an </w:t>
      </w:r>
      <w:r w:rsidR="00AC729E" w:rsidRPr="00C04BED">
        <w:rPr>
          <w:sz w:val="24"/>
        </w:rPr>
        <w:t>individual’s</w:t>
      </w:r>
      <w:r w:rsidRPr="00C04BED">
        <w:rPr>
          <w:sz w:val="24"/>
        </w:rPr>
        <w:t xml:space="preserve"> background and their access to knowledge.</w:t>
      </w:r>
    </w:p>
    <w:p w14:paraId="59728D7D" w14:textId="77777777" w:rsidR="0018121A" w:rsidRPr="00AC729E" w:rsidRDefault="0018121A" w:rsidP="0018121A">
      <w:pPr>
        <w:rPr>
          <w:b/>
          <w:sz w:val="24"/>
          <w:u w:val="single"/>
        </w:rPr>
      </w:pPr>
      <w:r w:rsidRPr="00AC729E">
        <w:rPr>
          <w:b/>
          <w:sz w:val="24"/>
          <w:u w:val="single"/>
        </w:rPr>
        <w:t>OFSTED</w:t>
      </w:r>
    </w:p>
    <w:p w14:paraId="1AAACCFA" w14:textId="77777777" w:rsidR="0018121A" w:rsidRPr="00C04BED" w:rsidRDefault="0018121A" w:rsidP="0018121A">
      <w:pPr>
        <w:rPr>
          <w:sz w:val="24"/>
        </w:rPr>
      </w:pPr>
      <w:r w:rsidRPr="00C04BED">
        <w:rPr>
          <w:sz w:val="24"/>
        </w:rPr>
        <w:t xml:space="preserve">203. Inspectors will consider the extent to which schools are equipping pupils with the knowledge and cultural capital they need to succeed in life. </w:t>
      </w:r>
    </w:p>
    <w:p w14:paraId="2627C0E5" w14:textId="586B0C5C" w:rsidR="00C04BED" w:rsidRPr="00B41928" w:rsidRDefault="0018121A" w:rsidP="00B41928">
      <w:pPr>
        <w:rPr>
          <w:b/>
          <w:i/>
          <w:sz w:val="24"/>
        </w:rPr>
      </w:pPr>
      <w:r w:rsidRPr="00C04BED">
        <w:rPr>
          <w:b/>
          <w:i/>
          <w:sz w:val="24"/>
        </w:rPr>
        <w:t xml:space="preserve">It is essential knowledge that pupils need to be educated citizens, introducing </w:t>
      </w:r>
      <w:r w:rsidR="002A100D" w:rsidRPr="00C04BED">
        <w:rPr>
          <w:b/>
          <w:i/>
          <w:sz w:val="24"/>
        </w:rPr>
        <w:t>t</w:t>
      </w:r>
      <w:r w:rsidRPr="00C04BED">
        <w:rPr>
          <w:b/>
          <w:i/>
          <w:sz w:val="24"/>
        </w:rPr>
        <w:t xml:space="preserve">hem to the best that has been thought and said and helping to engender an appreciation of human creativity and achievement. </w:t>
      </w:r>
    </w:p>
    <w:p w14:paraId="2F48B4FC" w14:textId="240A68A7" w:rsidR="00E33141" w:rsidRPr="00AC729E" w:rsidRDefault="006104A4" w:rsidP="0018121A">
      <w:pPr>
        <w:rPr>
          <w:b/>
          <w:sz w:val="24"/>
          <w:u w:val="single"/>
        </w:rPr>
      </w:pPr>
      <w:r>
        <w:rPr>
          <w:b/>
          <w:sz w:val="24"/>
          <w:u w:val="single"/>
        </w:rPr>
        <w:t>CONTEXT OF THE SCHOOL</w:t>
      </w:r>
    </w:p>
    <w:p w14:paraId="1353EF68" w14:textId="3797D6C0" w:rsidR="00350845" w:rsidRDefault="00350845" w:rsidP="00E33141">
      <w:pPr>
        <w:pStyle w:val="ListParagraph"/>
        <w:numPr>
          <w:ilvl w:val="0"/>
          <w:numId w:val="7"/>
        </w:numPr>
        <w:rPr>
          <w:sz w:val="24"/>
        </w:rPr>
      </w:pPr>
      <w:r>
        <w:rPr>
          <w:sz w:val="24"/>
        </w:rPr>
        <w:t xml:space="preserve">One form entry village school, predominantly attended by white British pupils who </w:t>
      </w:r>
      <w:r w:rsidR="00D1568D">
        <w:rPr>
          <w:sz w:val="24"/>
        </w:rPr>
        <w:t xml:space="preserve">mostly </w:t>
      </w:r>
      <w:r>
        <w:rPr>
          <w:sz w:val="24"/>
        </w:rPr>
        <w:t xml:space="preserve">reside </w:t>
      </w:r>
      <w:r w:rsidR="000D3F99">
        <w:rPr>
          <w:sz w:val="24"/>
        </w:rPr>
        <w:t>with</w:t>
      </w:r>
      <w:r>
        <w:rPr>
          <w:sz w:val="24"/>
        </w:rPr>
        <w:t>in the catchment area.</w:t>
      </w:r>
    </w:p>
    <w:p w14:paraId="161423AE" w14:textId="77777777" w:rsidR="00E33141" w:rsidRDefault="00E33141" w:rsidP="00E33141">
      <w:pPr>
        <w:pStyle w:val="ListParagraph"/>
        <w:numPr>
          <w:ilvl w:val="0"/>
          <w:numId w:val="7"/>
        </w:numPr>
        <w:rPr>
          <w:sz w:val="24"/>
        </w:rPr>
      </w:pPr>
      <w:r w:rsidRPr="00E33141">
        <w:rPr>
          <w:sz w:val="24"/>
        </w:rPr>
        <w:t>High SEND</w:t>
      </w:r>
    </w:p>
    <w:p w14:paraId="1DA974D9" w14:textId="77777777" w:rsidR="00E33141" w:rsidRDefault="00E33141" w:rsidP="00E33141">
      <w:pPr>
        <w:pStyle w:val="ListParagraph"/>
        <w:numPr>
          <w:ilvl w:val="0"/>
          <w:numId w:val="7"/>
        </w:numPr>
        <w:rPr>
          <w:sz w:val="24"/>
        </w:rPr>
      </w:pPr>
      <w:r>
        <w:rPr>
          <w:sz w:val="24"/>
        </w:rPr>
        <w:t>Low P</w:t>
      </w:r>
      <w:r w:rsidR="00350845">
        <w:rPr>
          <w:sz w:val="24"/>
        </w:rPr>
        <w:t>upil Premium/Free School Meals</w:t>
      </w:r>
    </w:p>
    <w:p w14:paraId="08F469E0" w14:textId="77777777" w:rsidR="00350845" w:rsidRDefault="00350845" w:rsidP="00E33141">
      <w:pPr>
        <w:pStyle w:val="ListParagraph"/>
        <w:numPr>
          <w:ilvl w:val="0"/>
          <w:numId w:val="7"/>
        </w:numPr>
        <w:rPr>
          <w:sz w:val="24"/>
        </w:rPr>
      </w:pPr>
      <w:r>
        <w:rPr>
          <w:sz w:val="24"/>
        </w:rPr>
        <w:t>Low EAL</w:t>
      </w:r>
    </w:p>
    <w:p w14:paraId="238E5CF7" w14:textId="03A3C9CE" w:rsidR="00E33141" w:rsidRDefault="00E33141" w:rsidP="00E33141">
      <w:pPr>
        <w:pStyle w:val="ListParagraph"/>
        <w:numPr>
          <w:ilvl w:val="0"/>
          <w:numId w:val="7"/>
        </w:numPr>
        <w:rPr>
          <w:sz w:val="24"/>
        </w:rPr>
      </w:pPr>
      <w:r>
        <w:rPr>
          <w:sz w:val="24"/>
        </w:rPr>
        <w:t>Mostly dual income families</w:t>
      </w:r>
    </w:p>
    <w:p w14:paraId="2377BCB2" w14:textId="16BE3D36" w:rsidR="00B41928" w:rsidRPr="00AC729E" w:rsidRDefault="006104A4" w:rsidP="00350845">
      <w:pPr>
        <w:pStyle w:val="ListParagraph"/>
        <w:numPr>
          <w:ilvl w:val="0"/>
          <w:numId w:val="7"/>
        </w:numPr>
        <w:rPr>
          <w:sz w:val="24"/>
        </w:rPr>
      </w:pPr>
      <w:r>
        <w:rPr>
          <w:noProof/>
          <w:lang w:eastAsia="en-GB"/>
        </w:rPr>
        <w:drawing>
          <wp:anchor distT="0" distB="0" distL="114300" distR="114300" simplePos="0" relativeHeight="251659264" behindDoc="0" locked="0" layoutInCell="1" allowOverlap="1" wp14:anchorId="03A88DFE" wp14:editId="5904992F">
            <wp:simplePos x="0" y="0"/>
            <wp:positionH relativeFrom="margin">
              <wp:align>right</wp:align>
            </wp:positionH>
            <wp:positionV relativeFrom="margin">
              <wp:posOffset>5259705</wp:posOffset>
            </wp:positionV>
            <wp:extent cx="5731510" cy="401955"/>
            <wp:effectExtent l="0" t="0" r="0" b="0"/>
            <wp:wrapSquare wrapText="bothSides"/>
            <wp:docPr id="8" name="Picture 8"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r w:rsidR="00350845">
        <w:rPr>
          <w:sz w:val="24"/>
        </w:rPr>
        <w:t>Very low mobility</w:t>
      </w:r>
    </w:p>
    <w:p w14:paraId="50F27298" w14:textId="3DD45B45" w:rsidR="006104A4" w:rsidRDefault="006104A4" w:rsidP="006104A4">
      <w:pPr>
        <w:pStyle w:val="NoSpacing"/>
      </w:pPr>
    </w:p>
    <w:p w14:paraId="2B9D37FD" w14:textId="4E84BA6C" w:rsidR="00C04BED" w:rsidRDefault="00936520" w:rsidP="00AC729E">
      <w:pPr>
        <w:rPr>
          <w:b/>
          <w:sz w:val="24"/>
          <w:u w:val="single"/>
        </w:rPr>
      </w:pPr>
      <w:r w:rsidRPr="00AC729E">
        <w:rPr>
          <w:b/>
          <w:sz w:val="24"/>
          <w:u w:val="single"/>
        </w:rPr>
        <w:t>W</w:t>
      </w:r>
      <w:r w:rsidR="006104A4">
        <w:rPr>
          <w:b/>
          <w:sz w:val="24"/>
          <w:u w:val="single"/>
        </w:rPr>
        <w:t>HAT ARE WE PREPARING OUR CHILDREN FOR?</w:t>
      </w:r>
    </w:p>
    <w:p w14:paraId="47ECE8A7" w14:textId="59340D88" w:rsidR="006104A4" w:rsidRPr="00AC729E" w:rsidRDefault="006104A4" w:rsidP="006104A4">
      <w:pPr>
        <w:pStyle w:val="NoSpacing"/>
      </w:pPr>
    </w:p>
    <w:tbl>
      <w:tblPr>
        <w:tblStyle w:val="TableGrid"/>
        <w:tblW w:w="0" w:type="auto"/>
        <w:tblLook w:val="04A0" w:firstRow="1" w:lastRow="0" w:firstColumn="1" w:lastColumn="0" w:noHBand="0" w:noVBand="1"/>
      </w:tblPr>
      <w:tblGrid>
        <w:gridCol w:w="3681"/>
        <w:gridCol w:w="5335"/>
      </w:tblGrid>
      <w:tr w:rsidR="00C04BED" w14:paraId="02DA3FFE" w14:textId="77777777" w:rsidTr="00C04BED">
        <w:trPr>
          <w:trHeight w:val="421"/>
        </w:trPr>
        <w:tc>
          <w:tcPr>
            <w:tcW w:w="9016" w:type="dxa"/>
            <w:gridSpan w:val="2"/>
            <w:shd w:val="clear" w:color="auto" w:fill="F2F2F2" w:themeFill="background1" w:themeFillShade="F2"/>
            <w:vAlign w:val="center"/>
          </w:tcPr>
          <w:p w14:paraId="39797069" w14:textId="5332A7CE" w:rsidR="00C04BED" w:rsidRDefault="00B41928" w:rsidP="00C04BED">
            <w:pPr>
              <w:jc w:val="center"/>
              <w:rPr>
                <w:b/>
                <w:sz w:val="24"/>
              </w:rPr>
            </w:pPr>
            <w:r>
              <w:rPr>
                <w:b/>
                <w:sz w:val="24"/>
              </w:rPr>
              <w:t>THE FUTURE OF JOBS REPORT – OCTOBER 2020</w:t>
            </w:r>
            <w:r w:rsidR="00C04BED" w:rsidRPr="00350845">
              <w:rPr>
                <w:b/>
                <w:sz w:val="24"/>
              </w:rPr>
              <w:t xml:space="preserve"> (World Economic Forum)</w:t>
            </w:r>
          </w:p>
        </w:tc>
      </w:tr>
      <w:tr w:rsidR="00C04BED" w14:paraId="270ABB4F" w14:textId="77777777" w:rsidTr="00AC729E">
        <w:trPr>
          <w:trHeight w:val="413"/>
        </w:trPr>
        <w:tc>
          <w:tcPr>
            <w:tcW w:w="3681" w:type="dxa"/>
            <w:vAlign w:val="center"/>
          </w:tcPr>
          <w:p w14:paraId="7C30CE03" w14:textId="2E2852A7" w:rsidR="00C04BED" w:rsidRDefault="00C04BED" w:rsidP="00C04BED">
            <w:pPr>
              <w:jc w:val="center"/>
              <w:rPr>
                <w:b/>
                <w:sz w:val="24"/>
              </w:rPr>
            </w:pPr>
            <w:r>
              <w:rPr>
                <w:b/>
                <w:sz w:val="24"/>
              </w:rPr>
              <w:t>EMERGING JOB ROLES FOR 2025</w:t>
            </w:r>
          </w:p>
        </w:tc>
        <w:tc>
          <w:tcPr>
            <w:tcW w:w="5335" w:type="dxa"/>
            <w:vAlign w:val="center"/>
          </w:tcPr>
          <w:p w14:paraId="775C3283" w14:textId="7BBDACC2" w:rsidR="00C04BED" w:rsidRDefault="00C04BED" w:rsidP="00C04BED">
            <w:pPr>
              <w:jc w:val="center"/>
              <w:rPr>
                <w:b/>
                <w:sz w:val="24"/>
              </w:rPr>
            </w:pPr>
            <w:r w:rsidRPr="00936520">
              <w:rPr>
                <w:rStyle w:val="normaltextrun"/>
                <w:rFonts w:cstheme="minorHAnsi"/>
                <w:b/>
                <w:caps/>
                <w:color w:val="000000"/>
                <w:position w:val="1"/>
                <w:sz w:val="24"/>
                <w:szCs w:val="24"/>
                <w:bdr w:val="none" w:sz="0" w:space="0" w:color="auto" w:frame="1"/>
              </w:rPr>
              <w:t>Top 15 skills for 2025</w:t>
            </w:r>
          </w:p>
        </w:tc>
      </w:tr>
      <w:tr w:rsidR="00C04BED" w14:paraId="735F2B9A" w14:textId="77777777" w:rsidTr="00AC729E">
        <w:tc>
          <w:tcPr>
            <w:tcW w:w="3681" w:type="dxa"/>
          </w:tcPr>
          <w:p w14:paraId="7FC354AD" w14:textId="7F3D09E5" w:rsidR="00C04BED" w:rsidRPr="00AC729E" w:rsidRDefault="00C04BED"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C</w:t>
            </w:r>
            <w:r w:rsidR="00B41928" w:rsidRPr="00AC729E">
              <w:rPr>
                <w:rStyle w:val="normaltextrun"/>
                <w:rFonts w:asciiTheme="minorHAnsi" w:hAnsiTheme="minorHAnsi" w:cstheme="minorHAnsi"/>
                <w:color w:val="000000"/>
                <w:position w:val="-1"/>
                <w:sz w:val="23"/>
                <w:szCs w:val="23"/>
              </w:rPr>
              <w:t>loud Computing</w:t>
            </w:r>
          </w:p>
          <w:p w14:paraId="03946870" w14:textId="1FF8B2A1" w:rsidR="00C04BED" w:rsidRPr="00AC729E" w:rsidRDefault="00C04BED"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C</w:t>
            </w:r>
            <w:r w:rsidR="00B41928" w:rsidRPr="00AC729E">
              <w:rPr>
                <w:rStyle w:val="normaltextrun"/>
                <w:rFonts w:asciiTheme="minorHAnsi" w:hAnsiTheme="minorHAnsi" w:cstheme="minorHAnsi"/>
                <w:color w:val="000000"/>
                <w:position w:val="-1"/>
                <w:sz w:val="23"/>
                <w:szCs w:val="23"/>
              </w:rPr>
              <w:t>ontent Production</w:t>
            </w:r>
            <w:r w:rsidRPr="00AC729E">
              <w:rPr>
                <w:rStyle w:val="eop"/>
                <w:rFonts w:asciiTheme="minorHAnsi" w:hAnsiTheme="minorHAnsi" w:cstheme="minorHAnsi"/>
                <w:sz w:val="23"/>
                <w:szCs w:val="23"/>
                <w:lang w:val="en-US"/>
              </w:rPr>
              <w:t>​</w:t>
            </w:r>
          </w:p>
          <w:p w14:paraId="6F774044" w14:textId="4FD1055F" w:rsidR="00C04BED" w:rsidRPr="00AC729E" w:rsidRDefault="00C04BED"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D</w:t>
            </w:r>
            <w:r w:rsidR="00B41928" w:rsidRPr="00AC729E">
              <w:rPr>
                <w:rStyle w:val="normaltextrun"/>
                <w:rFonts w:asciiTheme="minorHAnsi" w:hAnsiTheme="minorHAnsi" w:cstheme="minorHAnsi"/>
                <w:color w:val="000000"/>
                <w:position w:val="-1"/>
                <w:sz w:val="23"/>
                <w:szCs w:val="23"/>
              </w:rPr>
              <w:t>ata</w:t>
            </w:r>
            <w:r w:rsidRPr="00AC729E">
              <w:rPr>
                <w:rStyle w:val="normaltextrun"/>
                <w:rFonts w:asciiTheme="minorHAnsi" w:hAnsiTheme="minorHAnsi" w:cstheme="minorHAnsi"/>
                <w:color w:val="000000"/>
                <w:position w:val="-1"/>
                <w:sz w:val="23"/>
                <w:szCs w:val="23"/>
              </w:rPr>
              <w:t xml:space="preserve"> &amp; AI</w:t>
            </w:r>
            <w:r w:rsidRPr="00AC729E">
              <w:rPr>
                <w:rStyle w:val="eop"/>
                <w:rFonts w:asciiTheme="minorHAnsi" w:hAnsiTheme="minorHAnsi" w:cstheme="minorHAnsi"/>
                <w:sz w:val="23"/>
                <w:szCs w:val="23"/>
                <w:lang w:val="en-US"/>
              </w:rPr>
              <w:t>​</w:t>
            </w:r>
          </w:p>
          <w:p w14:paraId="4CE957A7" w14:textId="5CDBB5E3" w:rsidR="00C04BED" w:rsidRPr="00AC729E" w:rsidRDefault="00C04BED"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E</w:t>
            </w:r>
            <w:r w:rsidR="00B41928" w:rsidRPr="00AC729E">
              <w:rPr>
                <w:rStyle w:val="normaltextrun"/>
                <w:rFonts w:asciiTheme="minorHAnsi" w:hAnsiTheme="minorHAnsi" w:cstheme="minorHAnsi"/>
                <w:color w:val="000000"/>
                <w:position w:val="-1"/>
                <w:sz w:val="23"/>
                <w:szCs w:val="23"/>
              </w:rPr>
              <w:t>ngineering</w:t>
            </w:r>
          </w:p>
          <w:p w14:paraId="2ED491B0" w14:textId="00852BF0" w:rsidR="00C04BED" w:rsidRPr="00AC729E" w:rsidRDefault="00C04BED"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M</w:t>
            </w:r>
            <w:r w:rsidR="00B41928" w:rsidRPr="00AC729E">
              <w:rPr>
                <w:rStyle w:val="normaltextrun"/>
                <w:rFonts w:asciiTheme="minorHAnsi" w:hAnsiTheme="minorHAnsi" w:cstheme="minorHAnsi"/>
                <w:color w:val="000000"/>
                <w:position w:val="-1"/>
                <w:sz w:val="23"/>
                <w:szCs w:val="23"/>
              </w:rPr>
              <w:t>arketing</w:t>
            </w:r>
          </w:p>
          <w:p w14:paraId="2BE5D59F" w14:textId="24FB07F4" w:rsidR="00C04BED" w:rsidRPr="00AC729E" w:rsidRDefault="00C04BED"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P</w:t>
            </w:r>
            <w:r w:rsidR="00B41928" w:rsidRPr="00AC729E">
              <w:rPr>
                <w:rStyle w:val="normaltextrun"/>
                <w:rFonts w:asciiTheme="minorHAnsi" w:hAnsiTheme="minorHAnsi" w:cstheme="minorHAnsi"/>
                <w:color w:val="000000"/>
                <w:position w:val="-1"/>
                <w:sz w:val="23"/>
                <w:szCs w:val="23"/>
              </w:rPr>
              <w:t>eople &amp; Culture</w:t>
            </w:r>
          </w:p>
          <w:p w14:paraId="2B40EF95" w14:textId="5A0E4826" w:rsidR="00C04BED" w:rsidRPr="00AC729E" w:rsidRDefault="00B41928" w:rsidP="00C04BED">
            <w:pPr>
              <w:pStyle w:val="paragraph"/>
              <w:numPr>
                <w:ilvl w:val="0"/>
                <w:numId w:val="8"/>
              </w:numPr>
              <w:spacing w:before="0" w:beforeAutospacing="0" w:after="0" w:afterAutospacing="0"/>
              <w:ind w:left="374" w:hanging="352"/>
              <w:textAlignment w:val="baseline"/>
              <w:rPr>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Product Development</w:t>
            </w:r>
          </w:p>
          <w:p w14:paraId="7533F128" w14:textId="507DA9EB" w:rsidR="00C04BED" w:rsidRPr="00AC729E" w:rsidRDefault="00C04BED" w:rsidP="00C04BED">
            <w:pPr>
              <w:pStyle w:val="paragraph"/>
              <w:numPr>
                <w:ilvl w:val="0"/>
                <w:numId w:val="8"/>
              </w:numPr>
              <w:spacing w:before="0" w:beforeAutospacing="0" w:after="0" w:afterAutospacing="0"/>
              <w:ind w:left="374" w:hanging="352"/>
              <w:textAlignment w:val="baseline"/>
              <w:rPr>
                <w:rStyle w:val="normaltextrun"/>
                <w:rFonts w:asciiTheme="minorHAnsi" w:hAnsiTheme="minorHAnsi" w:cstheme="minorHAnsi"/>
                <w:sz w:val="23"/>
                <w:szCs w:val="23"/>
                <w:lang w:val="en-US"/>
              </w:rPr>
            </w:pPr>
            <w:r w:rsidRPr="00AC729E">
              <w:rPr>
                <w:rStyle w:val="normaltextrun"/>
                <w:rFonts w:asciiTheme="minorHAnsi" w:hAnsiTheme="minorHAnsi" w:cstheme="minorHAnsi"/>
                <w:color w:val="000000"/>
                <w:position w:val="-1"/>
                <w:sz w:val="23"/>
                <w:szCs w:val="23"/>
              </w:rPr>
              <w:t>S</w:t>
            </w:r>
            <w:r w:rsidR="00B41928" w:rsidRPr="00AC729E">
              <w:rPr>
                <w:rStyle w:val="normaltextrun"/>
                <w:rFonts w:asciiTheme="minorHAnsi" w:hAnsiTheme="minorHAnsi" w:cstheme="minorHAnsi"/>
                <w:color w:val="000000"/>
                <w:position w:val="-1"/>
                <w:sz w:val="23"/>
                <w:szCs w:val="23"/>
              </w:rPr>
              <w:t>ales</w:t>
            </w:r>
          </w:p>
          <w:p w14:paraId="68E51E36" w14:textId="77777777" w:rsidR="00C04BED" w:rsidRPr="00AC729E" w:rsidRDefault="00C04BED" w:rsidP="00C04BED">
            <w:pPr>
              <w:rPr>
                <w:rFonts w:cstheme="minorHAnsi"/>
                <w:b/>
                <w:sz w:val="23"/>
                <w:szCs w:val="23"/>
              </w:rPr>
            </w:pPr>
          </w:p>
        </w:tc>
        <w:tc>
          <w:tcPr>
            <w:tcW w:w="5335" w:type="dxa"/>
          </w:tcPr>
          <w:p w14:paraId="42487669" w14:textId="020AC90E"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ANALYTICAL THINKING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INNOVATION</w:t>
            </w:r>
            <w:r w:rsidRPr="00AC729E">
              <w:rPr>
                <w:rStyle w:val="eop"/>
                <w:rFonts w:asciiTheme="minorHAnsi" w:hAnsiTheme="minorHAnsi" w:cstheme="minorHAnsi"/>
                <w:sz w:val="23"/>
                <w:szCs w:val="23"/>
                <w:lang w:val="en-US"/>
              </w:rPr>
              <w:t>​</w:t>
            </w:r>
          </w:p>
          <w:p w14:paraId="70F37DF2" w14:textId="5FBDB21B"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ACTIVE LEARNING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LEARNING STRATEGIES </w:t>
            </w:r>
            <w:r w:rsidRPr="00AC729E">
              <w:rPr>
                <w:rStyle w:val="eop"/>
                <w:rFonts w:asciiTheme="minorHAnsi" w:hAnsiTheme="minorHAnsi" w:cstheme="minorHAnsi"/>
                <w:sz w:val="23"/>
                <w:szCs w:val="23"/>
                <w:lang w:val="en-US"/>
              </w:rPr>
              <w:t>​</w:t>
            </w:r>
          </w:p>
          <w:p w14:paraId="4833AB05" w14:textId="77777777"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COMPLEX PROBLEM-SOLVING </w:t>
            </w:r>
            <w:r w:rsidRPr="00AC729E">
              <w:rPr>
                <w:rStyle w:val="eop"/>
                <w:rFonts w:asciiTheme="minorHAnsi" w:hAnsiTheme="minorHAnsi" w:cstheme="minorHAnsi"/>
                <w:sz w:val="23"/>
                <w:szCs w:val="23"/>
                <w:lang w:val="en-US"/>
              </w:rPr>
              <w:t>​</w:t>
            </w:r>
          </w:p>
          <w:p w14:paraId="0134AD45" w14:textId="4A45E656"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CRITICAL THINKING </w:t>
            </w:r>
            <w:r w:rsidR="00B41928" w:rsidRPr="00AC729E">
              <w:rPr>
                <w:rStyle w:val="normaltextrun"/>
                <w:rFonts w:asciiTheme="minorHAnsi" w:hAnsiTheme="minorHAnsi" w:cstheme="minorHAnsi"/>
                <w:caps/>
                <w:color w:val="000000"/>
                <w:sz w:val="23"/>
                <w:szCs w:val="23"/>
              </w:rPr>
              <w:t xml:space="preserve">&amp; </w:t>
            </w:r>
            <w:r w:rsidRPr="00AC729E">
              <w:rPr>
                <w:rStyle w:val="normaltextrun"/>
                <w:rFonts w:asciiTheme="minorHAnsi" w:hAnsiTheme="minorHAnsi" w:cstheme="minorHAnsi"/>
                <w:caps/>
                <w:color w:val="000000"/>
                <w:sz w:val="23"/>
                <w:szCs w:val="23"/>
              </w:rPr>
              <w:t>ANALYSIS </w:t>
            </w:r>
            <w:r w:rsidRPr="00AC729E">
              <w:rPr>
                <w:rStyle w:val="eop"/>
                <w:rFonts w:asciiTheme="minorHAnsi" w:hAnsiTheme="minorHAnsi" w:cstheme="minorHAnsi"/>
                <w:sz w:val="23"/>
                <w:szCs w:val="23"/>
                <w:lang w:val="en-US"/>
              </w:rPr>
              <w:t>​</w:t>
            </w:r>
          </w:p>
          <w:p w14:paraId="5CE7EA5C" w14:textId="599A9373"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CREATIVITY, ORIGINALITY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INITIATIVE </w:t>
            </w:r>
            <w:r w:rsidRPr="00AC729E">
              <w:rPr>
                <w:rStyle w:val="eop"/>
                <w:rFonts w:asciiTheme="minorHAnsi" w:hAnsiTheme="minorHAnsi" w:cstheme="minorHAnsi"/>
                <w:sz w:val="23"/>
                <w:szCs w:val="23"/>
                <w:lang w:val="en-US"/>
              </w:rPr>
              <w:t>​</w:t>
            </w:r>
          </w:p>
          <w:p w14:paraId="4816B166" w14:textId="148405B6"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LEADERSHIP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SOCIAL INFLUENCE </w:t>
            </w:r>
            <w:r w:rsidRPr="00AC729E">
              <w:rPr>
                <w:rStyle w:val="eop"/>
                <w:rFonts w:asciiTheme="minorHAnsi" w:hAnsiTheme="minorHAnsi" w:cstheme="minorHAnsi"/>
                <w:sz w:val="23"/>
                <w:szCs w:val="23"/>
                <w:lang w:val="en-US"/>
              </w:rPr>
              <w:t>​</w:t>
            </w:r>
          </w:p>
          <w:p w14:paraId="29A08387" w14:textId="56FA15EA"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TECHNOLOGY USE, MONITORING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CONTROL </w:t>
            </w:r>
            <w:r w:rsidRPr="00AC729E">
              <w:rPr>
                <w:rStyle w:val="eop"/>
                <w:rFonts w:asciiTheme="minorHAnsi" w:hAnsiTheme="minorHAnsi" w:cstheme="minorHAnsi"/>
                <w:sz w:val="23"/>
                <w:szCs w:val="23"/>
                <w:lang w:val="en-US"/>
              </w:rPr>
              <w:t>​</w:t>
            </w:r>
          </w:p>
          <w:p w14:paraId="0DE293FC" w14:textId="5D6DB793"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TECHNOLOGY DESIGN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PROGRAMMING </w:t>
            </w:r>
            <w:r w:rsidRPr="00AC729E">
              <w:rPr>
                <w:rStyle w:val="eop"/>
                <w:rFonts w:asciiTheme="minorHAnsi" w:hAnsiTheme="minorHAnsi" w:cstheme="minorHAnsi"/>
                <w:sz w:val="23"/>
                <w:szCs w:val="23"/>
                <w:lang w:val="en-US"/>
              </w:rPr>
              <w:t>​</w:t>
            </w:r>
          </w:p>
          <w:p w14:paraId="4853D807" w14:textId="59E7A63B"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RESILIENCE, STRESS TOLERANCE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FLEXIBILITY </w:t>
            </w:r>
            <w:r w:rsidRPr="00AC729E">
              <w:rPr>
                <w:rStyle w:val="eop"/>
                <w:rFonts w:asciiTheme="minorHAnsi" w:hAnsiTheme="minorHAnsi" w:cstheme="minorHAnsi"/>
                <w:sz w:val="23"/>
                <w:szCs w:val="23"/>
                <w:lang w:val="en-US"/>
              </w:rPr>
              <w:t>​</w:t>
            </w:r>
          </w:p>
          <w:p w14:paraId="53936832" w14:textId="056E2F45"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REASONING, PROBLEM-SOLVING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IDEATION </w:t>
            </w:r>
            <w:r w:rsidRPr="00AC729E">
              <w:rPr>
                <w:rStyle w:val="eop"/>
                <w:rFonts w:asciiTheme="minorHAnsi" w:hAnsiTheme="minorHAnsi" w:cstheme="minorHAnsi"/>
                <w:sz w:val="23"/>
                <w:szCs w:val="23"/>
                <w:lang w:val="en-US"/>
              </w:rPr>
              <w:t>​</w:t>
            </w:r>
          </w:p>
          <w:p w14:paraId="59113655" w14:textId="77777777"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EMOTIONAL INTELLIGENCE </w:t>
            </w:r>
            <w:r w:rsidRPr="00AC729E">
              <w:rPr>
                <w:rStyle w:val="eop"/>
                <w:rFonts w:asciiTheme="minorHAnsi" w:hAnsiTheme="minorHAnsi" w:cstheme="minorHAnsi"/>
                <w:sz w:val="23"/>
                <w:szCs w:val="23"/>
                <w:lang w:val="en-US"/>
              </w:rPr>
              <w:t>​</w:t>
            </w:r>
          </w:p>
          <w:p w14:paraId="045E3180" w14:textId="6065C91F"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TROUBLESHOOTING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USER EXPERIENCE </w:t>
            </w:r>
            <w:r w:rsidRPr="00AC729E">
              <w:rPr>
                <w:rStyle w:val="eop"/>
                <w:rFonts w:asciiTheme="minorHAnsi" w:hAnsiTheme="minorHAnsi" w:cstheme="minorHAnsi"/>
                <w:sz w:val="23"/>
                <w:szCs w:val="23"/>
                <w:lang w:val="en-US"/>
              </w:rPr>
              <w:t>​</w:t>
            </w:r>
          </w:p>
          <w:p w14:paraId="2C9DAE14" w14:textId="77777777"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SERVICE ORIENTATION </w:t>
            </w:r>
            <w:r w:rsidRPr="00AC729E">
              <w:rPr>
                <w:rStyle w:val="eop"/>
                <w:rFonts w:asciiTheme="minorHAnsi" w:hAnsiTheme="minorHAnsi" w:cstheme="minorHAnsi"/>
                <w:sz w:val="23"/>
                <w:szCs w:val="23"/>
                <w:lang w:val="en-US"/>
              </w:rPr>
              <w:t>​</w:t>
            </w:r>
          </w:p>
          <w:p w14:paraId="382C000B" w14:textId="4A37201C" w:rsidR="00C04BED" w:rsidRPr="00AC729E" w:rsidRDefault="00C04BED" w:rsidP="00C04BED">
            <w:pPr>
              <w:pStyle w:val="paragraph"/>
              <w:numPr>
                <w:ilvl w:val="0"/>
                <w:numId w:val="9"/>
              </w:numPr>
              <w:spacing w:before="0" w:beforeAutospacing="0" w:after="0" w:afterAutospacing="0"/>
              <w:ind w:left="455" w:hanging="425"/>
              <w:textAlignment w:val="baseline"/>
              <w:rPr>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SYSTEMS ANALYSIS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EVALUATION </w:t>
            </w:r>
            <w:r w:rsidRPr="00AC729E">
              <w:rPr>
                <w:rStyle w:val="eop"/>
                <w:rFonts w:asciiTheme="minorHAnsi" w:hAnsiTheme="minorHAnsi" w:cstheme="minorHAnsi"/>
                <w:sz w:val="23"/>
                <w:szCs w:val="23"/>
                <w:lang w:val="en-US"/>
              </w:rPr>
              <w:t>​</w:t>
            </w:r>
          </w:p>
          <w:p w14:paraId="38C4DD00" w14:textId="1234098B" w:rsidR="00C04BED" w:rsidRPr="00AC729E" w:rsidRDefault="00C04BED" w:rsidP="00C04BED">
            <w:pPr>
              <w:pStyle w:val="paragraph"/>
              <w:numPr>
                <w:ilvl w:val="0"/>
                <w:numId w:val="9"/>
              </w:numPr>
              <w:spacing w:before="0" w:beforeAutospacing="0" w:after="0" w:afterAutospacing="0"/>
              <w:ind w:left="455" w:hanging="425"/>
              <w:textAlignment w:val="baseline"/>
              <w:rPr>
                <w:rStyle w:val="normaltextrun"/>
                <w:rFonts w:asciiTheme="minorHAnsi" w:hAnsiTheme="minorHAnsi" w:cstheme="minorHAnsi"/>
                <w:sz w:val="23"/>
                <w:szCs w:val="23"/>
                <w:lang w:val="en-US"/>
              </w:rPr>
            </w:pPr>
            <w:r w:rsidRPr="00AC729E">
              <w:rPr>
                <w:rStyle w:val="normaltextrun"/>
                <w:rFonts w:asciiTheme="minorHAnsi" w:hAnsiTheme="minorHAnsi" w:cstheme="minorHAnsi"/>
                <w:caps/>
                <w:color w:val="000000"/>
                <w:sz w:val="23"/>
                <w:szCs w:val="23"/>
              </w:rPr>
              <w:t xml:space="preserve">PERSUASION </w:t>
            </w:r>
            <w:r w:rsidR="00B41928" w:rsidRPr="00AC729E">
              <w:rPr>
                <w:rStyle w:val="normaltextrun"/>
                <w:rFonts w:asciiTheme="minorHAnsi" w:hAnsiTheme="minorHAnsi" w:cstheme="minorHAnsi"/>
                <w:caps/>
                <w:color w:val="000000"/>
                <w:sz w:val="23"/>
                <w:szCs w:val="23"/>
              </w:rPr>
              <w:t>&amp;</w:t>
            </w:r>
            <w:r w:rsidRPr="00AC729E">
              <w:rPr>
                <w:rStyle w:val="normaltextrun"/>
                <w:rFonts w:asciiTheme="minorHAnsi" w:hAnsiTheme="minorHAnsi" w:cstheme="minorHAnsi"/>
                <w:caps/>
                <w:color w:val="000000"/>
                <w:sz w:val="23"/>
                <w:szCs w:val="23"/>
              </w:rPr>
              <w:t xml:space="preserve"> NEGOTIATION </w:t>
            </w:r>
          </w:p>
        </w:tc>
      </w:tr>
    </w:tbl>
    <w:p w14:paraId="41563B72" w14:textId="24336AD8" w:rsidR="00465800" w:rsidRDefault="00465800" w:rsidP="00072AB5">
      <w:pPr>
        <w:pStyle w:val="paragraph"/>
        <w:spacing w:before="0" w:beforeAutospacing="0" w:after="0" w:afterAutospacing="0"/>
        <w:textAlignment w:val="baseline"/>
        <w:rPr>
          <w:rStyle w:val="normaltextrun"/>
          <w:rFonts w:asciiTheme="minorHAnsi" w:hAnsiTheme="minorHAnsi" w:cstheme="minorHAnsi"/>
          <w:b/>
          <w:caps/>
          <w:color w:val="000000"/>
          <w:position w:val="1"/>
          <w:szCs w:val="50"/>
          <w:bdr w:val="none" w:sz="0" w:space="0" w:color="auto" w:frame="1"/>
        </w:rPr>
      </w:pPr>
    </w:p>
    <w:p w14:paraId="63969F8E" w14:textId="77777777" w:rsidR="00465800" w:rsidRPr="00072AB5" w:rsidRDefault="00465800" w:rsidP="00072AB5">
      <w:pPr>
        <w:pStyle w:val="paragraph"/>
        <w:spacing w:before="0" w:beforeAutospacing="0" w:after="0" w:afterAutospacing="0"/>
        <w:textAlignment w:val="baseline"/>
        <w:rPr>
          <w:rStyle w:val="normaltextrun"/>
          <w:rFonts w:asciiTheme="minorHAnsi" w:hAnsiTheme="minorHAnsi" w:cstheme="minorHAnsi"/>
          <w:b/>
          <w:caps/>
          <w:color w:val="000000"/>
          <w:position w:val="1"/>
          <w:szCs w:val="50"/>
          <w:bdr w:val="none" w:sz="0" w:space="0" w:color="auto" w:frame="1"/>
        </w:rPr>
      </w:pPr>
    </w:p>
    <w:tbl>
      <w:tblPr>
        <w:tblStyle w:val="TableGrid"/>
        <w:tblW w:w="0" w:type="auto"/>
        <w:tblLook w:val="04A0" w:firstRow="1" w:lastRow="0" w:firstColumn="1" w:lastColumn="0" w:noHBand="0" w:noVBand="1"/>
      </w:tblPr>
      <w:tblGrid>
        <w:gridCol w:w="9016"/>
      </w:tblGrid>
      <w:tr w:rsidR="00C04BED" w14:paraId="5283CA85" w14:textId="77777777" w:rsidTr="00B41928">
        <w:trPr>
          <w:trHeight w:val="423"/>
        </w:trPr>
        <w:tc>
          <w:tcPr>
            <w:tcW w:w="9016" w:type="dxa"/>
            <w:tcBorders>
              <w:bottom w:val="single" w:sz="4" w:space="0" w:color="auto"/>
            </w:tcBorders>
            <w:shd w:val="clear" w:color="auto" w:fill="F2F2F2" w:themeFill="background1" w:themeFillShade="F2"/>
            <w:vAlign w:val="center"/>
          </w:tcPr>
          <w:p w14:paraId="461298FC" w14:textId="3F528980" w:rsidR="00C04BED" w:rsidRDefault="00C04BED" w:rsidP="00C04BED">
            <w:pPr>
              <w:pStyle w:val="paragraph"/>
              <w:spacing w:before="0" w:beforeAutospacing="0" w:after="0" w:afterAutospacing="0"/>
              <w:jc w:val="center"/>
              <w:textAlignment w:val="baseline"/>
              <w:rPr>
                <w:rStyle w:val="normaltextrun"/>
                <w:rFonts w:asciiTheme="minorHAnsi" w:hAnsiTheme="minorHAnsi" w:cstheme="minorHAnsi"/>
                <w:b/>
                <w:caps/>
                <w:color w:val="000000"/>
                <w:position w:val="1"/>
                <w:szCs w:val="50"/>
                <w:bdr w:val="none" w:sz="0" w:space="0" w:color="auto" w:frame="1"/>
              </w:rPr>
            </w:pPr>
            <w:r w:rsidRPr="00072AB5">
              <w:rPr>
                <w:rStyle w:val="normaltextrun"/>
                <w:rFonts w:asciiTheme="minorHAnsi" w:hAnsiTheme="minorHAnsi" w:cstheme="minorHAnsi"/>
                <w:b/>
                <w:caps/>
                <w:color w:val="000000"/>
                <w:position w:val="1"/>
                <w:szCs w:val="50"/>
                <w:bdr w:val="none" w:sz="0" w:space="0" w:color="auto" w:frame="1"/>
              </w:rPr>
              <w:t>Relative importance of different skill groups</w:t>
            </w:r>
          </w:p>
        </w:tc>
      </w:tr>
      <w:tr w:rsidR="00C04BED" w14:paraId="21DC3476" w14:textId="77777777" w:rsidTr="00B41928">
        <w:trPr>
          <w:trHeight w:val="4024"/>
        </w:trPr>
        <w:tc>
          <w:tcPr>
            <w:tcW w:w="9016" w:type="dxa"/>
            <w:tcBorders>
              <w:top w:val="single" w:sz="4" w:space="0" w:color="auto"/>
              <w:left w:val="nil"/>
              <w:bottom w:val="nil"/>
              <w:right w:val="nil"/>
            </w:tcBorders>
          </w:tcPr>
          <w:p w14:paraId="574185B5" w14:textId="251BAA3C" w:rsidR="00C04BED" w:rsidRDefault="00B41928" w:rsidP="00072AB5">
            <w:pPr>
              <w:pStyle w:val="paragraph"/>
              <w:spacing w:before="0" w:beforeAutospacing="0" w:after="0" w:afterAutospacing="0"/>
              <w:textAlignment w:val="baseline"/>
              <w:rPr>
                <w:rStyle w:val="normaltextrun"/>
                <w:rFonts w:asciiTheme="minorHAnsi" w:hAnsiTheme="minorHAnsi" w:cstheme="minorHAnsi"/>
                <w:b/>
                <w:caps/>
                <w:color w:val="000000"/>
                <w:position w:val="1"/>
                <w:szCs w:val="50"/>
                <w:bdr w:val="none" w:sz="0" w:space="0" w:color="auto" w:frame="1"/>
              </w:rPr>
            </w:pPr>
            <w:r>
              <w:rPr>
                <w:rFonts w:asciiTheme="minorHAnsi" w:hAnsiTheme="minorHAnsi" w:cstheme="minorHAnsi"/>
                <w:noProof/>
              </w:rPr>
              <w:drawing>
                <wp:anchor distT="0" distB="0" distL="114300" distR="114300" simplePos="0" relativeHeight="251674624" behindDoc="0" locked="0" layoutInCell="1" allowOverlap="1" wp14:anchorId="6F1A4C4F" wp14:editId="59A091B1">
                  <wp:simplePos x="0" y="0"/>
                  <wp:positionH relativeFrom="margin">
                    <wp:posOffset>-52705</wp:posOffset>
                  </wp:positionH>
                  <wp:positionV relativeFrom="paragraph">
                    <wp:posOffset>135255</wp:posOffset>
                  </wp:positionV>
                  <wp:extent cx="5695950" cy="2606622"/>
                  <wp:effectExtent l="0" t="0" r="0" b="3810"/>
                  <wp:wrapNone/>
                  <wp:docPr id="9" name="Picture 9" descr="C:\Users\dsmales\AppData\Local\Microsoft\Windows\INetCache\Content.MSO\763FD7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smales\AppData\Local\Microsoft\Windows\INetCache\Content.MSO\763FD71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469" cy="2608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42D57" w14:textId="651CB99A"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459A31E8" w14:textId="6DBE8E9A"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193D285B" w14:textId="0D3BDAD3"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3016707F" w14:textId="1016ED0F"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137255E2" w14:textId="07845625"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7EE274DF" w14:textId="6A9F1898"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39BDE8BB" w14:textId="02D79164"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2CB74625" w14:textId="5411957A"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500AA652" w14:textId="77777777"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3CBF2688" w14:textId="77777777"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10B16031" w14:textId="77777777"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195F7D64" w14:textId="77777777" w:rsidR="00B41928" w:rsidRDefault="00B41928" w:rsidP="00072AB5">
            <w:pPr>
              <w:pStyle w:val="paragraph"/>
              <w:spacing w:before="0" w:beforeAutospacing="0" w:after="0" w:afterAutospacing="0"/>
              <w:textAlignment w:val="baseline"/>
              <w:rPr>
                <w:rStyle w:val="normaltextrun"/>
                <w:rFonts w:cstheme="minorHAnsi"/>
                <w:b/>
                <w:caps/>
                <w:color w:val="000000"/>
                <w:position w:val="1"/>
                <w:szCs w:val="50"/>
                <w:bdr w:val="none" w:sz="0" w:space="0" w:color="auto" w:frame="1"/>
              </w:rPr>
            </w:pPr>
          </w:p>
          <w:p w14:paraId="24FD3B64" w14:textId="7F5A283C" w:rsidR="00B41928" w:rsidRDefault="00B41928" w:rsidP="00072AB5">
            <w:pPr>
              <w:pStyle w:val="paragraph"/>
              <w:spacing w:before="0" w:beforeAutospacing="0" w:after="0" w:afterAutospacing="0"/>
              <w:textAlignment w:val="baseline"/>
              <w:rPr>
                <w:rStyle w:val="normaltextrun"/>
                <w:rFonts w:asciiTheme="minorHAnsi" w:hAnsiTheme="minorHAnsi" w:cstheme="minorHAnsi"/>
                <w:b/>
                <w:caps/>
                <w:color w:val="000000"/>
                <w:position w:val="1"/>
                <w:szCs w:val="50"/>
                <w:bdr w:val="none" w:sz="0" w:space="0" w:color="auto" w:frame="1"/>
              </w:rPr>
            </w:pPr>
          </w:p>
        </w:tc>
      </w:tr>
    </w:tbl>
    <w:p w14:paraId="15E12E32" w14:textId="0BE4B526" w:rsidR="00072AB5" w:rsidRPr="00072AB5" w:rsidRDefault="00072AB5" w:rsidP="00072AB5">
      <w:pPr>
        <w:pStyle w:val="paragraph"/>
        <w:spacing w:before="0" w:beforeAutospacing="0" w:after="0" w:afterAutospacing="0"/>
        <w:textAlignment w:val="baseline"/>
        <w:rPr>
          <w:rStyle w:val="normaltextrun"/>
          <w:rFonts w:asciiTheme="minorHAnsi" w:hAnsiTheme="minorHAnsi" w:cstheme="minorHAnsi"/>
          <w:b/>
          <w:caps/>
          <w:color w:val="000000"/>
          <w:position w:val="1"/>
          <w:szCs w:val="50"/>
          <w:bdr w:val="none" w:sz="0" w:space="0" w:color="auto" w:frame="1"/>
        </w:rPr>
      </w:pPr>
    </w:p>
    <w:p w14:paraId="0207A81C" w14:textId="1B4F147B" w:rsidR="00AC729E" w:rsidRDefault="00072AB5" w:rsidP="006104A4">
      <w:pPr>
        <w:pStyle w:val="paragraph"/>
        <w:spacing w:before="0" w:beforeAutospacing="0" w:after="0" w:afterAutospacing="0"/>
        <w:textAlignment w:val="baseline"/>
      </w:pPr>
      <w:r>
        <w:t> </w:t>
      </w:r>
    </w:p>
    <w:p w14:paraId="78F37F5F" w14:textId="61303D8A" w:rsidR="00522A59" w:rsidRDefault="00D62D8B" w:rsidP="006104A4">
      <w:pPr>
        <w:pStyle w:val="paragraph"/>
        <w:spacing w:before="0" w:beforeAutospacing="0" w:after="0" w:afterAutospacing="0"/>
        <w:textAlignment w:val="baseline"/>
        <w:rPr>
          <w:rFonts w:asciiTheme="minorHAnsi" w:hAnsiTheme="minorHAnsi" w:cstheme="minorHAnsi"/>
          <w:b/>
          <w:u w:val="single"/>
        </w:rPr>
      </w:pPr>
      <w:r w:rsidRPr="001B317D">
        <w:rPr>
          <w:rFonts w:asciiTheme="minorHAnsi" w:hAnsiTheme="minorHAnsi" w:cstheme="minorHAnsi"/>
          <w:b/>
          <w:u w:val="single"/>
        </w:rPr>
        <w:t>OECD</w:t>
      </w:r>
      <w:r w:rsidR="001B317D">
        <w:rPr>
          <w:rFonts w:asciiTheme="minorHAnsi" w:hAnsiTheme="minorHAnsi" w:cstheme="minorHAnsi"/>
          <w:b/>
          <w:u w:val="single"/>
        </w:rPr>
        <w:t xml:space="preserve"> SKILLS OUTLOOK 2021: Learning for Life</w:t>
      </w:r>
    </w:p>
    <w:p w14:paraId="0E9565DE" w14:textId="77777777" w:rsidR="001B317D" w:rsidRPr="001B317D" w:rsidRDefault="001B317D" w:rsidP="001B317D">
      <w:pPr>
        <w:pStyle w:val="NoSpacing"/>
      </w:pPr>
    </w:p>
    <w:p w14:paraId="0C1B2C4E" w14:textId="1471BC16" w:rsidR="00B1422D" w:rsidRDefault="00B1422D" w:rsidP="006104A4">
      <w:pPr>
        <w:pStyle w:val="paragraph"/>
        <w:spacing w:before="0" w:beforeAutospacing="0" w:after="0" w:afterAutospacing="0"/>
        <w:textAlignment w:val="baseline"/>
        <w:rPr>
          <w:rFonts w:asciiTheme="minorHAnsi" w:hAnsiTheme="minorHAnsi" w:cstheme="minorHAnsi"/>
        </w:rPr>
      </w:pPr>
      <w:r w:rsidRPr="003909C3">
        <w:rPr>
          <w:rFonts w:asciiTheme="minorHAnsi" w:hAnsiTheme="minorHAnsi" w:cstheme="minorHAnsi"/>
        </w:rPr>
        <w:t xml:space="preserve">The report assesses the essential nature of skills in the modern world, particularly in light of the Covid-19 pandemic and the need to adapt to a fast-changing global environment. The report stresses the importance of </w:t>
      </w:r>
      <w:r w:rsidRPr="001B317D">
        <w:rPr>
          <w:rFonts w:asciiTheme="minorHAnsi" w:hAnsiTheme="minorHAnsi" w:cstheme="minorHAnsi"/>
          <w:b/>
        </w:rPr>
        <w:t>lifelong learning</w:t>
      </w:r>
      <w:r w:rsidRPr="003909C3">
        <w:rPr>
          <w:rFonts w:asciiTheme="minorHAnsi" w:hAnsiTheme="minorHAnsi" w:cstheme="minorHAnsi"/>
        </w:rPr>
        <w:t xml:space="preserve"> and the need for schools to foster and nurture a </w:t>
      </w:r>
      <w:r w:rsidRPr="001B317D">
        <w:rPr>
          <w:rFonts w:asciiTheme="minorHAnsi" w:hAnsiTheme="minorHAnsi" w:cstheme="minorHAnsi"/>
          <w:b/>
        </w:rPr>
        <w:t>positive attitude to lifelong learning.</w:t>
      </w:r>
      <w:r w:rsidRPr="003909C3">
        <w:rPr>
          <w:rFonts w:asciiTheme="minorHAnsi" w:hAnsiTheme="minorHAnsi" w:cstheme="minorHAnsi"/>
        </w:rPr>
        <w:t xml:space="preserve"> </w:t>
      </w:r>
    </w:p>
    <w:p w14:paraId="6A494193" w14:textId="77777777" w:rsidR="001B317D" w:rsidRPr="003909C3" w:rsidRDefault="001B317D" w:rsidP="001B317D">
      <w:pPr>
        <w:pStyle w:val="NoSpacing"/>
      </w:pPr>
    </w:p>
    <w:p w14:paraId="3C450DD2" w14:textId="65C1C125" w:rsidR="00B1422D" w:rsidRPr="003909C3" w:rsidRDefault="00B1422D" w:rsidP="006104A4">
      <w:pPr>
        <w:pStyle w:val="paragraph"/>
        <w:spacing w:before="0" w:beforeAutospacing="0" w:after="0" w:afterAutospacing="0"/>
        <w:textAlignment w:val="baseline"/>
        <w:rPr>
          <w:rFonts w:asciiTheme="minorHAnsi" w:hAnsiTheme="minorHAnsi" w:cstheme="minorHAnsi"/>
        </w:rPr>
      </w:pPr>
      <w:r w:rsidRPr="003909C3">
        <w:rPr>
          <w:rFonts w:asciiTheme="minorHAnsi" w:hAnsiTheme="minorHAnsi" w:cstheme="minorHAnsi"/>
        </w:rPr>
        <w:t>Inequalities in education have also been highlighted in the report</w:t>
      </w:r>
      <w:r w:rsidR="003909C3" w:rsidRPr="003909C3">
        <w:rPr>
          <w:rFonts w:asciiTheme="minorHAnsi" w:hAnsiTheme="minorHAnsi" w:cstheme="minorHAnsi"/>
        </w:rPr>
        <w:t>, with the global pandemic accentuated pre-existing inequalities.</w:t>
      </w:r>
    </w:p>
    <w:p w14:paraId="345472E4" w14:textId="26C8775C" w:rsidR="003909C3" w:rsidRPr="003909C3" w:rsidRDefault="003909C3" w:rsidP="006104A4">
      <w:pPr>
        <w:pStyle w:val="paragraph"/>
        <w:spacing w:before="0" w:beforeAutospacing="0" w:after="0" w:afterAutospacing="0"/>
        <w:textAlignment w:val="baseline"/>
        <w:rPr>
          <w:rFonts w:asciiTheme="minorHAnsi" w:hAnsiTheme="minorHAnsi" w:cstheme="minorHAnsi"/>
        </w:rPr>
      </w:pPr>
    </w:p>
    <w:p w14:paraId="7397D8CA" w14:textId="24C338E2" w:rsidR="003909C3" w:rsidRPr="003909C3" w:rsidRDefault="003909C3" w:rsidP="006104A4">
      <w:pPr>
        <w:pStyle w:val="paragraph"/>
        <w:spacing w:before="0" w:beforeAutospacing="0" w:after="0" w:afterAutospacing="0"/>
        <w:textAlignment w:val="baseline"/>
        <w:rPr>
          <w:rFonts w:asciiTheme="minorHAnsi" w:hAnsiTheme="minorHAnsi" w:cstheme="minorHAnsi"/>
          <w:i/>
        </w:rPr>
      </w:pPr>
      <w:r w:rsidRPr="003909C3">
        <w:rPr>
          <w:rFonts w:asciiTheme="minorHAnsi" w:hAnsiTheme="minorHAnsi" w:cstheme="minorHAnsi"/>
          <w:i/>
        </w:rPr>
        <w:t>Although a high proportion of young people go to university, there are also many people with low basic skills and few with high-level vocational skills (Musset and Field, 2013; Wolf, 2011). These are weaknesses that hold back productivity and hinder efforts to reduce inequality and improve social mobility (</w:t>
      </w:r>
      <w:proofErr w:type="spellStart"/>
      <w:r w:rsidRPr="003909C3">
        <w:rPr>
          <w:rFonts w:asciiTheme="minorHAnsi" w:hAnsiTheme="minorHAnsi" w:cstheme="minorHAnsi"/>
          <w:i/>
        </w:rPr>
        <w:t>Bagaria</w:t>
      </w:r>
      <w:proofErr w:type="spellEnd"/>
      <w:r w:rsidRPr="003909C3">
        <w:rPr>
          <w:rFonts w:asciiTheme="minorHAnsi" w:hAnsiTheme="minorHAnsi" w:cstheme="minorHAnsi"/>
          <w:i/>
        </w:rPr>
        <w:t xml:space="preserve">, </w:t>
      </w:r>
      <w:proofErr w:type="spellStart"/>
      <w:r w:rsidRPr="003909C3">
        <w:rPr>
          <w:rFonts w:asciiTheme="minorHAnsi" w:hAnsiTheme="minorHAnsi" w:cstheme="minorHAnsi"/>
          <w:i/>
        </w:rPr>
        <w:t>Bottini</w:t>
      </w:r>
      <w:proofErr w:type="spellEnd"/>
      <w:r w:rsidRPr="003909C3">
        <w:rPr>
          <w:rFonts w:asciiTheme="minorHAnsi" w:hAnsiTheme="minorHAnsi" w:cstheme="minorHAnsi"/>
          <w:i/>
        </w:rPr>
        <w:t xml:space="preserve"> and Coelho, 2013).</w:t>
      </w:r>
    </w:p>
    <w:p w14:paraId="706A096B" w14:textId="2EF84D7A" w:rsidR="003909C3" w:rsidRPr="003909C3" w:rsidRDefault="003909C3" w:rsidP="006104A4">
      <w:pPr>
        <w:pStyle w:val="paragraph"/>
        <w:spacing w:before="0" w:beforeAutospacing="0" w:after="0" w:afterAutospacing="0"/>
        <w:textAlignment w:val="baseline"/>
        <w:rPr>
          <w:rFonts w:asciiTheme="minorHAnsi" w:hAnsiTheme="minorHAnsi" w:cstheme="minorHAnsi"/>
          <w:i/>
        </w:rPr>
      </w:pPr>
    </w:p>
    <w:p w14:paraId="79AEE763" w14:textId="1323512B" w:rsidR="00143AB2" w:rsidRPr="003909C3" w:rsidRDefault="003909C3" w:rsidP="003909C3">
      <w:pPr>
        <w:pStyle w:val="paragraph"/>
        <w:spacing w:before="0" w:beforeAutospacing="0" w:after="0" w:afterAutospacing="0"/>
        <w:textAlignment w:val="baseline"/>
        <w:rPr>
          <w:rFonts w:asciiTheme="minorHAnsi" w:hAnsiTheme="minorHAnsi" w:cstheme="minorHAnsi"/>
        </w:rPr>
      </w:pPr>
      <w:r w:rsidRPr="003909C3">
        <w:rPr>
          <w:rFonts w:asciiTheme="minorHAnsi" w:hAnsiTheme="minorHAnsi" w:cstheme="minorHAnsi"/>
          <w:noProof/>
        </w:rPr>
        <w:drawing>
          <wp:anchor distT="0" distB="0" distL="114300" distR="114300" simplePos="0" relativeHeight="251658752" behindDoc="0" locked="0" layoutInCell="1" allowOverlap="1" wp14:anchorId="01613173" wp14:editId="5E10F094">
            <wp:simplePos x="0" y="0"/>
            <wp:positionH relativeFrom="margin">
              <wp:align>right</wp:align>
            </wp:positionH>
            <wp:positionV relativeFrom="margin">
              <wp:posOffset>7095490</wp:posOffset>
            </wp:positionV>
            <wp:extent cx="5731510" cy="401955"/>
            <wp:effectExtent l="0" t="0" r="0" b="0"/>
            <wp:wrapSquare wrapText="bothSides"/>
            <wp:docPr id="11" name="Picture 11"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r w:rsidRPr="003909C3">
        <w:rPr>
          <w:rFonts w:asciiTheme="minorHAnsi" w:hAnsiTheme="minorHAnsi" w:cstheme="minorHAnsi"/>
        </w:rPr>
        <w:t>Gender differences are also apparent across most industrialised countries. Women tend to achieve higher standards of educational attainment, with more going into tertiary education than men. However, women are much less likely to choose science, technology, engineering and maths (STEM) subjects in upper secondary or tertiary education, and they are less likely to pursue apprenticeships.</w:t>
      </w:r>
    </w:p>
    <w:p w14:paraId="7B8DA528" w14:textId="2474088B" w:rsidR="00522A59" w:rsidRPr="001B317D" w:rsidRDefault="00522A59" w:rsidP="001B317D">
      <w:pPr>
        <w:pStyle w:val="NoSpacing"/>
        <w:rPr>
          <w:sz w:val="10"/>
        </w:rPr>
      </w:pPr>
    </w:p>
    <w:p w14:paraId="2BBAAC66" w14:textId="78FA6BDD" w:rsidR="00AC729E" w:rsidRPr="00ED3D1D" w:rsidRDefault="00AC729E" w:rsidP="00AC729E">
      <w:pPr>
        <w:pStyle w:val="NoSpacing"/>
        <w:rPr>
          <w:b/>
          <w:sz w:val="24"/>
          <w:u w:val="single"/>
        </w:rPr>
      </w:pPr>
      <w:r w:rsidRPr="00ED3D1D">
        <w:rPr>
          <w:b/>
          <w:sz w:val="24"/>
          <w:u w:val="single"/>
        </w:rPr>
        <w:t>CORE VALUES</w:t>
      </w:r>
      <w:r>
        <w:rPr>
          <w:b/>
          <w:sz w:val="24"/>
          <w:u w:val="single"/>
        </w:rPr>
        <w:t xml:space="preserve"> &amp; AMBITIONS</w:t>
      </w:r>
    </w:p>
    <w:p w14:paraId="3374A257" w14:textId="77777777" w:rsidR="00AC729E" w:rsidRPr="00ED3D1D" w:rsidRDefault="00AC729E" w:rsidP="00AC729E">
      <w:pPr>
        <w:pStyle w:val="NoSpacing"/>
        <w:rPr>
          <w:b/>
          <w:sz w:val="24"/>
          <w:u w:val="single"/>
        </w:rPr>
      </w:pPr>
    </w:p>
    <w:p w14:paraId="1C84C2EB" w14:textId="77777777" w:rsidR="00AC729E" w:rsidRPr="00C04BED" w:rsidRDefault="00AC729E" w:rsidP="00AC729E">
      <w:pPr>
        <w:pStyle w:val="NoSpacing"/>
        <w:rPr>
          <w:sz w:val="24"/>
          <w:szCs w:val="24"/>
        </w:rPr>
      </w:pPr>
      <w:r>
        <w:rPr>
          <w:sz w:val="24"/>
          <w:szCs w:val="24"/>
        </w:rPr>
        <w:t>Our</w:t>
      </w:r>
      <w:r w:rsidRPr="00ED3D1D">
        <w:rPr>
          <w:sz w:val="24"/>
          <w:szCs w:val="24"/>
        </w:rPr>
        <w:t xml:space="preserve"> four core values </w:t>
      </w:r>
      <w:r>
        <w:rPr>
          <w:sz w:val="24"/>
          <w:szCs w:val="24"/>
        </w:rPr>
        <w:t xml:space="preserve">form the basis of our approach to Cultural Capital. For children to become successful citizens, with the knowledge and skills to help them flourish and thrive, </w:t>
      </w:r>
    </w:p>
    <w:p w14:paraId="2C3666A6" w14:textId="77777777" w:rsidR="00AC729E" w:rsidRPr="000B5A18" w:rsidRDefault="00AC729E" w:rsidP="00AC729E">
      <w:pPr>
        <w:pStyle w:val="NoSpacing"/>
        <w:rPr>
          <w:sz w:val="24"/>
          <w:szCs w:val="24"/>
        </w:rPr>
      </w:pPr>
      <w:r w:rsidRPr="000B5A18">
        <w:rPr>
          <w:sz w:val="24"/>
          <w:szCs w:val="24"/>
        </w:rPr>
        <w:t>we want every child to…</w:t>
      </w:r>
    </w:p>
    <w:p w14:paraId="3E0CA767" w14:textId="77777777" w:rsidR="00AC729E" w:rsidRPr="00ED3D1D" w:rsidRDefault="00AC729E" w:rsidP="00AC729E">
      <w:pPr>
        <w:pStyle w:val="NoSpacing"/>
        <w:rPr>
          <w:i/>
          <w:sz w:val="12"/>
          <w:szCs w:val="24"/>
        </w:rPr>
      </w:pPr>
    </w:p>
    <w:p w14:paraId="067EDDA2" w14:textId="77777777" w:rsidR="00AC729E" w:rsidRPr="001B317D" w:rsidRDefault="00AC729E" w:rsidP="00AC729E">
      <w:pPr>
        <w:pStyle w:val="NoSpacing"/>
        <w:ind w:left="720"/>
        <w:rPr>
          <w:i/>
          <w:color w:val="538135" w:themeColor="accent6" w:themeShade="BF"/>
          <w:sz w:val="24"/>
          <w:szCs w:val="24"/>
        </w:rPr>
      </w:pPr>
      <w:r w:rsidRPr="001B317D">
        <w:rPr>
          <w:i/>
          <w:color w:val="538135" w:themeColor="accent6" w:themeShade="BF"/>
          <w:sz w:val="24"/>
          <w:szCs w:val="24"/>
        </w:rPr>
        <w:t xml:space="preserve">… have their own chance to shine through an </w:t>
      </w:r>
      <w:r w:rsidRPr="001B317D">
        <w:rPr>
          <w:b/>
          <w:i/>
          <w:color w:val="538135" w:themeColor="accent6" w:themeShade="BF"/>
          <w:sz w:val="24"/>
          <w:szCs w:val="24"/>
        </w:rPr>
        <w:t>HOLISTIC</w:t>
      </w:r>
      <w:r w:rsidRPr="001B317D">
        <w:rPr>
          <w:i/>
          <w:color w:val="538135" w:themeColor="accent6" w:themeShade="BF"/>
          <w:sz w:val="24"/>
          <w:szCs w:val="24"/>
        </w:rPr>
        <w:t xml:space="preserve"> and inclusive approach.</w:t>
      </w:r>
    </w:p>
    <w:p w14:paraId="4C0940B4" w14:textId="77777777" w:rsidR="00AC729E" w:rsidRPr="001B317D" w:rsidRDefault="00AC729E" w:rsidP="00AC729E">
      <w:pPr>
        <w:pStyle w:val="NoSpacing"/>
        <w:ind w:left="720"/>
        <w:rPr>
          <w:i/>
          <w:color w:val="538135" w:themeColor="accent6" w:themeShade="BF"/>
          <w:sz w:val="24"/>
          <w:szCs w:val="24"/>
        </w:rPr>
      </w:pPr>
      <w:r w:rsidRPr="001B317D">
        <w:rPr>
          <w:i/>
          <w:color w:val="538135" w:themeColor="accent6" w:themeShade="BF"/>
          <w:sz w:val="24"/>
          <w:szCs w:val="24"/>
        </w:rPr>
        <w:t xml:space="preserve">… be </w:t>
      </w:r>
      <w:r w:rsidRPr="001B317D">
        <w:rPr>
          <w:b/>
          <w:i/>
          <w:color w:val="538135" w:themeColor="accent6" w:themeShade="BF"/>
          <w:sz w:val="24"/>
          <w:szCs w:val="24"/>
        </w:rPr>
        <w:t>EMPOWERED</w:t>
      </w:r>
      <w:r w:rsidRPr="001B317D">
        <w:rPr>
          <w:i/>
          <w:color w:val="538135" w:themeColor="accent6" w:themeShade="BF"/>
          <w:sz w:val="24"/>
          <w:szCs w:val="24"/>
        </w:rPr>
        <w:t xml:space="preserve"> leaders of their own learning.</w:t>
      </w:r>
    </w:p>
    <w:p w14:paraId="1A0423B7" w14:textId="77777777" w:rsidR="00AC729E" w:rsidRPr="001B317D" w:rsidRDefault="00AC729E" w:rsidP="00AC729E">
      <w:pPr>
        <w:pStyle w:val="NoSpacing"/>
        <w:ind w:left="720"/>
        <w:rPr>
          <w:i/>
          <w:color w:val="538135" w:themeColor="accent6" w:themeShade="BF"/>
          <w:sz w:val="24"/>
          <w:szCs w:val="24"/>
        </w:rPr>
      </w:pPr>
      <w:r w:rsidRPr="001B317D">
        <w:rPr>
          <w:i/>
          <w:color w:val="538135" w:themeColor="accent6" w:themeShade="BF"/>
          <w:sz w:val="24"/>
          <w:szCs w:val="24"/>
        </w:rPr>
        <w:t>… enjoy safe and reciprocal</w:t>
      </w:r>
      <w:r w:rsidRPr="001B317D">
        <w:rPr>
          <w:b/>
          <w:i/>
          <w:color w:val="538135" w:themeColor="accent6" w:themeShade="BF"/>
          <w:sz w:val="24"/>
          <w:szCs w:val="24"/>
        </w:rPr>
        <w:t xml:space="preserve"> RELATIONSHIPS.</w:t>
      </w:r>
    </w:p>
    <w:p w14:paraId="578422CC" w14:textId="28A4B248" w:rsidR="00AC729E" w:rsidRPr="001B317D" w:rsidRDefault="00AC729E" w:rsidP="00AC729E">
      <w:pPr>
        <w:pStyle w:val="NoSpacing"/>
        <w:ind w:left="720"/>
        <w:rPr>
          <w:b/>
          <w:bCs/>
          <w:i/>
          <w:iCs/>
          <w:color w:val="538135" w:themeColor="accent6" w:themeShade="BF"/>
          <w:sz w:val="24"/>
          <w:szCs w:val="24"/>
        </w:rPr>
      </w:pPr>
      <w:r w:rsidRPr="001B317D">
        <w:rPr>
          <w:i/>
          <w:iCs/>
          <w:color w:val="538135" w:themeColor="accent6" w:themeShade="BF"/>
          <w:sz w:val="24"/>
          <w:szCs w:val="24"/>
        </w:rPr>
        <w:t xml:space="preserve">…have a sense of belonging through a focus on </w:t>
      </w:r>
      <w:r w:rsidRPr="001B317D">
        <w:rPr>
          <w:b/>
          <w:bCs/>
          <w:i/>
          <w:iCs/>
          <w:color w:val="538135" w:themeColor="accent6" w:themeShade="BF"/>
          <w:sz w:val="24"/>
          <w:szCs w:val="24"/>
        </w:rPr>
        <w:t>FAMILY &amp; COMMUNITY.</w:t>
      </w:r>
    </w:p>
    <w:p w14:paraId="10E7E7F7" w14:textId="77777777" w:rsidR="00AC729E" w:rsidRDefault="00AC729E" w:rsidP="00AC729E">
      <w:pPr>
        <w:rPr>
          <w:b/>
          <w:sz w:val="24"/>
        </w:rPr>
      </w:pPr>
    </w:p>
    <w:p w14:paraId="2D175852" w14:textId="77777777" w:rsidR="00D92CA7" w:rsidRDefault="00D92CA7" w:rsidP="00AC729E">
      <w:pPr>
        <w:rPr>
          <w:b/>
          <w:sz w:val="24"/>
          <w:u w:val="single"/>
        </w:rPr>
      </w:pPr>
    </w:p>
    <w:p w14:paraId="01E420A5" w14:textId="3732A601" w:rsidR="003909C3" w:rsidRPr="001B317D" w:rsidRDefault="00AC729E" w:rsidP="00AC729E">
      <w:pPr>
        <w:rPr>
          <w:b/>
          <w:sz w:val="24"/>
          <w:u w:val="single"/>
        </w:rPr>
      </w:pPr>
      <w:r w:rsidRPr="00AC729E">
        <w:rPr>
          <w:b/>
          <w:sz w:val="24"/>
          <w:u w:val="single"/>
        </w:rPr>
        <w:t xml:space="preserve">Our INTENT for Cultural Capital </w:t>
      </w:r>
    </w:p>
    <w:p w14:paraId="3205ECED" w14:textId="6E4E64CE" w:rsidR="00F84717" w:rsidRDefault="000B5A18" w:rsidP="00AC729E">
      <w:pPr>
        <w:rPr>
          <w:sz w:val="24"/>
        </w:rPr>
      </w:pPr>
      <w:r>
        <w:rPr>
          <w:sz w:val="24"/>
        </w:rPr>
        <w:t xml:space="preserve">Aspects of Cultural Capital flow through three key areas of school development; Quality of Education, Behaviour and Attitudes and Personal Development. </w:t>
      </w:r>
    </w:p>
    <w:p w14:paraId="625EEA46" w14:textId="3378A723" w:rsidR="00F84717" w:rsidRDefault="00F84717" w:rsidP="00AC729E">
      <w:pPr>
        <w:rPr>
          <w:sz w:val="24"/>
        </w:rPr>
      </w:pPr>
      <w:r w:rsidRPr="00F84717">
        <w:rPr>
          <w:b/>
          <w:sz w:val="24"/>
        </w:rPr>
        <w:t xml:space="preserve">SMSC </w:t>
      </w:r>
      <w:r>
        <w:rPr>
          <w:sz w:val="24"/>
        </w:rPr>
        <w:t xml:space="preserve">(Spiritual, Moral, Social and Cultural) also plays a key role in the development of Cultural Capital. Whilst Cultural Capital focuses on </w:t>
      </w:r>
      <w:r w:rsidRPr="00F84717">
        <w:rPr>
          <w:b/>
          <w:sz w:val="24"/>
          <w:u w:val="single"/>
        </w:rPr>
        <w:t>what</w:t>
      </w:r>
      <w:r>
        <w:rPr>
          <w:sz w:val="24"/>
        </w:rPr>
        <w:t xml:space="preserve"> we can do through the curriculum, </w:t>
      </w:r>
      <w:r w:rsidRPr="00F84717">
        <w:rPr>
          <w:b/>
          <w:sz w:val="24"/>
        </w:rPr>
        <w:t>SMSC</w:t>
      </w:r>
      <w:r>
        <w:rPr>
          <w:sz w:val="24"/>
        </w:rPr>
        <w:t xml:space="preserve"> is about </w:t>
      </w:r>
      <w:r w:rsidRPr="00F84717">
        <w:rPr>
          <w:b/>
          <w:sz w:val="24"/>
          <w:u w:val="single"/>
        </w:rPr>
        <w:t>how</w:t>
      </w:r>
      <w:r>
        <w:rPr>
          <w:sz w:val="24"/>
        </w:rPr>
        <w:t xml:space="preserve">, through personal reflection, we use that knowledge and those experiences and skills, to help children have a deeper understanding of themselves and the world around them. </w:t>
      </w:r>
    </w:p>
    <w:p w14:paraId="249EBF66" w14:textId="285F12BF" w:rsidR="00AC729E" w:rsidRDefault="00AC729E" w:rsidP="00AC729E">
      <w:pPr>
        <w:rPr>
          <w:sz w:val="24"/>
        </w:rPr>
      </w:pPr>
      <w:r>
        <w:rPr>
          <w:sz w:val="24"/>
        </w:rPr>
        <w:t>Based on the context of our school and t</w:t>
      </w:r>
      <w:r w:rsidR="00493AFF">
        <w:rPr>
          <w:sz w:val="24"/>
        </w:rPr>
        <w:t>he future jobs market, our ambition is</w:t>
      </w:r>
      <w:r>
        <w:rPr>
          <w:sz w:val="24"/>
        </w:rPr>
        <w:t xml:space="preserve"> to focus on three </w:t>
      </w:r>
      <w:r w:rsidR="000B5A18">
        <w:rPr>
          <w:sz w:val="24"/>
        </w:rPr>
        <w:t>priorities</w:t>
      </w:r>
      <w:r>
        <w:rPr>
          <w:sz w:val="24"/>
        </w:rPr>
        <w:t xml:space="preserve">: </w:t>
      </w:r>
    </w:p>
    <w:p w14:paraId="79216346" w14:textId="695EE8AD" w:rsidR="00AC729E" w:rsidRDefault="00AC729E" w:rsidP="001B317D">
      <w:pPr>
        <w:pStyle w:val="ListParagraph"/>
        <w:numPr>
          <w:ilvl w:val="0"/>
          <w:numId w:val="2"/>
        </w:numPr>
        <w:ind w:left="426" w:hanging="426"/>
        <w:rPr>
          <w:b/>
          <w:sz w:val="24"/>
        </w:rPr>
      </w:pPr>
      <w:r w:rsidRPr="0078530B">
        <w:rPr>
          <w:b/>
          <w:sz w:val="24"/>
        </w:rPr>
        <w:t>KNOWLEDGE</w:t>
      </w:r>
    </w:p>
    <w:p w14:paraId="791129CF" w14:textId="1FBAC020" w:rsidR="00AC729E" w:rsidRPr="00AC729E" w:rsidRDefault="00AC729E" w:rsidP="001B317D">
      <w:pPr>
        <w:pStyle w:val="ListParagraph"/>
        <w:numPr>
          <w:ilvl w:val="1"/>
          <w:numId w:val="8"/>
        </w:numPr>
        <w:ind w:left="426" w:firstLine="0"/>
        <w:rPr>
          <w:i/>
          <w:sz w:val="24"/>
        </w:rPr>
      </w:pPr>
      <w:r w:rsidRPr="00AC729E">
        <w:rPr>
          <w:i/>
          <w:sz w:val="24"/>
        </w:rPr>
        <w:t xml:space="preserve">Using </w:t>
      </w:r>
      <w:r w:rsidR="00C41090">
        <w:rPr>
          <w:i/>
          <w:sz w:val="24"/>
        </w:rPr>
        <w:t>our shared understanding of cognitive science</w:t>
      </w:r>
      <w:r w:rsidRPr="00AC729E">
        <w:rPr>
          <w:i/>
          <w:sz w:val="24"/>
        </w:rPr>
        <w:t xml:space="preserve"> to ensure children retain </w:t>
      </w:r>
      <w:r>
        <w:rPr>
          <w:i/>
          <w:sz w:val="24"/>
        </w:rPr>
        <w:t>key</w:t>
      </w:r>
      <w:r w:rsidRPr="00AC729E">
        <w:rPr>
          <w:i/>
          <w:sz w:val="24"/>
        </w:rPr>
        <w:t xml:space="preserve"> knowledge and </w:t>
      </w:r>
      <w:r w:rsidR="000004F9">
        <w:rPr>
          <w:i/>
          <w:sz w:val="24"/>
        </w:rPr>
        <w:t>move it into long term memory.</w:t>
      </w:r>
      <w:r w:rsidR="00BC3EF6">
        <w:rPr>
          <w:i/>
          <w:sz w:val="24"/>
        </w:rPr>
        <w:t xml:space="preserve"> </w:t>
      </w:r>
    </w:p>
    <w:p w14:paraId="10EA6F9D" w14:textId="2E8B4006" w:rsidR="00AC729E" w:rsidRDefault="00AC729E" w:rsidP="001B317D">
      <w:pPr>
        <w:pStyle w:val="ListParagraph"/>
        <w:numPr>
          <w:ilvl w:val="0"/>
          <w:numId w:val="2"/>
        </w:numPr>
        <w:ind w:left="426" w:hanging="426"/>
        <w:rPr>
          <w:b/>
          <w:sz w:val="24"/>
        </w:rPr>
      </w:pPr>
      <w:r w:rsidRPr="0078530B">
        <w:rPr>
          <w:b/>
          <w:sz w:val="24"/>
        </w:rPr>
        <w:t>EXPERIENCE</w:t>
      </w:r>
    </w:p>
    <w:p w14:paraId="2A3199B5" w14:textId="77777777" w:rsidR="001B317D" w:rsidRDefault="00AC729E" w:rsidP="001B317D">
      <w:pPr>
        <w:pStyle w:val="ListParagraph"/>
        <w:numPr>
          <w:ilvl w:val="1"/>
          <w:numId w:val="8"/>
        </w:numPr>
        <w:ind w:left="426" w:firstLine="0"/>
        <w:rPr>
          <w:i/>
          <w:sz w:val="24"/>
        </w:rPr>
      </w:pPr>
      <w:r w:rsidRPr="00AC729E">
        <w:rPr>
          <w:i/>
          <w:sz w:val="24"/>
        </w:rPr>
        <w:t>Enjoying a range of first</w:t>
      </w:r>
      <w:r>
        <w:rPr>
          <w:i/>
          <w:sz w:val="24"/>
        </w:rPr>
        <w:t>-</w:t>
      </w:r>
      <w:r w:rsidRPr="00AC729E">
        <w:rPr>
          <w:i/>
          <w:sz w:val="24"/>
        </w:rPr>
        <w:t>hand experiences that instil awe and wonder, curiosity and enquiry.</w:t>
      </w:r>
      <w:r w:rsidR="000B5A18">
        <w:rPr>
          <w:i/>
          <w:sz w:val="24"/>
        </w:rPr>
        <w:t xml:space="preserve"> </w:t>
      </w:r>
    </w:p>
    <w:p w14:paraId="166AD0C8" w14:textId="4FF2A1AF" w:rsidR="00522A59" w:rsidRDefault="000B5A18" w:rsidP="001B317D">
      <w:pPr>
        <w:pStyle w:val="ListParagraph"/>
        <w:numPr>
          <w:ilvl w:val="1"/>
          <w:numId w:val="8"/>
        </w:numPr>
        <w:ind w:left="426" w:firstLine="0"/>
        <w:rPr>
          <w:i/>
          <w:sz w:val="24"/>
        </w:rPr>
      </w:pPr>
      <w:r>
        <w:rPr>
          <w:i/>
          <w:sz w:val="24"/>
        </w:rPr>
        <w:t xml:space="preserve">Understanding that a range of different experiences supports </w:t>
      </w:r>
      <w:r w:rsidR="002B05AB">
        <w:rPr>
          <w:i/>
          <w:sz w:val="24"/>
        </w:rPr>
        <w:t xml:space="preserve">a </w:t>
      </w:r>
      <w:r>
        <w:rPr>
          <w:i/>
          <w:sz w:val="24"/>
        </w:rPr>
        <w:t>de</w:t>
      </w:r>
      <w:r w:rsidR="006104A4">
        <w:rPr>
          <w:i/>
          <w:sz w:val="24"/>
        </w:rPr>
        <w:t>epening</w:t>
      </w:r>
      <w:r>
        <w:rPr>
          <w:i/>
          <w:sz w:val="24"/>
        </w:rPr>
        <w:t xml:space="preserve"> of knowledge and skills. </w:t>
      </w:r>
    </w:p>
    <w:p w14:paraId="19AF125F" w14:textId="1516548C" w:rsidR="003909C3" w:rsidRPr="00493AFF" w:rsidRDefault="001B317D" w:rsidP="001B317D">
      <w:pPr>
        <w:pStyle w:val="ListParagraph"/>
        <w:numPr>
          <w:ilvl w:val="1"/>
          <w:numId w:val="8"/>
        </w:numPr>
        <w:ind w:left="426" w:firstLine="0"/>
        <w:rPr>
          <w:i/>
          <w:sz w:val="24"/>
        </w:rPr>
      </w:pPr>
      <w:r>
        <w:rPr>
          <w:i/>
          <w:sz w:val="24"/>
        </w:rPr>
        <w:t>A range of e</w:t>
      </w:r>
      <w:r w:rsidR="003909C3">
        <w:rPr>
          <w:i/>
          <w:sz w:val="24"/>
        </w:rPr>
        <w:t xml:space="preserve">xperiences </w:t>
      </w:r>
      <w:r>
        <w:rPr>
          <w:i/>
          <w:sz w:val="24"/>
        </w:rPr>
        <w:t>which</w:t>
      </w:r>
      <w:r w:rsidR="003909C3">
        <w:rPr>
          <w:i/>
          <w:sz w:val="24"/>
        </w:rPr>
        <w:t xml:space="preserve"> are not gender</w:t>
      </w:r>
      <w:r>
        <w:rPr>
          <w:i/>
          <w:sz w:val="24"/>
        </w:rPr>
        <w:t xml:space="preserve">, </w:t>
      </w:r>
      <w:r w:rsidR="003909C3">
        <w:rPr>
          <w:i/>
          <w:sz w:val="24"/>
        </w:rPr>
        <w:t>socially</w:t>
      </w:r>
      <w:r>
        <w:rPr>
          <w:i/>
          <w:sz w:val="24"/>
        </w:rPr>
        <w:t xml:space="preserve"> or racially</w:t>
      </w:r>
      <w:r w:rsidR="003909C3">
        <w:rPr>
          <w:i/>
          <w:sz w:val="24"/>
        </w:rPr>
        <w:t xml:space="preserve"> biased</w:t>
      </w:r>
      <w:r>
        <w:rPr>
          <w:i/>
          <w:sz w:val="24"/>
        </w:rPr>
        <w:t xml:space="preserve"> and actively encourage high aspirations, social mobility and gender balances in industry.</w:t>
      </w:r>
    </w:p>
    <w:p w14:paraId="0CC8A531" w14:textId="29FEC9AA" w:rsidR="00AC729E" w:rsidRDefault="00AC729E" w:rsidP="001B317D">
      <w:pPr>
        <w:pStyle w:val="ListParagraph"/>
        <w:numPr>
          <w:ilvl w:val="0"/>
          <w:numId w:val="2"/>
        </w:numPr>
        <w:ind w:left="426" w:hanging="426"/>
        <w:rPr>
          <w:b/>
          <w:sz w:val="24"/>
        </w:rPr>
      </w:pPr>
      <w:r w:rsidRPr="00B41928">
        <w:rPr>
          <w:b/>
          <w:sz w:val="24"/>
        </w:rPr>
        <w:t>SKILL</w:t>
      </w:r>
      <w:r w:rsidR="001B317D">
        <w:rPr>
          <w:b/>
          <w:sz w:val="24"/>
        </w:rPr>
        <w:t>S</w:t>
      </w:r>
    </w:p>
    <w:p w14:paraId="5D97647B" w14:textId="6B713371" w:rsidR="00493AFF" w:rsidRDefault="00AC729E" w:rsidP="001B317D">
      <w:pPr>
        <w:pStyle w:val="ListParagraph"/>
        <w:numPr>
          <w:ilvl w:val="1"/>
          <w:numId w:val="8"/>
        </w:numPr>
        <w:ind w:left="426" w:firstLine="0"/>
        <w:rPr>
          <w:i/>
          <w:sz w:val="24"/>
        </w:rPr>
      </w:pPr>
      <w:r w:rsidRPr="00AC729E">
        <w:rPr>
          <w:i/>
          <w:sz w:val="24"/>
        </w:rPr>
        <w:t>Developin</w:t>
      </w:r>
      <w:r w:rsidR="00493AFF">
        <w:rPr>
          <w:i/>
          <w:sz w:val="24"/>
        </w:rPr>
        <w:t xml:space="preserve">g a range of high-level skills, </w:t>
      </w:r>
      <w:r w:rsidRPr="00AC729E">
        <w:rPr>
          <w:i/>
          <w:sz w:val="24"/>
        </w:rPr>
        <w:t xml:space="preserve">including interpersonal and intrapersonal to support </w:t>
      </w:r>
      <w:r>
        <w:rPr>
          <w:i/>
          <w:sz w:val="24"/>
        </w:rPr>
        <w:t>future success</w:t>
      </w:r>
      <w:r w:rsidR="007A39F5">
        <w:rPr>
          <w:i/>
          <w:sz w:val="24"/>
        </w:rPr>
        <w:t xml:space="preserve"> in the work place.</w:t>
      </w:r>
    </w:p>
    <w:p w14:paraId="4D7B47DC" w14:textId="73A4011A" w:rsidR="00F84717" w:rsidRDefault="003909C3" w:rsidP="00F84717">
      <w:pPr>
        <w:pStyle w:val="ListParagraph"/>
        <w:numPr>
          <w:ilvl w:val="1"/>
          <w:numId w:val="8"/>
        </w:numPr>
        <w:ind w:left="426" w:firstLine="0"/>
        <w:rPr>
          <w:i/>
          <w:sz w:val="24"/>
        </w:rPr>
      </w:pPr>
      <w:r>
        <w:rPr>
          <w:i/>
          <w:sz w:val="24"/>
        </w:rPr>
        <w:t>A focus on STEAM to develop skills of creativity and innovation.</w:t>
      </w:r>
    </w:p>
    <w:p w14:paraId="75CB2EF0" w14:textId="77777777" w:rsidR="00D92CA7" w:rsidRPr="00F84717" w:rsidRDefault="00D92CA7" w:rsidP="00D92CA7">
      <w:pPr>
        <w:pStyle w:val="ListParagraph"/>
        <w:ind w:left="426"/>
        <w:rPr>
          <w:i/>
          <w:sz w:val="24"/>
        </w:rPr>
      </w:pPr>
    </w:p>
    <w:tbl>
      <w:tblPr>
        <w:tblStyle w:val="TableGrid"/>
        <w:tblW w:w="9782" w:type="dxa"/>
        <w:tblInd w:w="-431" w:type="dxa"/>
        <w:tblLayout w:type="fixed"/>
        <w:tblLook w:val="04A0" w:firstRow="1" w:lastRow="0" w:firstColumn="1" w:lastColumn="0" w:noHBand="0" w:noVBand="1"/>
      </w:tblPr>
      <w:tblGrid>
        <w:gridCol w:w="872"/>
        <w:gridCol w:w="829"/>
        <w:gridCol w:w="2598"/>
        <w:gridCol w:w="95"/>
        <w:gridCol w:w="2694"/>
        <w:gridCol w:w="2694"/>
      </w:tblGrid>
      <w:tr w:rsidR="00072AB5" w14:paraId="287C6A6B" w14:textId="77777777" w:rsidTr="001951EA">
        <w:tc>
          <w:tcPr>
            <w:tcW w:w="873" w:type="dxa"/>
            <w:shd w:val="clear" w:color="auto" w:fill="F2F2F2" w:themeFill="background1" w:themeFillShade="F2"/>
            <w:vAlign w:val="center"/>
          </w:tcPr>
          <w:p w14:paraId="4A32AED7" w14:textId="77777777" w:rsidR="00072AB5" w:rsidRPr="00D92CA7" w:rsidRDefault="007D5E84" w:rsidP="00072AB5">
            <w:pPr>
              <w:jc w:val="center"/>
              <w:rPr>
                <w:b/>
              </w:rPr>
            </w:pPr>
            <w:r w:rsidRPr="00D92CA7">
              <w:rPr>
                <w:b/>
              </w:rPr>
              <w:t>KEY</w:t>
            </w:r>
            <w:r w:rsidR="00DB45B1" w:rsidRPr="00D92CA7">
              <w:rPr>
                <w:b/>
              </w:rPr>
              <w:t xml:space="preserve"> AREAS</w:t>
            </w:r>
          </w:p>
        </w:tc>
        <w:tc>
          <w:tcPr>
            <w:tcW w:w="8909" w:type="dxa"/>
            <w:gridSpan w:val="5"/>
            <w:shd w:val="clear" w:color="auto" w:fill="F2F2F2" w:themeFill="background1" w:themeFillShade="F2"/>
            <w:vAlign w:val="center"/>
          </w:tcPr>
          <w:p w14:paraId="156A4241" w14:textId="7387F9A0" w:rsidR="00072AB5" w:rsidRPr="00D92CA7" w:rsidRDefault="00072AB5" w:rsidP="00072AB5">
            <w:pPr>
              <w:jc w:val="center"/>
              <w:rPr>
                <w:b/>
              </w:rPr>
            </w:pPr>
            <w:r w:rsidRPr="00D92CA7">
              <w:rPr>
                <w:b/>
              </w:rPr>
              <w:t xml:space="preserve">HOW CULTURAL CAPITAL IS </w:t>
            </w:r>
            <w:r w:rsidR="009554B1" w:rsidRPr="00D92CA7">
              <w:rPr>
                <w:b/>
              </w:rPr>
              <w:t>DEVELOPED</w:t>
            </w:r>
            <w:r w:rsidRPr="00D92CA7">
              <w:rPr>
                <w:b/>
              </w:rPr>
              <w:t xml:space="preserve"> THROUGH SCHOOL</w:t>
            </w:r>
          </w:p>
        </w:tc>
      </w:tr>
      <w:tr w:rsidR="00072AB5" w14:paraId="43F7AE4F" w14:textId="77777777" w:rsidTr="00F84717">
        <w:trPr>
          <w:cantSplit/>
          <w:trHeight w:val="1134"/>
        </w:trPr>
        <w:tc>
          <w:tcPr>
            <w:tcW w:w="873" w:type="dxa"/>
            <w:textDirection w:val="btLr"/>
            <w:vAlign w:val="center"/>
          </w:tcPr>
          <w:p w14:paraId="480B4431" w14:textId="77777777" w:rsidR="00072AB5" w:rsidRDefault="00072AB5" w:rsidP="007D5E84">
            <w:pPr>
              <w:ind w:left="113" w:right="113"/>
              <w:jc w:val="center"/>
              <w:rPr>
                <w:b/>
                <w:sz w:val="24"/>
              </w:rPr>
            </w:pPr>
            <w:r>
              <w:rPr>
                <w:b/>
                <w:sz w:val="24"/>
              </w:rPr>
              <w:t>KNOWLEDGE</w:t>
            </w:r>
          </w:p>
        </w:tc>
        <w:tc>
          <w:tcPr>
            <w:tcW w:w="8909" w:type="dxa"/>
            <w:gridSpan w:val="5"/>
          </w:tcPr>
          <w:p w14:paraId="63FCAE49" w14:textId="609D2566" w:rsidR="00672585" w:rsidRPr="001B317D" w:rsidRDefault="00672585" w:rsidP="00672585">
            <w:pPr>
              <w:pStyle w:val="ListParagraph"/>
              <w:numPr>
                <w:ilvl w:val="0"/>
                <w:numId w:val="16"/>
              </w:numPr>
              <w:ind w:left="439" w:hanging="426"/>
            </w:pPr>
            <w:r w:rsidRPr="001B317D">
              <w:t>Using unders</w:t>
            </w:r>
            <w:r w:rsidR="002B05AB" w:rsidRPr="001B317D">
              <w:t xml:space="preserve">tanding and application of </w:t>
            </w:r>
            <w:r w:rsidRPr="001B317D">
              <w:t xml:space="preserve">Cognitive </w:t>
            </w:r>
            <w:r w:rsidR="002B05AB" w:rsidRPr="001B317D">
              <w:t xml:space="preserve">Science </w:t>
            </w:r>
            <w:r w:rsidRPr="001B317D">
              <w:t xml:space="preserve">to ensure </w:t>
            </w:r>
            <w:r w:rsidRPr="001B317D">
              <w:rPr>
                <w:b/>
              </w:rPr>
              <w:t>ALL</w:t>
            </w:r>
            <w:r w:rsidRPr="001B317D">
              <w:t xml:space="preserve"> children access knowledge appropriately. (Learning is adapted accordingly and split-attention effect is considered.)</w:t>
            </w:r>
          </w:p>
          <w:p w14:paraId="209ED4A4" w14:textId="31CD0AF2" w:rsidR="00162CB4" w:rsidRPr="001B317D" w:rsidRDefault="00672585" w:rsidP="009554B1">
            <w:pPr>
              <w:pStyle w:val="ListParagraph"/>
              <w:numPr>
                <w:ilvl w:val="0"/>
                <w:numId w:val="16"/>
              </w:numPr>
              <w:ind w:left="439" w:hanging="426"/>
            </w:pPr>
            <w:r w:rsidRPr="001B317D">
              <w:t>Using a range of cognitive science strategies: c</w:t>
            </w:r>
            <w:r w:rsidR="00162CB4" w:rsidRPr="001B317D">
              <w:t>urriculum planning</w:t>
            </w:r>
            <w:r w:rsidRPr="001B317D">
              <w:t xml:space="preserve">, </w:t>
            </w:r>
            <w:r w:rsidR="00162CB4" w:rsidRPr="001B317D">
              <w:t xml:space="preserve">retrieval practices, </w:t>
            </w:r>
            <w:r w:rsidRPr="001B317D">
              <w:t>distributed</w:t>
            </w:r>
            <w:r w:rsidR="00162CB4" w:rsidRPr="001B317D">
              <w:t xml:space="preserve"> learning, allowing children to use the knowledge they have acquired and commit it to long term memory. </w:t>
            </w:r>
            <w:r w:rsidRPr="001B317D">
              <w:t>(Goals &amp; Match Day, Mild, Spicy, Hot.)</w:t>
            </w:r>
          </w:p>
          <w:p w14:paraId="4E160AF5" w14:textId="0D6E760C" w:rsidR="0078107C" w:rsidRPr="001B317D" w:rsidRDefault="0078107C" w:rsidP="0078107C">
            <w:pPr>
              <w:pStyle w:val="ListParagraph"/>
              <w:numPr>
                <w:ilvl w:val="0"/>
                <w:numId w:val="16"/>
              </w:numPr>
              <w:ind w:left="439" w:hanging="426"/>
            </w:pPr>
            <w:r w:rsidRPr="001B317D">
              <w:t>Enquiry approach to curriculum planning supports the deepening of substantive and disciplinary knowledge.</w:t>
            </w:r>
          </w:p>
          <w:p w14:paraId="61B36BC5" w14:textId="0E5F2156" w:rsidR="00493AFF" w:rsidRPr="001B317D" w:rsidRDefault="00493AFF" w:rsidP="0078107C">
            <w:pPr>
              <w:pStyle w:val="ListParagraph"/>
              <w:numPr>
                <w:ilvl w:val="0"/>
                <w:numId w:val="16"/>
              </w:numPr>
              <w:ind w:left="439" w:hanging="426"/>
            </w:pPr>
            <w:r w:rsidRPr="001B317D">
              <w:t xml:space="preserve">Links to industrial Sheffield, summer term focus on </w:t>
            </w:r>
            <w:r w:rsidRPr="001B317D">
              <w:rPr>
                <w:b/>
              </w:rPr>
              <w:t>STEAM</w:t>
            </w:r>
            <w:r w:rsidRPr="001B317D">
              <w:t xml:space="preserve"> to instil understanding of heritage around the legacy and future of engineering.</w:t>
            </w:r>
          </w:p>
          <w:p w14:paraId="76955930" w14:textId="6B306863" w:rsidR="00162CB4" w:rsidRPr="001B317D" w:rsidRDefault="00162CB4" w:rsidP="009554B1">
            <w:pPr>
              <w:pStyle w:val="ListParagraph"/>
              <w:numPr>
                <w:ilvl w:val="0"/>
                <w:numId w:val="16"/>
              </w:numPr>
              <w:ind w:left="439" w:hanging="426"/>
            </w:pPr>
            <w:r w:rsidRPr="001B317D">
              <w:t>Concepts and conceptual links are developed to deepen knowledge and understanding.</w:t>
            </w:r>
          </w:p>
          <w:p w14:paraId="0E8B793A" w14:textId="6999689B" w:rsidR="00DB45B1" w:rsidRPr="001B317D" w:rsidRDefault="00DB45B1" w:rsidP="009554B1">
            <w:pPr>
              <w:pStyle w:val="ListParagraph"/>
              <w:numPr>
                <w:ilvl w:val="0"/>
                <w:numId w:val="16"/>
              </w:numPr>
              <w:ind w:left="439" w:hanging="426"/>
            </w:pPr>
            <w:r w:rsidRPr="001B317D">
              <w:t xml:space="preserve">Key facts and vocabulary developed within each </w:t>
            </w:r>
            <w:r w:rsidR="000004F9" w:rsidRPr="001B317D">
              <w:t>subject</w:t>
            </w:r>
            <w:r w:rsidRPr="001B317D">
              <w:t>.</w:t>
            </w:r>
            <w:r w:rsidR="00AC729E" w:rsidRPr="001B317D">
              <w:t xml:space="preserve"> (Learning Maps)</w:t>
            </w:r>
          </w:p>
          <w:p w14:paraId="17B66B3B" w14:textId="70C048CA" w:rsidR="00B40E9D" w:rsidRPr="001B317D" w:rsidRDefault="0078107C" w:rsidP="009554B1">
            <w:pPr>
              <w:pStyle w:val="ListParagraph"/>
              <w:numPr>
                <w:ilvl w:val="0"/>
                <w:numId w:val="16"/>
              </w:numPr>
              <w:ind w:left="439" w:hanging="426"/>
            </w:pPr>
            <w:r w:rsidRPr="001B317D">
              <w:t xml:space="preserve">On-line Safety, </w:t>
            </w:r>
            <w:r w:rsidR="00B40E9D" w:rsidRPr="001B317D">
              <w:t>RSHE</w:t>
            </w:r>
            <w:r w:rsidRPr="001B317D">
              <w:t>, RE, assemblies</w:t>
            </w:r>
            <w:r w:rsidR="000B5A18" w:rsidRPr="001B317D">
              <w:t xml:space="preserve"> – Reflection Books</w:t>
            </w:r>
          </w:p>
          <w:p w14:paraId="28966F12" w14:textId="773CC591" w:rsidR="009C1FC4" w:rsidRPr="001B317D" w:rsidRDefault="009C1FC4" w:rsidP="009554B1">
            <w:pPr>
              <w:pStyle w:val="ListParagraph"/>
              <w:numPr>
                <w:ilvl w:val="0"/>
                <w:numId w:val="16"/>
              </w:numPr>
              <w:ind w:left="439" w:hanging="426"/>
            </w:pPr>
            <w:r w:rsidRPr="001B317D">
              <w:t>Computing – coding, handling data</w:t>
            </w:r>
          </w:p>
          <w:p w14:paraId="2E3FB129" w14:textId="59C79286" w:rsidR="00AC729E" w:rsidRPr="001B317D" w:rsidRDefault="00DB45B1" w:rsidP="009554B1">
            <w:pPr>
              <w:pStyle w:val="ListParagraph"/>
              <w:numPr>
                <w:ilvl w:val="0"/>
                <w:numId w:val="16"/>
              </w:numPr>
              <w:ind w:left="439" w:hanging="426"/>
            </w:pPr>
            <w:r w:rsidRPr="001B317D">
              <w:t>Focus on the concept of diversity, explicit in planning.</w:t>
            </w:r>
            <w:r w:rsidR="00AC729E" w:rsidRPr="001B317D">
              <w:t xml:space="preserve"> </w:t>
            </w:r>
          </w:p>
          <w:p w14:paraId="584D0DF2" w14:textId="1EEFA4BE" w:rsidR="00AC729E" w:rsidRPr="001B317D" w:rsidRDefault="00AC729E" w:rsidP="009554B1">
            <w:pPr>
              <w:pStyle w:val="ListParagraph"/>
              <w:numPr>
                <w:ilvl w:val="0"/>
                <w:numId w:val="16"/>
              </w:numPr>
              <w:ind w:left="439" w:hanging="426"/>
            </w:pPr>
            <w:r w:rsidRPr="001B317D">
              <w:t>Celebrating events: Black History Month</w:t>
            </w:r>
          </w:p>
          <w:p w14:paraId="0E014915" w14:textId="77777777" w:rsidR="00DB45B1" w:rsidRPr="001B317D" w:rsidRDefault="00DB45B1" w:rsidP="009554B1">
            <w:pPr>
              <w:pStyle w:val="ListParagraph"/>
              <w:numPr>
                <w:ilvl w:val="0"/>
                <w:numId w:val="16"/>
              </w:numPr>
              <w:ind w:left="439" w:hanging="426"/>
            </w:pPr>
            <w:r w:rsidRPr="001B317D">
              <w:t xml:space="preserve">Learning about inspirational people – about them and from them – within each topic. </w:t>
            </w:r>
          </w:p>
          <w:p w14:paraId="625D5988" w14:textId="1138FAE1" w:rsidR="00DB45B1" w:rsidRPr="001B317D" w:rsidRDefault="00DB45B1" w:rsidP="009554B1">
            <w:pPr>
              <w:pStyle w:val="ListParagraph"/>
              <w:numPr>
                <w:ilvl w:val="0"/>
                <w:numId w:val="16"/>
              </w:numPr>
              <w:ind w:left="439" w:hanging="426"/>
            </w:pPr>
            <w:r w:rsidRPr="001B317D">
              <w:t>Class Charities – learning about them and what they do.</w:t>
            </w:r>
            <w:r w:rsidR="002B05AB" w:rsidRPr="001B317D">
              <w:t xml:space="preserve"> (Range of local and global)</w:t>
            </w:r>
          </w:p>
          <w:p w14:paraId="3240AB5F" w14:textId="1D85C451" w:rsidR="00DB45B1" w:rsidRPr="001B317D" w:rsidRDefault="00DB45B1" w:rsidP="009554B1">
            <w:pPr>
              <w:pStyle w:val="ListParagraph"/>
              <w:numPr>
                <w:ilvl w:val="0"/>
                <w:numId w:val="16"/>
              </w:numPr>
              <w:ind w:left="439" w:hanging="426"/>
            </w:pPr>
            <w:r w:rsidRPr="001B317D">
              <w:t>Learning about the</w:t>
            </w:r>
            <w:r w:rsidR="002B05AB" w:rsidRPr="001B317D">
              <w:t>ir class pet, habitat, life cycle, diet. (Turtle, stick insects, guinea pigs, gold fish, axolotl, gecko, rabbit.)</w:t>
            </w:r>
          </w:p>
          <w:p w14:paraId="4F60D934" w14:textId="77777777" w:rsidR="00F84717" w:rsidRPr="00D92CA7" w:rsidRDefault="007D5E84" w:rsidP="00F84717">
            <w:pPr>
              <w:pStyle w:val="ListParagraph"/>
              <w:numPr>
                <w:ilvl w:val="0"/>
                <w:numId w:val="16"/>
              </w:numPr>
              <w:ind w:left="439" w:hanging="426"/>
              <w:rPr>
                <w:sz w:val="24"/>
                <w:szCs w:val="24"/>
              </w:rPr>
            </w:pPr>
            <w:r>
              <w:t>Understanding need for regular physical activity and balanced diet.</w:t>
            </w:r>
            <w:r w:rsidR="6B839930">
              <w:t xml:space="preserve"> </w:t>
            </w:r>
            <w:r w:rsidR="7A8FDBEE">
              <w:t xml:space="preserve">CAS (Creating Active Schools Framework). </w:t>
            </w:r>
            <w:r w:rsidR="6B839930">
              <w:t>WOW Walk to school scheme.</w:t>
            </w:r>
          </w:p>
          <w:p w14:paraId="3E970DC2" w14:textId="448C247E" w:rsidR="00D92CA7" w:rsidRPr="00F84717" w:rsidRDefault="00D92CA7" w:rsidP="00D92CA7">
            <w:pPr>
              <w:pStyle w:val="ListParagraph"/>
              <w:ind w:left="439"/>
              <w:rPr>
                <w:sz w:val="24"/>
                <w:szCs w:val="24"/>
              </w:rPr>
            </w:pPr>
          </w:p>
        </w:tc>
      </w:tr>
      <w:tr w:rsidR="007C3D1D" w14:paraId="0427DAB9" w14:textId="5F65F098" w:rsidTr="00D92CA7">
        <w:trPr>
          <w:cantSplit/>
          <w:trHeight w:val="163"/>
        </w:trPr>
        <w:tc>
          <w:tcPr>
            <w:tcW w:w="873" w:type="dxa"/>
            <w:vMerge w:val="restart"/>
            <w:textDirection w:val="btLr"/>
            <w:vAlign w:val="center"/>
          </w:tcPr>
          <w:p w14:paraId="0FE6D695" w14:textId="77777777" w:rsidR="007C3D1D" w:rsidRDefault="007C3D1D" w:rsidP="007D5E84">
            <w:pPr>
              <w:ind w:left="113" w:right="113"/>
              <w:jc w:val="center"/>
              <w:rPr>
                <w:b/>
                <w:sz w:val="24"/>
              </w:rPr>
            </w:pPr>
            <w:r>
              <w:rPr>
                <w:b/>
                <w:sz w:val="24"/>
              </w:rPr>
              <w:t>EXPERIENCES</w:t>
            </w:r>
          </w:p>
        </w:tc>
        <w:tc>
          <w:tcPr>
            <w:tcW w:w="829" w:type="dxa"/>
            <w:vAlign w:val="center"/>
          </w:tcPr>
          <w:p w14:paraId="7963C920" w14:textId="58F4E0A3" w:rsidR="007C3D1D" w:rsidRPr="007C3D1D" w:rsidRDefault="007C3D1D" w:rsidP="007C3D1D">
            <w:pPr>
              <w:jc w:val="center"/>
              <w:rPr>
                <w:b/>
                <w:sz w:val="24"/>
              </w:rPr>
            </w:pPr>
            <w:r w:rsidRPr="007C3D1D">
              <w:rPr>
                <w:b/>
                <w:sz w:val="24"/>
              </w:rPr>
              <w:t>CLASS</w:t>
            </w:r>
          </w:p>
        </w:tc>
        <w:tc>
          <w:tcPr>
            <w:tcW w:w="2693" w:type="dxa"/>
            <w:gridSpan w:val="2"/>
            <w:vAlign w:val="center"/>
          </w:tcPr>
          <w:p w14:paraId="6E0CD009" w14:textId="2D6CE52A" w:rsidR="007C3D1D" w:rsidRPr="007C3D1D" w:rsidRDefault="007C3D1D" w:rsidP="007C3D1D">
            <w:pPr>
              <w:jc w:val="center"/>
              <w:rPr>
                <w:b/>
                <w:sz w:val="24"/>
              </w:rPr>
            </w:pPr>
            <w:r w:rsidRPr="007C3D1D">
              <w:rPr>
                <w:b/>
                <w:sz w:val="24"/>
              </w:rPr>
              <w:t>AUTUMN</w:t>
            </w:r>
          </w:p>
        </w:tc>
        <w:tc>
          <w:tcPr>
            <w:tcW w:w="2693" w:type="dxa"/>
            <w:vAlign w:val="center"/>
          </w:tcPr>
          <w:p w14:paraId="395F7FB1" w14:textId="3B1AA1C4" w:rsidR="007C3D1D" w:rsidRPr="007C3D1D" w:rsidRDefault="007C3D1D" w:rsidP="007C3D1D">
            <w:pPr>
              <w:jc w:val="center"/>
              <w:rPr>
                <w:b/>
                <w:sz w:val="24"/>
              </w:rPr>
            </w:pPr>
            <w:r w:rsidRPr="007C3D1D">
              <w:rPr>
                <w:b/>
                <w:sz w:val="24"/>
              </w:rPr>
              <w:t>SPRING</w:t>
            </w:r>
          </w:p>
        </w:tc>
        <w:tc>
          <w:tcPr>
            <w:tcW w:w="2694" w:type="dxa"/>
            <w:vAlign w:val="center"/>
          </w:tcPr>
          <w:p w14:paraId="64CBECDB" w14:textId="6008FE1B" w:rsidR="007C3D1D" w:rsidRPr="007C3D1D" w:rsidRDefault="007C3D1D" w:rsidP="007C3D1D">
            <w:pPr>
              <w:jc w:val="center"/>
              <w:rPr>
                <w:b/>
                <w:sz w:val="24"/>
              </w:rPr>
            </w:pPr>
            <w:r w:rsidRPr="007C3D1D">
              <w:rPr>
                <w:b/>
                <w:sz w:val="24"/>
              </w:rPr>
              <w:t>SUMMER</w:t>
            </w:r>
          </w:p>
        </w:tc>
      </w:tr>
      <w:tr w:rsidR="007A39F5" w14:paraId="759A84FF" w14:textId="0D741C04" w:rsidTr="00D92CA7">
        <w:trPr>
          <w:cantSplit/>
          <w:trHeight w:val="675"/>
        </w:trPr>
        <w:tc>
          <w:tcPr>
            <w:tcW w:w="873" w:type="dxa"/>
            <w:vMerge/>
            <w:textDirection w:val="btLr"/>
            <w:vAlign w:val="center"/>
          </w:tcPr>
          <w:p w14:paraId="209D4435" w14:textId="77777777" w:rsidR="007A39F5" w:rsidRDefault="007A39F5" w:rsidP="007D5E84">
            <w:pPr>
              <w:ind w:left="113" w:right="113"/>
              <w:jc w:val="center"/>
              <w:rPr>
                <w:b/>
                <w:sz w:val="24"/>
              </w:rPr>
            </w:pPr>
          </w:p>
        </w:tc>
        <w:tc>
          <w:tcPr>
            <w:tcW w:w="829" w:type="dxa"/>
            <w:vMerge w:val="restart"/>
            <w:vAlign w:val="center"/>
          </w:tcPr>
          <w:p w14:paraId="4C4E5EE0" w14:textId="41E731D8" w:rsidR="007A39F5" w:rsidRPr="007C3D1D" w:rsidRDefault="007A39F5" w:rsidP="007C3D1D">
            <w:pPr>
              <w:jc w:val="center"/>
              <w:rPr>
                <w:b/>
                <w:sz w:val="24"/>
              </w:rPr>
            </w:pPr>
            <w:r>
              <w:rPr>
                <w:b/>
                <w:sz w:val="24"/>
              </w:rPr>
              <w:t>F2</w:t>
            </w:r>
          </w:p>
        </w:tc>
        <w:tc>
          <w:tcPr>
            <w:tcW w:w="2693" w:type="dxa"/>
            <w:gridSpan w:val="2"/>
            <w:vAlign w:val="center"/>
          </w:tcPr>
          <w:p w14:paraId="155119C8" w14:textId="77777777" w:rsidR="007A39F5" w:rsidRPr="00F84717" w:rsidRDefault="007A39F5" w:rsidP="007A39F5">
            <w:pPr>
              <w:jc w:val="center"/>
              <w:rPr>
                <w:i/>
              </w:rPr>
            </w:pPr>
            <w:r w:rsidRPr="00F84717">
              <w:rPr>
                <w:i/>
              </w:rPr>
              <w:t>Panto</w:t>
            </w:r>
          </w:p>
          <w:p w14:paraId="07630B17" w14:textId="6DF3572A" w:rsidR="007A39F5" w:rsidRPr="00F84717" w:rsidRDefault="007A39F5" w:rsidP="007A39F5">
            <w:pPr>
              <w:jc w:val="center"/>
              <w:rPr>
                <w:i/>
              </w:rPr>
            </w:pPr>
            <w:r w:rsidRPr="00F84717">
              <w:rPr>
                <w:i/>
              </w:rPr>
              <w:t>High Green Methodist Church</w:t>
            </w:r>
          </w:p>
        </w:tc>
        <w:tc>
          <w:tcPr>
            <w:tcW w:w="2693" w:type="dxa"/>
            <w:vAlign w:val="center"/>
          </w:tcPr>
          <w:p w14:paraId="0207F38D" w14:textId="1E792B66" w:rsidR="007A39F5" w:rsidRPr="00F84717" w:rsidRDefault="007A39F5" w:rsidP="007A39F5">
            <w:pPr>
              <w:jc w:val="center"/>
              <w:rPr>
                <w:i/>
              </w:rPr>
            </w:pPr>
            <w:r w:rsidRPr="00F84717">
              <w:rPr>
                <w:i/>
              </w:rPr>
              <w:t>Curious Kids Town</w:t>
            </w:r>
          </w:p>
        </w:tc>
        <w:tc>
          <w:tcPr>
            <w:tcW w:w="2694" w:type="dxa"/>
            <w:vAlign w:val="center"/>
          </w:tcPr>
          <w:p w14:paraId="3A638F1C" w14:textId="4CC49FEE" w:rsidR="007A39F5" w:rsidRPr="00F84717" w:rsidRDefault="007A39F5" w:rsidP="007A39F5">
            <w:pPr>
              <w:jc w:val="center"/>
              <w:rPr>
                <w:i/>
              </w:rPr>
            </w:pPr>
            <w:r w:rsidRPr="00F84717">
              <w:rPr>
                <w:i/>
              </w:rPr>
              <w:t>Butterfly House, Aston</w:t>
            </w:r>
          </w:p>
        </w:tc>
      </w:tr>
      <w:tr w:rsidR="00FE4A87" w14:paraId="535F8390" w14:textId="2EC3EFBA" w:rsidTr="00D92CA7">
        <w:trPr>
          <w:cantSplit/>
          <w:trHeight w:val="189"/>
        </w:trPr>
        <w:tc>
          <w:tcPr>
            <w:tcW w:w="873" w:type="dxa"/>
            <w:vMerge/>
            <w:textDirection w:val="btLr"/>
            <w:vAlign w:val="center"/>
          </w:tcPr>
          <w:p w14:paraId="18AAC2F2" w14:textId="77777777" w:rsidR="00FE4A87" w:rsidRDefault="00FE4A87" w:rsidP="007D5E84">
            <w:pPr>
              <w:ind w:left="113" w:right="113"/>
              <w:jc w:val="center"/>
              <w:rPr>
                <w:b/>
                <w:sz w:val="24"/>
              </w:rPr>
            </w:pPr>
          </w:p>
        </w:tc>
        <w:tc>
          <w:tcPr>
            <w:tcW w:w="829" w:type="dxa"/>
            <w:vMerge/>
            <w:vAlign w:val="center"/>
          </w:tcPr>
          <w:p w14:paraId="6A057655" w14:textId="77777777" w:rsidR="00FE4A87" w:rsidRDefault="00FE4A87" w:rsidP="007C3D1D">
            <w:pPr>
              <w:jc w:val="center"/>
              <w:rPr>
                <w:b/>
                <w:sz w:val="24"/>
              </w:rPr>
            </w:pPr>
          </w:p>
        </w:tc>
        <w:tc>
          <w:tcPr>
            <w:tcW w:w="5387" w:type="dxa"/>
            <w:gridSpan w:val="3"/>
            <w:shd w:val="clear" w:color="auto" w:fill="F2F2F2" w:themeFill="background1" w:themeFillShade="F2"/>
            <w:vAlign w:val="center"/>
          </w:tcPr>
          <w:p w14:paraId="27F74003" w14:textId="2DBC4CE7" w:rsidR="00FE4A87" w:rsidRPr="00F84717" w:rsidRDefault="00FE4A87" w:rsidP="007A39F5">
            <w:pPr>
              <w:jc w:val="center"/>
              <w:rPr>
                <w:b/>
                <w:i/>
              </w:rPr>
            </w:pPr>
            <w:r w:rsidRPr="00F84717">
              <w:rPr>
                <w:b/>
                <w:i/>
              </w:rPr>
              <w:t>Class Charity: Support for Dogs UK</w:t>
            </w:r>
          </w:p>
        </w:tc>
        <w:tc>
          <w:tcPr>
            <w:tcW w:w="2693" w:type="dxa"/>
            <w:shd w:val="clear" w:color="auto" w:fill="F2F2F2" w:themeFill="background1" w:themeFillShade="F2"/>
            <w:vAlign w:val="center"/>
          </w:tcPr>
          <w:p w14:paraId="2DD08BA9" w14:textId="08554CBE" w:rsidR="00FE4A87" w:rsidRPr="00F84717" w:rsidRDefault="00FE4A87" w:rsidP="007A39F5">
            <w:pPr>
              <w:jc w:val="center"/>
              <w:rPr>
                <w:b/>
                <w:i/>
              </w:rPr>
            </w:pPr>
            <w:r w:rsidRPr="00F84717">
              <w:rPr>
                <w:b/>
                <w:i/>
              </w:rPr>
              <w:t>Pet: Turtle</w:t>
            </w:r>
          </w:p>
        </w:tc>
      </w:tr>
      <w:tr w:rsidR="007A39F5" w14:paraId="715FCF85" w14:textId="7D6F6534" w:rsidTr="00D92CA7">
        <w:trPr>
          <w:cantSplit/>
          <w:trHeight w:val="720"/>
        </w:trPr>
        <w:tc>
          <w:tcPr>
            <w:tcW w:w="873" w:type="dxa"/>
            <w:vMerge/>
            <w:textDirection w:val="btLr"/>
            <w:vAlign w:val="center"/>
          </w:tcPr>
          <w:p w14:paraId="599F8F4D" w14:textId="77777777" w:rsidR="007A39F5" w:rsidRDefault="007A39F5" w:rsidP="007D5E84">
            <w:pPr>
              <w:ind w:left="113" w:right="113"/>
              <w:jc w:val="center"/>
              <w:rPr>
                <w:b/>
                <w:sz w:val="24"/>
              </w:rPr>
            </w:pPr>
          </w:p>
        </w:tc>
        <w:tc>
          <w:tcPr>
            <w:tcW w:w="829" w:type="dxa"/>
            <w:vMerge w:val="restart"/>
            <w:vAlign w:val="center"/>
          </w:tcPr>
          <w:p w14:paraId="59497023" w14:textId="2DA817F3" w:rsidR="007A39F5" w:rsidRPr="007C3D1D" w:rsidRDefault="007A39F5" w:rsidP="007C3D1D">
            <w:pPr>
              <w:jc w:val="center"/>
              <w:rPr>
                <w:b/>
                <w:sz w:val="24"/>
              </w:rPr>
            </w:pPr>
            <w:r>
              <w:rPr>
                <w:b/>
                <w:sz w:val="24"/>
              </w:rPr>
              <w:t>Y1</w:t>
            </w:r>
          </w:p>
        </w:tc>
        <w:tc>
          <w:tcPr>
            <w:tcW w:w="2598" w:type="dxa"/>
            <w:vAlign w:val="center"/>
          </w:tcPr>
          <w:p w14:paraId="4A73CD7E" w14:textId="77777777" w:rsidR="007A39F5" w:rsidRPr="00F84717" w:rsidRDefault="007A39F5" w:rsidP="007A39F5">
            <w:pPr>
              <w:jc w:val="center"/>
              <w:rPr>
                <w:i/>
              </w:rPr>
            </w:pPr>
            <w:r w:rsidRPr="00F84717">
              <w:rPr>
                <w:i/>
              </w:rPr>
              <w:t>Panto</w:t>
            </w:r>
          </w:p>
          <w:p w14:paraId="7A06AD28" w14:textId="7AE14AB3" w:rsidR="007A39F5" w:rsidRPr="00F84717" w:rsidRDefault="007A39F5" w:rsidP="007A39F5">
            <w:pPr>
              <w:jc w:val="center"/>
              <w:rPr>
                <w:i/>
              </w:rPr>
            </w:pPr>
            <w:proofErr w:type="spellStart"/>
            <w:r w:rsidRPr="00F84717">
              <w:rPr>
                <w:i/>
              </w:rPr>
              <w:t>Conisborough</w:t>
            </w:r>
            <w:proofErr w:type="spellEnd"/>
            <w:r w:rsidRPr="00F84717">
              <w:rPr>
                <w:i/>
              </w:rPr>
              <w:t xml:space="preserve"> Castle</w:t>
            </w:r>
          </w:p>
        </w:tc>
        <w:tc>
          <w:tcPr>
            <w:tcW w:w="2789" w:type="dxa"/>
            <w:gridSpan w:val="2"/>
            <w:vAlign w:val="center"/>
          </w:tcPr>
          <w:p w14:paraId="68F0624B" w14:textId="31967026" w:rsidR="007A39F5" w:rsidRPr="00F84717" w:rsidRDefault="007A39F5" w:rsidP="007A39F5">
            <w:pPr>
              <w:jc w:val="center"/>
              <w:rPr>
                <w:i/>
              </w:rPr>
            </w:pPr>
            <w:r w:rsidRPr="00F84717">
              <w:rPr>
                <w:i/>
              </w:rPr>
              <w:t>Moorland Discovery Centre</w:t>
            </w:r>
          </w:p>
          <w:p w14:paraId="060E6A40" w14:textId="48B8B90B" w:rsidR="007A39F5" w:rsidRPr="00F84717" w:rsidRDefault="007A39F5" w:rsidP="007A39F5">
            <w:pPr>
              <w:jc w:val="center"/>
              <w:rPr>
                <w:i/>
              </w:rPr>
            </w:pPr>
            <w:r w:rsidRPr="00F84717">
              <w:rPr>
                <w:i/>
              </w:rPr>
              <w:t>St Marys Catholic Church</w:t>
            </w:r>
          </w:p>
        </w:tc>
        <w:tc>
          <w:tcPr>
            <w:tcW w:w="2693" w:type="dxa"/>
            <w:vAlign w:val="center"/>
          </w:tcPr>
          <w:p w14:paraId="358A7C2B" w14:textId="783A4AC0" w:rsidR="007A39F5" w:rsidRPr="00F84717" w:rsidRDefault="007A39F5" w:rsidP="007A39F5">
            <w:pPr>
              <w:jc w:val="center"/>
              <w:rPr>
                <w:i/>
              </w:rPr>
            </w:pPr>
            <w:r w:rsidRPr="00F84717">
              <w:rPr>
                <w:i/>
              </w:rPr>
              <w:t>Yorkshire Wildlife Park</w:t>
            </w:r>
          </w:p>
        </w:tc>
      </w:tr>
      <w:tr w:rsidR="00FE4A87" w14:paraId="6ED73B96" w14:textId="669EAC5A" w:rsidTr="00D92CA7">
        <w:trPr>
          <w:cantSplit/>
          <w:trHeight w:val="144"/>
        </w:trPr>
        <w:tc>
          <w:tcPr>
            <w:tcW w:w="873" w:type="dxa"/>
            <w:vMerge/>
            <w:textDirection w:val="btLr"/>
            <w:vAlign w:val="center"/>
          </w:tcPr>
          <w:p w14:paraId="16563CF8" w14:textId="77777777" w:rsidR="00FE4A87" w:rsidRDefault="00FE4A87" w:rsidP="007D5E84">
            <w:pPr>
              <w:ind w:left="113" w:right="113"/>
              <w:jc w:val="center"/>
              <w:rPr>
                <w:b/>
                <w:sz w:val="24"/>
              </w:rPr>
            </w:pPr>
          </w:p>
        </w:tc>
        <w:tc>
          <w:tcPr>
            <w:tcW w:w="829" w:type="dxa"/>
            <w:vMerge/>
            <w:vAlign w:val="center"/>
          </w:tcPr>
          <w:p w14:paraId="056DA407" w14:textId="77777777" w:rsidR="00FE4A87" w:rsidRDefault="00FE4A87" w:rsidP="007C3D1D">
            <w:pPr>
              <w:jc w:val="center"/>
              <w:rPr>
                <w:b/>
                <w:sz w:val="24"/>
              </w:rPr>
            </w:pPr>
          </w:p>
        </w:tc>
        <w:tc>
          <w:tcPr>
            <w:tcW w:w="5387" w:type="dxa"/>
            <w:gridSpan w:val="3"/>
            <w:shd w:val="clear" w:color="auto" w:fill="F2F2F2" w:themeFill="background1" w:themeFillShade="F2"/>
          </w:tcPr>
          <w:p w14:paraId="45126C72" w14:textId="4A926449" w:rsidR="00FE4A87" w:rsidRPr="00F84717" w:rsidRDefault="00FE4A87" w:rsidP="007A39F5">
            <w:pPr>
              <w:jc w:val="center"/>
              <w:rPr>
                <w:b/>
                <w:i/>
              </w:rPr>
            </w:pPr>
            <w:r w:rsidRPr="00F84717">
              <w:rPr>
                <w:b/>
                <w:i/>
              </w:rPr>
              <w:t>Class Charity: Bat Conservation</w:t>
            </w:r>
          </w:p>
        </w:tc>
        <w:tc>
          <w:tcPr>
            <w:tcW w:w="2693" w:type="dxa"/>
            <w:shd w:val="clear" w:color="auto" w:fill="F2F2F2" w:themeFill="background1" w:themeFillShade="F2"/>
          </w:tcPr>
          <w:p w14:paraId="7046E843" w14:textId="6EBF5024" w:rsidR="00FE4A87" w:rsidRPr="00F84717" w:rsidRDefault="00FE4A87" w:rsidP="007A39F5">
            <w:pPr>
              <w:jc w:val="center"/>
              <w:rPr>
                <w:b/>
                <w:i/>
              </w:rPr>
            </w:pPr>
            <w:r w:rsidRPr="00F84717">
              <w:rPr>
                <w:b/>
                <w:i/>
              </w:rPr>
              <w:t>Pet: Stick Insects</w:t>
            </w:r>
          </w:p>
        </w:tc>
      </w:tr>
      <w:tr w:rsidR="007A39F5" w14:paraId="3A82F500" w14:textId="7EB966BE" w:rsidTr="00D92CA7">
        <w:trPr>
          <w:cantSplit/>
          <w:trHeight w:val="735"/>
        </w:trPr>
        <w:tc>
          <w:tcPr>
            <w:tcW w:w="873" w:type="dxa"/>
            <w:vMerge/>
            <w:textDirection w:val="btLr"/>
            <w:vAlign w:val="center"/>
          </w:tcPr>
          <w:p w14:paraId="38498978" w14:textId="77777777" w:rsidR="007A39F5" w:rsidRDefault="007A39F5" w:rsidP="007D5E84">
            <w:pPr>
              <w:ind w:left="113" w:right="113"/>
              <w:jc w:val="center"/>
              <w:rPr>
                <w:b/>
                <w:sz w:val="24"/>
              </w:rPr>
            </w:pPr>
          </w:p>
        </w:tc>
        <w:tc>
          <w:tcPr>
            <w:tcW w:w="829" w:type="dxa"/>
            <w:vMerge w:val="restart"/>
            <w:vAlign w:val="center"/>
          </w:tcPr>
          <w:p w14:paraId="782B91BD" w14:textId="4E5ACC77" w:rsidR="007A39F5" w:rsidRPr="007C3D1D" w:rsidRDefault="007A39F5" w:rsidP="007C3D1D">
            <w:pPr>
              <w:jc w:val="center"/>
              <w:rPr>
                <w:b/>
                <w:sz w:val="24"/>
              </w:rPr>
            </w:pPr>
            <w:r>
              <w:rPr>
                <w:b/>
                <w:sz w:val="24"/>
              </w:rPr>
              <w:t>Y2</w:t>
            </w:r>
          </w:p>
        </w:tc>
        <w:tc>
          <w:tcPr>
            <w:tcW w:w="2598" w:type="dxa"/>
            <w:vAlign w:val="center"/>
          </w:tcPr>
          <w:p w14:paraId="285F8E04" w14:textId="77777777" w:rsidR="007A39F5" w:rsidRPr="00F84717" w:rsidRDefault="007A39F5" w:rsidP="007A39F5">
            <w:pPr>
              <w:jc w:val="center"/>
              <w:rPr>
                <w:i/>
              </w:rPr>
            </w:pPr>
            <w:r w:rsidRPr="00F84717">
              <w:rPr>
                <w:i/>
              </w:rPr>
              <w:t>National Coal Mining Museum</w:t>
            </w:r>
          </w:p>
          <w:p w14:paraId="701102B5" w14:textId="30700B86" w:rsidR="007A39F5" w:rsidRPr="00F84717" w:rsidRDefault="007A39F5" w:rsidP="007A39F5">
            <w:pPr>
              <w:jc w:val="center"/>
              <w:rPr>
                <w:i/>
              </w:rPr>
            </w:pPr>
            <w:r w:rsidRPr="00F84717">
              <w:rPr>
                <w:i/>
              </w:rPr>
              <w:t>St Saviours Church</w:t>
            </w:r>
          </w:p>
        </w:tc>
        <w:tc>
          <w:tcPr>
            <w:tcW w:w="2789" w:type="dxa"/>
            <w:gridSpan w:val="2"/>
            <w:vAlign w:val="center"/>
          </w:tcPr>
          <w:p w14:paraId="458EBA95" w14:textId="7C5D9C9B" w:rsidR="007A39F5" w:rsidRPr="00F84717" w:rsidRDefault="0078107C" w:rsidP="007A39F5">
            <w:pPr>
              <w:jc w:val="center"/>
              <w:rPr>
                <w:i/>
              </w:rPr>
            </w:pPr>
            <w:r w:rsidRPr="00F84717">
              <w:rPr>
                <w:i/>
              </w:rPr>
              <w:t>Scarborough</w:t>
            </w:r>
          </w:p>
        </w:tc>
        <w:tc>
          <w:tcPr>
            <w:tcW w:w="2693" w:type="dxa"/>
            <w:vAlign w:val="center"/>
          </w:tcPr>
          <w:p w14:paraId="29A7704D" w14:textId="2576D6F0" w:rsidR="007A39F5" w:rsidRPr="00F84717" w:rsidRDefault="007A39F5" w:rsidP="007A39F5">
            <w:pPr>
              <w:jc w:val="center"/>
              <w:rPr>
                <w:i/>
              </w:rPr>
            </w:pPr>
            <w:r w:rsidRPr="00F84717">
              <w:rPr>
                <w:i/>
              </w:rPr>
              <w:t>Eureka Science Museum</w:t>
            </w:r>
          </w:p>
        </w:tc>
      </w:tr>
      <w:tr w:rsidR="00FE4A87" w14:paraId="7F1B1709" w14:textId="45CC1597" w:rsidTr="00D92CA7">
        <w:trPr>
          <w:cantSplit/>
          <w:trHeight w:val="129"/>
        </w:trPr>
        <w:tc>
          <w:tcPr>
            <w:tcW w:w="873" w:type="dxa"/>
            <w:vMerge/>
            <w:textDirection w:val="btLr"/>
            <w:vAlign w:val="center"/>
          </w:tcPr>
          <w:p w14:paraId="1E294994" w14:textId="77777777" w:rsidR="00FE4A87" w:rsidRDefault="00FE4A87" w:rsidP="007D5E84">
            <w:pPr>
              <w:ind w:left="113" w:right="113"/>
              <w:jc w:val="center"/>
              <w:rPr>
                <w:b/>
                <w:sz w:val="24"/>
              </w:rPr>
            </w:pPr>
          </w:p>
        </w:tc>
        <w:tc>
          <w:tcPr>
            <w:tcW w:w="829" w:type="dxa"/>
            <w:vMerge/>
            <w:vAlign w:val="center"/>
          </w:tcPr>
          <w:p w14:paraId="30F86B43" w14:textId="77777777" w:rsidR="00FE4A87" w:rsidRDefault="00FE4A87" w:rsidP="007C3D1D">
            <w:pPr>
              <w:jc w:val="center"/>
              <w:rPr>
                <w:b/>
                <w:sz w:val="24"/>
              </w:rPr>
            </w:pPr>
          </w:p>
        </w:tc>
        <w:tc>
          <w:tcPr>
            <w:tcW w:w="5387" w:type="dxa"/>
            <w:gridSpan w:val="3"/>
            <w:shd w:val="clear" w:color="auto" w:fill="F2F2F2" w:themeFill="background1" w:themeFillShade="F2"/>
          </w:tcPr>
          <w:p w14:paraId="64FAA865" w14:textId="31F03E82" w:rsidR="00FE4A87" w:rsidRPr="00F84717" w:rsidRDefault="00FE4A87" w:rsidP="007A39F5">
            <w:pPr>
              <w:jc w:val="center"/>
              <w:rPr>
                <w:b/>
                <w:i/>
              </w:rPr>
            </w:pPr>
            <w:r w:rsidRPr="00F84717">
              <w:rPr>
                <w:b/>
                <w:i/>
              </w:rPr>
              <w:t>Class Charity: Yorkshire Wildlife Park</w:t>
            </w:r>
          </w:p>
        </w:tc>
        <w:tc>
          <w:tcPr>
            <w:tcW w:w="2693" w:type="dxa"/>
            <w:shd w:val="clear" w:color="auto" w:fill="F2F2F2" w:themeFill="background1" w:themeFillShade="F2"/>
          </w:tcPr>
          <w:p w14:paraId="41650E5C" w14:textId="4A9C3DC0" w:rsidR="00FE4A87" w:rsidRPr="00F84717" w:rsidRDefault="00FE4A87" w:rsidP="007A39F5">
            <w:pPr>
              <w:jc w:val="center"/>
              <w:rPr>
                <w:b/>
                <w:i/>
              </w:rPr>
            </w:pPr>
            <w:r w:rsidRPr="00F84717">
              <w:rPr>
                <w:b/>
                <w:i/>
              </w:rPr>
              <w:t xml:space="preserve">Pet: Guinea Pigs </w:t>
            </w:r>
          </w:p>
        </w:tc>
      </w:tr>
      <w:tr w:rsidR="007A39F5" w14:paraId="1ADD0E96" w14:textId="6C0F5A71" w:rsidTr="00D92CA7">
        <w:trPr>
          <w:cantSplit/>
          <w:trHeight w:val="750"/>
        </w:trPr>
        <w:tc>
          <w:tcPr>
            <w:tcW w:w="873" w:type="dxa"/>
            <w:vMerge/>
            <w:textDirection w:val="btLr"/>
            <w:vAlign w:val="center"/>
          </w:tcPr>
          <w:p w14:paraId="40EB72AE" w14:textId="77777777" w:rsidR="007A39F5" w:rsidRDefault="007A39F5" w:rsidP="007D5E84">
            <w:pPr>
              <w:ind w:left="113" w:right="113"/>
              <w:jc w:val="center"/>
              <w:rPr>
                <w:b/>
                <w:sz w:val="24"/>
              </w:rPr>
            </w:pPr>
          </w:p>
        </w:tc>
        <w:tc>
          <w:tcPr>
            <w:tcW w:w="829" w:type="dxa"/>
            <w:vMerge w:val="restart"/>
            <w:vAlign w:val="center"/>
          </w:tcPr>
          <w:p w14:paraId="239B60CB" w14:textId="7A0865FE" w:rsidR="007A39F5" w:rsidRPr="007C3D1D" w:rsidRDefault="007A39F5" w:rsidP="007C3D1D">
            <w:pPr>
              <w:jc w:val="center"/>
              <w:rPr>
                <w:b/>
                <w:sz w:val="24"/>
              </w:rPr>
            </w:pPr>
            <w:r>
              <w:rPr>
                <w:b/>
                <w:sz w:val="24"/>
              </w:rPr>
              <w:t>Y3</w:t>
            </w:r>
          </w:p>
        </w:tc>
        <w:tc>
          <w:tcPr>
            <w:tcW w:w="2598" w:type="dxa"/>
            <w:vAlign w:val="center"/>
          </w:tcPr>
          <w:p w14:paraId="0212DAA2" w14:textId="5F96A540" w:rsidR="007A39F5" w:rsidRPr="00F84717" w:rsidRDefault="007A39F5" w:rsidP="007A39F5">
            <w:pPr>
              <w:jc w:val="center"/>
              <w:rPr>
                <w:i/>
              </w:rPr>
            </w:pPr>
            <w:r w:rsidRPr="00F84717">
              <w:rPr>
                <w:i/>
              </w:rPr>
              <w:t>Chester Roman Museum</w:t>
            </w:r>
          </w:p>
        </w:tc>
        <w:tc>
          <w:tcPr>
            <w:tcW w:w="2789" w:type="dxa"/>
            <w:gridSpan w:val="2"/>
            <w:vAlign w:val="center"/>
          </w:tcPr>
          <w:p w14:paraId="2BD8A732" w14:textId="5B855EF7" w:rsidR="007A39F5" w:rsidRPr="00F84717" w:rsidRDefault="007A39F5" w:rsidP="007A39F5">
            <w:pPr>
              <w:jc w:val="center"/>
              <w:rPr>
                <w:i/>
              </w:rPr>
            </w:pPr>
            <w:proofErr w:type="spellStart"/>
            <w:r w:rsidRPr="00F84717">
              <w:rPr>
                <w:i/>
              </w:rPr>
              <w:t>Madina</w:t>
            </w:r>
            <w:proofErr w:type="spellEnd"/>
            <w:r w:rsidRPr="00F84717">
              <w:rPr>
                <w:i/>
              </w:rPr>
              <w:t xml:space="preserve"> Mosque Sheffield</w:t>
            </w:r>
          </w:p>
          <w:p w14:paraId="4B74724E" w14:textId="193EC14D" w:rsidR="007A39F5" w:rsidRPr="00F84717" w:rsidRDefault="007A39F5" w:rsidP="007A39F5">
            <w:pPr>
              <w:jc w:val="center"/>
              <w:rPr>
                <w:i/>
              </w:rPr>
            </w:pPr>
            <w:r w:rsidRPr="00F84717">
              <w:rPr>
                <w:i/>
              </w:rPr>
              <w:t>Old Moor RSPB</w:t>
            </w:r>
          </w:p>
        </w:tc>
        <w:tc>
          <w:tcPr>
            <w:tcW w:w="2693" w:type="dxa"/>
            <w:vAlign w:val="center"/>
          </w:tcPr>
          <w:p w14:paraId="240D890E" w14:textId="775FDCA9" w:rsidR="007A39F5" w:rsidRPr="00F84717" w:rsidRDefault="007A39F5" w:rsidP="007A39F5">
            <w:pPr>
              <w:jc w:val="center"/>
              <w:rPr>
                <w:i/>
              </w:rPr>
            </w:pPr>
            <w:r w:rsidRPr="00F84717">
              <w:rPr>
                <w:i/>
              </w:rPr>
              <w:t>Lego Technology Day</w:t>
            </w:r>
          </w:p>
        </w:tc>
      </w:tr>
      <w:tr w:rsidR="00FE4A87" w14:paraId="6110E5D2" w14:textId="54E13556" w:rsidTr="00D92CA7">
        <w:trPr>
          <w:cantSplit/>
          <w:trHeight w:val="114"/>
        </w:trPr>
        <w:tc>
          <w:tcPr>
            <w:tcW w:w="873" w:type="dxa"/>
            <w:vMerge/>
            <w:textDirection w:val="btLr"/>
            <w:vAlign w:val="center"/>
          </w:tcPr>
          <w:p w14:paraId="26629A5C" w14:textId="77777777" w:rsidR="00FE4A87" w:rsidRDefault="00FE4A87" w:rsidP="007D5E84">
            <w:pPr>
              <w:ind w:left="113" w:right="113"/>
              <w:jc w:val="center"/>
              <w:rPr>
                <w:b/>
                <w:sz w:val="24"/>
              </w:rPr>
            </w:pPr>
          </w:p>
        </w:tc>
        <w:tc>
          <w:tcPr>
            <w:tcW w:w="829" w:type="dxa"/>
            <w:vMerge/>
            <w:vAlign w:val="center"/>
          </w:tcPr>
          <w:p w14:paraId="2FC88826" w14:textId="77777777" w:rsidR="00FE4A87" w:rsidRDefault="00FE4A87" w:rsidP="007C3D1D">
            <w:pPr>
              <w:jc w:val="center"/>
              <w:rPr>
                <w:b/>
                <w:sz w:val="24"/>
              </w:rPr>
            </w:pPr>
          </w:p>
        </w:tc>
        <w:tc>
          <w:tcPr>
            <w:tcW w:w="5387" w:type="dxa"/>
            <w:gridSpan w:val="3"/>
            <w:shd w:val="clear" w:color="auto" w:fill="F2F2F2" w:themeFill="background1" w:themeFillShade="F2"/>
          </w:tcPr>
          <w:p w14:paraId="62C2AA6C" w14:textId="70B105B3" w:rsidR="00FE4A87" w:rsidRPr="00F84717" w:rsidRDefault="00FE4A87" w:rsidP="007A39F5">
            <w:pPr>
              <w:jc w:val="center"/>
              <w:rPr>
                <w:b/>
                <w:i/>
              </w:rPr>
            </w:pPr>
            <w:r w:rsidRPr="00F84717">
              <w:rPr>
                <w:b/>
                <w:i/>
              </w:rPr>
              <w:t>Class Charity: Save the Children Fund</w:t>
            </w:r>
          </w:p>
        </w:tc>
        <w:tc>
          <w:tcPr>
            <w:tcW w:w="2693" w:type="dxa"/>
            <w:shd w:val="clear" w:color="auto" w:fill="F2F2F2" w:themeFill="background1" w:themeFillShade="F2"/>
          </w:tcPr>
          <w:p w14:paraId="5EC813A9" w14:textId="299E99F7" w:rsidR="00FE4A87" w:rsidRPr="00F84717" w:rsidRDefault="00FE4A87" w:rsidP="007A39F5">
            <w:pPr>
              <w:jc w:val="center"/>
              <w:rPr>
                <w:b/>
                <w:i/>
              </w:rPr>
            </w:pPr>
            <w:r w:rsidRPr="00F84717">
              <w:rPr>
                <w:b/>
                <w:i/>
              </w:rPr>
              <w:t>Pet: Gold Fish</w:t>
            </w:r>
          </w:p>
        </w:tc>
      </w:tr>
      <w:tr w:rsidR="007A39F5" w14:paraId="1D2D7D99" w14:textId="028D8F67" w:rsidTr="00D92CA7">
        <w:trPr>
          <w:cantSplit/>
          <w:trHeight w:val="735"/>
        </w:trPr>
        <w:tc>
          <w:tcPr>
            <w:tcW w:w="873" w:type="dxa"/>
            <w:vMerge/>
            <w:textDirection w:val="btLr"/>
            <w:vAlign w:val="center"/>
          </w:tcPr>
          <w:p w14:paraId="73068C76" w14:textId="77777777" w:rsidR="007A39F5" w:rsidRDefault="007A39F5" w:rsidP="007D5E84">
            <w:pPr>
              <w:ind w:left="113" w:right="113"/>
              <w:jc w:val="center"/>
              <w:rPr>
                <w:b/>
                <w:sz w:val="24"/>
              </w:rPr>
            </w:pPr>
          </w:p>
        </w:tc>
        <w:tc>
          <w:tcPr>
            <w:tcW w:w="829" w:type="dxa"/>
            <w:vMerge w:val="restart"/>
            <w:vAlign w:val="center"/>
          </w:tcPr>
          <w:p w14:paraId="5D478E5D" w14:textId="4EFD564F" w:rsidR="007A39F5" w:rsidRPr="007C3D1D" w:rsidRDefault="007A39F5" w:rsidP="007C3D1D">
            <w:pPr>
              <w:jc w:val="center"/>
              <w:rPr>
                <w:b/>
                <w:sz w:val="24"/>
              </w:rPr>
            </w:pPr>
            <w:r>
              <w:rPr>
                <w:b/>
                <w:sz w:val="24"/>
              </w:rPr>
              <w:t>Y4</w:t>
            </w:r>
          </w:p>
        </w:tc>
        <w:tc>
          <w:tcPr>
            <w:tcW w:w="2598" w:type="dxa"/>
            <w:vAlign w:val="center"/>
          </w:tcPr>
          <w:p w14:paraId="4D7F7D4C" w14:textId="5CC05932" w:rsidR="007A39F5" w:rsidRPr="00F84717" w:rsidRDefault="007A39F5" w:rsidP="007A39F5">
            <w:pPr>
              <w:jc w:val="center"/>
              <w:rPr>
                <w:i/>
              </w:rPr>
            </w:pPr>
            <w:r w:rsidRPr="00F84717">
              <w:rPr>
                <w:i/>
              </w:rPr>
              <w:t>Murton Park (Vikings)</w:t>
            </w:r>
          </w:p>
        </w:tc>
        <w:tc>
          <w:tcPr>
            <w:tcW w:w="2789" w:type="dxa"/>
            <w:gridSpan w:val="2"/>
            <w:vAlign w:val="center"/>
          </w:tcPr>
          <w:p w14:paraId="7D19BD0D" w14:textId="2AF4B698" w:rsidR="007A39F5" w:rsidRPr="00F84717" w:rsidRDefault="007A39F5" w:rsidP="007A39F5">
            <w:pPr>
              <w:jc w:val="center"/>
              <w:rPr>
                <w:i/>
              </w:rPr>
            </w:pPr>
            <w:r w:rsidRPr="00F84717">
              <w:rPr>
                <w:i/>
              </w:rPr>
              <w:t>Speedwell &amp; Peak Caverns</w:t>
            </w:r>
          </w:p>
        </w:tc>
        <w:tc>
          <w:tcPr>
            <w:tcW w:w="2693" w:type="dxa"/>
            <w:vAlign w:val="center"/>
          </w:tcPr>
          <w:p w14:paraId="448B4458" w14:textId="2099DC4D" w:rsidR="007A39F5" w:rsidRPr="00F84717" w:rsidRDefault="007A39F5" w:rsidP="007A39F5">
            <w:pPr>
              <w:jc w:val="center"/>
              <w:rPr>
                <w:i/>
              </w:rPr>
            </w:pPr>
            <w:r w:rsidRPr="00F84717">
              <w:rPr>
                <w:i/>
              </w:rPr>
              <w:t>Harry Potter World</w:t>
            </w:r>
          </w:p>
          <w:p w14:paraId="0BC325B5" w14:textId="0E2BE20A" w:rsidR="007A39F5" w:rsidRPr="00F84717" w:rsidRDefault="007A39F5" w:rsidP="007A39F5">
            <w:pPr>
              <w:jc w:val="center"/>
              <w:rPr>
                <w:i/>
              </w:rPr>
            </w:pPr>
            <w:r w:rsidRPr="00F84717">
              <w:rPr>
                <w:i/>
              </w:rPr>
              <w:t>Sheffield Buddhist Centre.</w:t>
            </w:r>
          </w:p>
        </w:tc>
      </w:tr>
      <w:tr w:rsidR="00FE4A87" w14:paraId="555A6EC1" w14:textId="30E30A0F" w:rsidTr="00D92CA7">
        <w:trPr>
          <w:cantSplit/>
          <w:trHeight w:val="129"/>
        </w:trPr>
        <w:tc>
          <w:tcPr>
            <w:tcW w:w="873" w:type="dxa"/>
            <w:vMerge/>
            <w:textDirection w:val="btLr"/>
            <w:vAlign w:val="center"/>
          </w:tcPr>
          <w:p w14:paraId="54D243A4" w14:textId="77777777" w:rsidR="00FE4A87" w:rsidRDefault="00FE4A87" w:rsidP="007D5E84">
            <w:pPr>
              <w:ind w:left="113" w:right="113"/>
              <w:jc w:val="center"/>
              <w:rPr>
                <w:b/>
                <w:sz w:val="24"/>
              </w:rPr>
            </w:pPr>
          </w:p>
        </w:tc>
        <w:tc>
          <w:tcPr>
            <w:tcW w:w="829" w:type="dxa"/>
            <w:vMerge/>
            <w:vAlign w:val="center"/>
          </w:tcPr>
          <w:p w14:paraId="2179D49B" w14:textId="77777777" w:rsidR="00FE4A87" w:rsidRDefault="00FE4A87" w:rsidP="007C3D1D">
            <w:pPr>
              <w:jc w:val="center"/>
              <w:rPr>
                <w:b/>
                <w:sz w:val="24"/>
              </w:rPr>
            </w:pPr>
          </w:p>
        </w:tc>
        <w:tc>
          <w:tcPr>
            <w:tcW w:w="5387" w:type="dxa"/>
            <w:gridSpan w:val="3"/>
            <w:shd w:val="clear" w:color="auto" w:fill="F2F2F2" w:themeFill="background1" w:themeFillShade="F2"/>
          </w:tcPr>
          <w:p w14:paraId="4F96557D" w14:textId="3AC8098C" w:rsidR="00FE4A87" w:rsidRPr="00F84717" w:rsidRDefault="00FE4A87" w:rsidP="007A39F5">
            <w:pPr>
              <w:jc w:val="center"/>
              <w:rPr>
                <w:b/>
                <w:i/>
              </w:rPr>
            </w:pPr>
            <w:r w:rsidRPr="00F84717">
              <w:rPr>
                <w:b/>
                <w:i/>
              </w:rPr>
              <w:t>Class Charity: Macmillan Cancer Support</w:t>
            </w:r>
          </w:p>
        </w:tc>
        <w:tc>
          <w:tcPr>
            <w:tcW w:w="2693" w:type="dxa"/>
            <w:shd w:val="clear" w:color="auto" w:fill="F2F2F2" w:themeFill="background1" w:themeFillShade="F2"/>
          </w:tcPr>
          <w:p w14:paraId="1105AD48" w14:textId="42D67DDA" w:rsidR="00FE4A87" w:rsidRPr="00F84717" w:rsidRDefault="00FE4A87" w:rsidP="007A39F5">
            <w:pPr>
              <w:jc w:val="center"/>
              <w:rPr>
                <w:b/>
                <w:i/>
              </w:rPr>
            </w:pPr>
            <w:r w:rsidRPr="00F84717">
              <w:rPr>
                <w:b/>
                <w:i/>
              </w:rPr>
              <w:t>Pet: Axolotl</w:t>
            </w:r>
          </w:p>
        </w:tc>
      </w:tr>
      <w:tr w:rsidR="007A39F5" w14:paraId="79496954" w14:textId="77777777" w:rsidTr="00D92CA7">
        <w:trPr>
          <w:cantSplit/>
          <w:trHeight w:val="675"/>
        </w:trPr>
        <w:tc>
          <w:tcPr>
            <w:tcW w:w="873" w:type="dxa"/>
            <w:vMerge/>
            <w:textDirection w:val="btLr"/>
            <w:vAlign w:val="center"/>
          </w:tcPr>
          <w:p w14:paraId="4762A733" w14:textId="77777777" w:rsidR="007A39F5" w:rsidRDefault="007A39F5" w:rsidP="007D5E84">
            <w:pPr>
              <w:ind w:left="113" w:right="113"/>
              <w:jc w:val="center"/>
              <w:rPr>
                <w:b/>
                <w:sz w:val="24"/>
              </w:rPr>
            </w:pPr>
          </w:p>
        </w:tc>
        <w:tc>
          <w:tcPr>
            <w:tcW w:w="829" w:type="dxa"/>
            <w:vMerge w:val="restart"/>
            <w:vAlign w:val="center"/>
          </w:tcPr>
          <w:p w14:paraId="2EB53282" w14:textId="0ECDAF62" w:rsidR="007A39F5" w:rsidRDefault="007A39F5" w:rsidP="007C3D1D">
            <w:pPr>
              <w:jc w:val="center"/>
              <w:rPr>
                <w:b/>
                <w:sz w:val="24"/>
              </w:rPr>
            </w:pPr>
            <w:r>
              <w:rPr>
                <w:b/>
                <w:sz w:val="24"/>
              </w:rPr>
              <w:t>Y5</w:t>
            </w:r>
          </w:p>
        </w:tc>
        <w:tc>
          <w:tcPr>
            <w:tcW w:w="2598" w:type="dxa"/>
            <w:vAlign w:val="center"/>
          </w:tcPr>
          <w:p w14:paraId="2B44D470" w14:textId="7D6C0083" w:rsidR="007A39F5" w:rsidRPr="00F84717" w:rsidRDefault="007A39F5" w:rsidP="007A39F5">
            <w:pPr>
              <w:jc w:val="center"/>
              <w:rPr>
                <w:i/>
              </w:rPr>
            </w:pPr>
            <w:r w:rsidRPr="00F84717">
              <w:rPr>
                <w:i/>
              </w:rPr>
              <w:t>Imperial War Museum</w:t>
            </w:r>
          </w:p>
          <w:p w14:paraId="40DFBB72" w14:textId="4F7C909B" w:rsidR="007A39F5" w:rsidRPr="00F84717" w:rsidRDefault="007A39F5" w:rsidP="007A39F5">
            <w:pPr>
              <w:jc w:val="center"/>
              <w:rPr>
                <w:i/>
              </w:rPr>
            </w:pPr>
            <w:r w:rsidRPr="00F84717">
              <w:rPr>
                <w:i/>
              </w:rPr>
              <w:t>Lowry Art Gallery</w:t>
            </w:r>
          </w:p>
          <w:p w14:paraId="785F7D0A" w14:textId="3479447A" w:rsidR="007A39F5" w:rsidRPr="00F84717" w:rsidRDefault="007A39F5" w:rsidP="007A39F5">
            <w:pPr>
              <w:jc w:val="center"/>
              <w:rPr>
                <w:i/>
              </w:rPr>
            </w:pPr>
            <w:r w:rsidRPr="00F84717">
              <w:rPr>
                <w:i/>
              </w:rPr>
              <w:t>Sheffield Jewish Centre</w:t>
            </w:r>
          </w:p>
        </w:tc>
        <w:tc>
          <w:tcPr>
            <w:tcW w:w="2789" w:type="dxa"/>
            <w:gridSpan w:val="2"/>
            <w:vAlign w:val="center"/>
          </w:tcPr>
          <w:p w14:paraId="024CE458" w14:textId="3BA6CFE2" w:rsidR="007A39F5" w:rsidRPr="00F84717" w:rsidRDefault="007A39F5" w:rsidP="007A39F5">
            <w:pPr>
              <w:jc w:val="center"/>
              <w:rPr>
                <w:i/>
              </w:rPr>
            </w:pPr>
            <w:r w:rsidRPr="00F84717">
              <w:rPr>
                <w:i/>
              </w:rPr>
              <w:t>Abbeydale Industrial Hamlet</w:t>
            </w:r>
          </w:p>
        </w:tc>
        <w:tc>
          <w:tcPr>
            <w:tcW w:w="2693" w:type="dxa"/>
            <w:vAlign w:val="center"/>
          </w:tcPr>
          <w:p w14:paraId="57B775E1" w14:textId="06E021F9" w:rsidR="007A39F5" w:rsidRPr="00F84717" w:rsidRDefault="007A39F5" w:rsidP="007A39F5">
            <w:pPr>
              <w:jc w:val="center"/>
              <w:rPr>
                <w:i/>
              </w:rPr>
            </w:pPr>
            <w:r w:rsidRPr="00F84717">
              <w:rPr>
                <w:i/>
              </w:rPr>
              <w:t>National Space Museum</w:t>
            </w:r>
          </w:p>
          <w:p w14:paraId="5AE0B33F" w14:textId="0981E83F" w:rsidR="007A39F5" w:rsidRPr="00F84717" w:rsidRDefault="007A39F5" w:rsidP="007A39F5">
            <w:pPr>
              <w:jc w:val="center"/>
              <w:rPr>
                <w:i/>
              </w:rPr>
            </w:pPr>
            <w:r w:rsidRPr="00F84717">
              <w:rPr>
                <w:i/>
              </w:rPr>
              <w:t>Sheffield Cathedral.</w:t>
            </w:r>
          </w:p>
        </w:tc>
      </w:tr>
      <w:tr w:rsidR="00FE4A87" w14:paraId="27641609" w14:textId="28A41856" w:rsidTr="00D92CA7">
        <w:trPr>
          <w:cantSplit/>
          <w:trHeight w:val="189"/>
        </w:trPr>
        <w:tc>
          <w:tcPr>
            <w:tcW w:w="873" w:type="dxa"/>
            <w:vMerge/>
            <w:textDirection w:val="btLr"/>
            <w:vAlign w:val="center"/>
          </w:tcPr>
          <w:p w14:paraId="59CBF4AD" w14:textId="77777777" w:rsidR="00FE4A87" w:rsidRDefault="00FE4A87" w:rsidP="007D5E84">
            <w:pPr>
              <w:ind w:left="113" w:right="113"/>
              <w:jc w:val="center"/>
              <w:rPr>
                <w:b/>
                <w:sz w:val="24"/>
              </w:rPr>
            </w:pPr>
          </w:p>
        </w:tc>
        <w:tc>
          <w:tcPr>
            <w:tcW w:w="829" w:type="dxa"/>
            <w:vMerge/>
            <w:vAlign w:val="center"/>
          </w:tcPr>
          <w:p w14:paraId="00768152" w14:textId="77777777" w:rsidR="00FE4A87" w:rsidRDefault="00FE4A87" w:rsidP="007C3D1D">
            <w:pPr>
              <w:jc w:val="center"/>
              <w:rPr>
                <w:b/>
                <w:sz w:val="24"/>
              </w:rPr>
            </w:pPr>
          </w:p>
        </w:tc>
        <w:tc>
          <w:tcPr>
            <w:tcW w:w="5387" w:type="dxa"/>
            <w:gridSpan w:val="3"/>
            <w:shd w:val="clear" w:color="auto" w:fill="F2F2F2" w:themeFill="background1" w:themeFillShade="F2"/>
          </w:tcPr>
          <w:p w14:paraId="6EED79BC" w14:textId="3FF9B66C" w:rsidR="00FE4A87" w:rsidRPr="00F84717" w:rsidRDefault="00FE4A87" w:rsidP="007A39F5">
            <w:pPr>
              <w:jc w:val="center"/>
              <w:rPr>
                <w:b/>
                <w:i/>
              </w:rPr>
            </w:pPr>
            <w:r w:rsidRPr="00F84717">
              <w:rPr>
                <w:b/>
                <w:i/>
              </w:rPr>
              <w:t>Class Charity: Children’s hospital Sheffield</w:t>
            </w:r>
          </w:p>
        </w:tc>
        <w:tc>
          <w:tcPr>
            <w:tcW w:w="2693" w:type="dxa"/>
            <w:shd w:val="clear" w:color="auto" w:fill="F2F2F2" w:themeFill="background1" w:themeFillShade="F2"/>
          </w:tcPr>
          <w:p w14:paraId="3A4670BC" w14:textId="424F564C" w:rsidR="00FE4A87" w:rsidRPr="00F84717" w:rsidRDefault="00FE4A87" w:rsidP="007A39F5">
            <w:pPr>
              <w:jc w:val="center"/>
              <w:rPr>
                <w:b/>
                <w:i/>
              </w:rPr>
            </w:pPr>
            <w:r w:rsidRPr="00F84717">
              <w:rPr>
                <w:b/>
                <w:i/>
              </w:rPr>
              <w:t xml:space="preserve">Pet: </w:t>
            </w:r>
            <w:r w:rsidR="001951EA" w:rsidRPr="00F84717">
              <w:rPr>
                <w:b/>
                <w:i/>
              </w:rPr>
              <w:t>Gecko</w:t>
            </w:r>
          </w:p>
        </w:tc>
      </w:tr>
      <w:tr w:rsidR="007A39F5" w14:paraId="0588E86C" w14:textId="77777777" w:rsidTr="00D92CA7">
        <w:trPr>
          <w:cantSplit/>
          <w:trHeight w:val="435"/>
        </w:trPr>
        <w:tc>
          <w:tcPr>
            <w:tcW w:w="873" w:type="dxa"/>
            <w:vMerge/>
            <w:textDirection w:val="btLr"/>
            <w:vAlign w:val="center"/>
          </w:tcPr>
          <w:p w14:paraId="0AE79C8F" w14:textId="77777777" w:rsidR="007A39F5" w:rsidRDefault="007A39F5" w:rsidP="007D5E84">
            <w:pPr>
              <w:ind w:left="113" w:right="113"/>
              <w:jc w:val="center"/>
              <w:rPr>
                <w:b/>
                <w:sz w:val="24"/>
              </w:rPr>
            </w:pPr>
          </w:p>
        </w:tc>
        <w:tc>
          <w:tcPr>
            <w:tcW w:w="829" w:type="dxa"/>
            <w:vMerge w:val="restart"/>
            <w:vAlign w:val="center"/>
          </w:tcPr>
          <w:p w14:paraId="726DC721" w14:textId="2F1AA964" w:rsidR="007A39F5" w:rsidRDefault="007A39F5" w:rsidP="007C3D1D">
            <w:pPr>
              <w:jc w:val="center"/>
              <w:rPr>
                <w:b/>
                <w:sz w:val="24"/>
              </w:rPr>
            </w:pPr>
            <w:r>
              <w:rPr>
                <w:b/>
                <w:sz w:val="24"/>
              </w:rPr>
              <w:t>Y6</w:t>
            </w:r>
          </w:p>
        </w:tc>
        <w:tc>
          <w:tcPr>
            <w:tcW w:w="2598" w:type="dxa"/>
            <w:vAlign w:val="center"/>
          </w:tcPr>
          <w:p w14:paraId="787D2B21" w14:textId="1C65360E" w:rsidR="007A39F5" w:rsidRPr="00F84717" w:rsidRDefault="007A39F5" w:rsidP="007A39F5">
            <w:pPr>
              <w:jc w:val="center"/>
              <w:rPr>
                <w:i/>
              </w:rPr>
            </w:pPr>
            <w:r w:rsidRPr="00F84717">
              <w:rPr>
                <w:i/>
              </w:rPr>
              <w:t>Creswell Crags</w:t>
            </w:r>
          </w:p>
        </w:tc>
        <w:tc>
          <w:tcPr>
            <w:tcW w:w="2789" w:type="dxa"/>
            <w:gridSpan w:val="2"/>
            <w:vAlign w:val="center"/>
          </w:tcPr>
          <w:p w14:paraId="61AC86B8" w14:textId="77777777" w:rsidR="007A39F5" w:rsidRPr="00F84717" w:rsidRDefault="007A39F5" w:rsidP="007A39F5">
            <w:pPr>
              <w:jc w:val="center"/>
              <w:rPr>
                <w:i/>
              </w:rPr>
            </w:pPr>
            <w:r w:rsidRPr="00F84717">
              <w:rPr>
                <w:i/>
              </w:rPr>
              <w:t>Sikh Temple. Sheffield</w:t>
            </w:r>
          </w:p>
          <w:p w14:paraId="74EC91CA" w14:textId="5CEAD8DB" w:rsidR="007A39F5" w:rsidRPr="00F84717" w:rsidRDefault="007A39F5" w:rsidP="007A39F5">
            <w:pPr>
              <w:jc w:val="center"/>
              <w:rPr>
                <w:i/>
              </w:rPr>
            </w:pPr>
            <w:r w:rsidRPr="00F84717">
              <w:rPr>
                <w:i/>
              </w:rPr>
              <w:t>Tropical House Leeds</w:t>
            </w:r>
          </w:p>
        </w:tc>
        <w:tc>
          <w:tcPr>
            <w:tcW w:w="2693" w:type="dxa"/>
            <w:vAlign w:val="center"/>
          </w:tcPr>
          <w:p w14:paraId="5D03E521" w14:textId="77777777" w:rsidR="007A39F5" w:rsidRDefault="007A39F5" w:rsidP="007A39F5">
            <w:pPr>
              <w:jc w:val="center"/>
              <w:rPr>
                <w:i/>
              </w:rPr>
            </w:pPr>
            <w:r w:rsidRPr="00F84717">
              <w:rPr>
                <w:i/>
              </w:rPr>
              <w:t>PGL (</w:t>
            </w:r>
            <w:proofErr w:type="spellStart"/>
            <w:r w:rsidRPr="00F84717">
              <w:rPr>
                <w:i/>
              </w:rPr>
              <w:t>Winmarleigh</w:t>
            </w:r>
            <w:proofErr w:type="spellEnd"/>
            <w:r w:rsidRPr="00F84717">
              <w:rPr>
                <w:i/>
              </w:rPr>
              <w:t xml:space="preserve"> Hall)</w:t>
            </w:r>
          </w:p>
          <w:p w14:paraId="32A1D584" w14:textId="008FDA34" w:rsidR="00F84717" w:rsidRPr="00F84717" w:rsidRDefault="00F84717" w:rsidP="007A39F5">
            <w:pPr>
              <w:jc w:val="center"/>
              <w:rPr>
                <w:i/>
              </w:rPr>
            </w:pPr>
            <w:r>
              <w:rPr>
                <w:i/>
              </w:rPr>
              <w:t>Crucial Crew</w:t>
            </w:r>
          </w:p>
        </w:tc>
      </w:tr>
      <w:tr w:rsidR="00FE4A87" w14:paraId="78C1ED24" w14:textId="7D1FAE3B" w:rsidTr="00D92CA7">
        <w:trPr>
          <w:cantSplit/>
          <w:trHeight w:val="136"/>
        </w:trPr>
        <w:tc>
          <w:tcPr>
            <w:tcW w:w="873" w:type="dxa"/>
            <w:vMerge/>
            <w:textDirection w:val="btLr"/>
            <w:vAlign w:val="center"/>
          </w:tcPr>
          <w:p w14:paraId="4A42A5C9" w14:textId="77777777" w:rsidR="00FE4A87" w:rsidRDefault="00FE4A87" w:rsidP="007D5E84">
            <w:pPr>
              <w:ind w:left="113" w:right="113"/>
              <w:jc w:val="center"/>
              <w:rPr>
                <w:b/>
                <w:sz w:val="24"/>
              </w:rPr>
            </w:pPr>
          </w:p>
        </w:tc>
        <w:tc>
          <w:tcPr>
            <w:tcW w:w="829" w:type="dxa"/>
            <w:vMerge/>
            <w:vAlign w:val="center"/>
          </w:tcPr>
          <w:p w14:paraId="79DEF3D2" w14:textId="77777777" w:rsidR="00FE4A87" w:rsidRDefault="00FE4A87" w:rsidP="007C3D1D">
            <w:pPr>
              <w:jc w:val="center"/>
              <w:rPr>
                <w:b/>
                <w:sz w:val="24"/>
              </w:rPr>
            </w:pPr>
          </w:p>
        </w:tc>
        <w:tc>
          <w:tcPr>
            <w:tcW w:w="5387" w:type="dxa"/>
            <w:gridSpan w:val="3"/>
            <w:shd w:val="clear" w:color="auto" w:fill="F2F2F2" w:themeFill="background1" w:themeFillShade="F2"/>
            <w:vAlign w:val="center"/>
          </w:tcPr>
          <w:p w14:paraId="253837D0" w14:textId="6F20FB92" w:rsidR="00FE4A87" w:rsidRPr="00F84717" w:rsidRDefault="00FE4A87" w:rsidP="007A39F5">
            <w:pPr>
              <w:jc w:val="center"/>
              <w:rPr>
                <w:b/>
                <w:i/>
              </w:rPr>
            </w:pPr>
            <w:r w:rsidRPr="00F84717">
              <w:rPr>
                <w:b/>
                <w:i/>
              </w:rPr>
              <w:t>Class Charity: Bluebell Wood Hospice</w:t>
            </w:r>
          </w:p>
        </w:tc>
        <w:tc>
          <w:tcPr>
            <w:tcW w:w="2693" w:type="dxa"/>
            <w:shd w:val="clear" w:color="auto" w:fill="F2F2F2" w:themeFill="background1" w:themeFillShade="F2"/>
            <w:vAlign w:val="center"/>
          </w:tcPr>
          <w:p w14:paraId="436BFDAD" w14:textId="264D9748" w:rsidR="00FE4A87" w:rsidRPr="00F84717" w:rsidRDefault="00FE4A87" w:rsidP="007A39F5">
            <w:pPr>
              <w:jc w:val="center"/>
              <w:rPr>
                <w:b/>
                <w:i/>
              </w:rPr>
            </w:pPr>
            <w:r w:rsidRPr="00F84717">
              <w:rPr>
                <w:b/>
                <w:i/>
              </w:rPr>
              <w:t>Pet: Rabbit</w:t>
            </w:r>
          </w:p>
        </w:tc>
      </w:tr>
      <w:tr w:rsidR="007C3D1D" w14:paraId="3CA1AAD8" w14:textId="77777777" w:rsidTr="00F84717">
        <w:trPr>
          <w:cantSplit/>
          <w:trHeight w:val="2828"/>
        </w:trPr>
        <w:tc>
          <w:tcPr>
            <w:tcW w:w="873" w:type="dxa"/>
            <w:vMerge/>
            <w:textDirection w:val="btLr"/>
            <w:vAlign w:val="center"/>
          </w:tcPr>
          <w:p w14:paraId="19525230" w14:textId="77777777" w:rsidR="007C3D1D" w:rsidRDefault="007C3D1D" w:rsidP="007D5E84">
            <w:pPr>
              <w:ind w:left="113" w:right="113"/>
              <w:jc w:val="center"/>
              <w:rPr>
                <w:b/>
                <w:sz w:val="24"/>
              </w:rPr>
            </w:pPr>
          </w:p>
        </w:tc>
        <w:tc>
          <w:tcPr>
            <w:tcW w:w="8909" w:type="dxa"/>
            <w:gridSpan w:val="5"/>
          </w:tcPr>
          <w:p w14:paraId="2D9FB0B2" w14:textId="4F3ACAED" w:rsidR="007C3D1D" w:rsidRPr="001B317D" w:rsidRDefault="007C3D1D" w:rsidP="007C3D1D">
            <w:pPr>
              <w:pStyle w:val="ListParagraph"/>
              <w:numPr>
                <w:ilvl w:val="0"/>
                <w:numId w:val="15"/>
              </w:numPr>
              <w:ind w:left="439" w:hanging="426"/>
            </w:pPr>
            <w:r w:rsidRPr="001B317D">
              <w:t>Forest School W</w:t>
            </w:r>
            <w:r w:rsidR="0078107C" w:rsidRPr="001B317D">
              <w:t>eek for every class, every term – personal well-being.</w:t>
            </w:r>
          </w:p>
          <w:p w14:paraId="624A78D3" w14:textId="77777777" w:rsidR="007C3D1D" w:rsidRPr="001B317D" w:rsidRDefault="007C3D1D" w:rsidP="007C3D1D">
            <w:pPr>
              <w:pStyle w:val="ListParagraph"/>
              <w:numPr>
                <w:ilvl w:val="0"/>
                <w:numId w:val="15"/>
              </w:numPr>
              <w:ind w:left="439" w:hanging="426"/>
            </w:pPr>
            <w:r w:rsidRPr="001B317D">
              <w:t xml:space="preserve">Importance of music, the opportunity to learn to play an instrument, experience music concerts and perform in front of others, is an important part of holistic development. </w:t>
            </w:r>
          </w:p>
          <w:p w14:paraId="5E0A2086" w14:textId="22BB3CD9" w:rsidR="007C3D1D" w:rsidRPr="001B317D" w:rsidRDefault="007C3D1D" w:rsidP="007C3D1D">
            <w:pPr>
              <w:pStyle w:val="ListParagraph"/>
              <w:numPr>
                <w:ilvl w:val="0"/>
                <w:numId w:val="15"/>
              </w:numPr>
              <w:ind w:left="439" w:hanging="426"/>
            </w:pPr>
            <w:r w:rsidRPr="001B317D">
              <w:t>Outdoor learning and active breaks</w:t>
            </w:r>
            <w:r w:rsidR="00B47098" w:rsidRPr="001B317D">
              <w:t>: Woodland, Secret Garden</w:t>
            </w:r>
            <w:r w:rsidR="000B5A18" w:rsidRPr="001B317D">
              <w:t>: key to developing rec</w:t>
            </w:r>
            <w:r w:rsidR="002B05AB" w:rsidRPr="001B317D">
              <w:t>iprocal relationships and well-being.</w:t>
            </w:r>
          </w:p>
          <w:p w14:paraId="458EA7C5" w14:textId="302B50EE" w:rsidR="007C3D1D" w:rsidRPr="001B317D" w:rsidRDefault="007C3D1D" w:rsidP="007C3D1D">
            <w:pPr>
              <w:pStyle w:val="ListParagraph"/>
              <w:numPr>
                <w:ilvl w:val="0"/>
                <w:numId w:val="15"/>
              </w:numPr>
              <w:ind w:left="439" w:hanging="426"/>
            </w:pPr>
            <w:r w:rsidRPr="001B317D">
              <w:t>After school clubs</w:t>
            </w:r>
            <w:r w:rsidR="00B47098" w:rsidRPr="001B317D">
              <w:t xml:space="preserve"> – sports </w:t>
            </w:r>
            <w:r w:rsidR="000B5A18" w:rsidRPr="001B317D">
              <w:t>to increase</w:t>
            </w:r>
            <w:r w:rsidR="00B47098" w:rsidRPr="001B317D">
              <w:t xml:space="preserve"> physical activity</w:t>
            </w:r>
            <w:r w:rsidR="000B5A18" w:rsidRPr="001B317D">
              <w:t>.</w:t>
            </w:r>
          </w:p>
          <w:p w14:paraId="0CC70A69" w14:textId="77777777" w:rsidR="007C3D1D" w:rsidRPr="001B317D" w:rsidRDefault="007C3D1D" w:rsidP="007C3D1D">
            <w:pPr>
              <w:pStyle w:val="ListParagraph"/>
              <w:numPr>
                <w:ilvl w:val="0"/>
                <w:numId w:val="15"/>
              </w:numPr>
              <w:ind w:left="439" w:hanging="426"/>
            </w:pPr>
            <w:r w:rsidRPr="001B317D">
              <w:t>Swimming – Y4</w:t>
            </w:r>
          </w:p>
          <w:p w14:paraId="323D8555" w14:textId="3570BB89" w:rsidR="007A39F5" w:rsidRPr="001B317D" w:rsidRDefault="007C3D1D" w:rsidP="007C3D1D">
            <w:pPr>
              <w:pStyle w:val="ListParagraph"/>
              <w:numPr>
                <w:ilvl w:val="0"/>
                <w:numId w:val="15"/>
              </w:numPr>
              <w:ind w:left="439" w:hanging="426"/>
            </w:pPr>
            <w:r w:rsidRPr="001B317D">
              <w:t xml:space="preserve">Celebration success; awards – </w:t>
            </w:r>
            <w:r w:rsidR="00B47098" w:rsidRPr="001B317D">
              <w:t>W</w:t>
            </w:r>
            <w:r w:rsidRPr="001B317D">
              <w:t>riter</w:t>
            </w:r>
            <w:r w:rsidR="00B47098" w:rsidRPr="001B317D">
              <w:t>/R</w:t>
            </w:r>
            <w:r w:rsidRPr="001B317D">
              <w:t xml:space="preserve">eader of the week, </w:t>
            </w:r>
            <w:r w:rsidR="00B47098" w:rsidRPr="001B317D">
              <w:t>M</w:t>
            </w:r>
            <w:r w:rsidRPr="001B317D">
              <w:t>athmagician, dojo’s</w:t>
            </w:r>
          </w:p>
          <w:p w14:paraId="58DA2825" w14:textId="77777777" w:rsidR="007C3D1D" w:rsidRPr="001B317D" w:rsidRDefault="00B47098" w:rsidP="007C3D1D">
            <w:pPr>
              <w:pStyle w:val="ListParagraph"/>
              <w:numPr>
                <w:ilvl w:val="0"/>
                <w:numId w:val="15"/>
              </w:numPr>
              <w:ind w:left="439" w:hanging="426"/>
            </w:pPr>
            <w:r w:rsidRPr="001B317D">
              <w:t xml:space="preserve">Celebration </w:t>
            </w:r>
            <w:r w:rsidR="007C3D1D" w:rsidRPr="001B317D">
              <w:t>Events; bowling, disco’s</w:t>
            </w:r>
            <w:r w:rsidRPr="001B317D">
              <w:t>, Leavers Prom</w:t>
            </w:r>
          </w:p>
          <w:p w14:paraId="0FB2E554" w14:textId="77777777" w:rsidR="007A39F5" w:rsidRPr="001B317D" w:rsidRDefault="007A39F5" w:rsidP="007C3D1D">
            <w:pPr>
              <w:pStyle w:val="ListParagraph"/>
              <w:numPr>
                <w:ilvl w:val="0"/>
                <w:numId w:val="15"/>
              </w:numPr>
              <w:ind w:left="439" w:hanging="426"/>
            </w:pPr>
            <w:r w:rsidRPr="001B317D">
              <w:t xml:space="preserve">Working together to raise </w:t>
            </w:r>
            <w:r w:rsidR="0078107C" w:rsidRPr="001B317D">
              <w:t>money for their class charity – community responsibility.</w:t>
            </w:r>
          </w:p>
          <w:p w14:paraId="0627B6EF" w14:textId="1810CD00" w:rsidR="00465800" w:rsidRPr="001B317D" w:rsidRDefault="00465800" w:rsidP="007C3D1D">
            <w:pPr>
              <w:pStyle w:val="ListParagraph"/>
              <w:numPr>
                <w:ilvl w:val="0"/>
                <w:numId w:val="15"/>
              </w:numPr>
              <w:ind w:left="439" w:hanging="426"/>
            </w:pPr>
            <w:r w:rsidRPr="001B317D">
              <w:t>Opportunities to travel to the city centre via public transport.</w:t>
            </w:r>
          </w:p>
        </w:tc>
      </w:tr>
      <w:tr w:rsidR="00072AB5" w14:paraId="07CFA4CE" w14:textId="77777777" w:rsidTr="00F84717">
        <w:trPr>
          <w:cantSplit/>
          <w:trHeight w:val="1134"/>
        </w:trPr>
        <w:tc>
          <w:tcPr>
            <w:tcW w:w="873" w:type="dxa"/>
            <w:textDirection w:val="btLr"/>
            <w:vAlign w:val="center"/>
          </w:tcPr>
          <w:p w14:paraId="07FE95B2" w14:textId="7321EAC0" w:rsidR="00072AB5" w:rsidRDefault="00DB45B1" w:rsidP="007D5E84">
            <w:pPr>
              <w:ind w:left="113" w:right="113"/>
              <w:jc w:val="center"/>
              <w:rPr>
                <w:b/>
                <w:sz w:val="24"/>
              </w:rPr>
            </w:pPr>
            <w:r>
              <w:rPr>
                <w:b/>
                <w:sz w:val="24"/>
              </w:rPr>
              <w:t>SKILLS</w:t>
            </w:r>
          </w:p>
        </w:tc>
        <w:tc>
          <w:tcPr>
            <w:tcW w:w="8909" w:type="dxa"/>
            <w:gridSpan w:val="5"/>
          </w:tcPr>
          <w:p w14:paraId="7FC699BA" w14:textId="77777777" w:rsidR="00465800" w:rsidRPr="001B317D" w:rsidRDefault="00465800" w:rsidP="00465800">
            <w:pPr>
              <w:pStyle w:val="ListParagraph"/>
              <w:numPr>
                <w:ilvl w:val="0"/>
                <w:numId w:val="15"/>
              </w:numPr>
              <w:ind w:left="439" w:hanging="439"/>
              <w:rPr>
                <w:szCs w:val="24"/>
              </w:rPr>
            </w:pPr>
            <w:r w:rsidRPr="001B317D">
              <w:t>Reading recognised as a skill crucial to future success: love of reading is high profile across school.</w:t>
            </w:r>
          </w:p>
          <w:p w14:paraId="6F7AF30A" w14:textId="4FBF7A60" w:rsidR="007E73CC" w:rsidRPr="001B317D" w:rsidRDefault="007E73CC" w:rsidP="00465800">
            <w:pPr>
              <w:pStyle w:val="ListParagraph"/>
              <w:numPr>
                <w:ilvl w:val="0"/>
                <w:numId w:val="15"/>
              </w:numPr>
              <w:ind w:left="439" w:hanging="439"/>
              <w:rPr>
                <w:szCs w:val="24"/>
              </w:rPr>
            </w:pPr>
            <w:r w:rsidRPr="001B317D">
              <w:rPr>
                <w:szCs w:val="24"/>
              </w:rPr>
              <w:t>Summer term focus on</w:t>
            </w:r>
            <w:r w:rsidRPr="001B317D">
              <w:rPr>
                <w:b/>
                <w:szCs w:val="24"/>
              </w:rPr>
              <w:t xml:space="preserve"> STE</w:t>
            </w:r>
            <w:r w:rsidRPr="00FE4A87">
              <w:rPr>
                <w:b/>
                <w:color w:val="C00000"/>
                <w:szCs w:val="24"/>
              </w:rPr>
              <w:t>A</w:t>
            </w:r>
            <w:r w:rsidRPr="001B317D">
              <w:rPr>
                <w:b/>
                <w:szCs w:val="24"/>
              </w:rPr>
              <w:t>M</w:t>
            </w:r>
            <w:r w:rsidR="00373E65" w:rsidRPr="001B317D">
              <w:rPr>
                <w:szCs w:val="24"/>
              </w:rPr>
              <w:t xml:space="preserve"> to support</w:t>
            </w:r>
            <w:r w:rsidRPr="001B317D">
              <w:rPr>
                <w:szCs w:val="24"/>
              </w:rPr>
              <w:t xml:space="preserve"> narrow</w:t>
            </w:r>
            <w:r w:rsidR="00373E65" w:rsidRPr="001B317D">
              <w:rPr>
                <w:szCs w:val="24"/>
              </w:rPr>
              <w:t>ing of</w:t>
            </w:r>
            <w:r w:rsidRPr="001B317D">
              <w:rPr>
                <w:szCs w:val="24"/>
              </w:rPr>
              <w:t xml:space="preserve"> the youth s</w:t>
            </w:r>
            <w:r w:rsidR="00465800" w:rsidRPr="001B317D">
              <w:rPr>
                <w:szCs w:val="24"/>
              </w:rPr>
              <w:t>kills gap for the future: creativity &amp; innovation.</w:t>
            </w:r>
          </w:p>
          <w:p w14:paraId="3675B466" w14:textId="3E44C65F" w:rsidR="00072AB5" w:rsidRPr="001B317D" w:rsidRDefault="009C1FC4" w:rsidP="007E73CC">
            <w:pPr>
              <w:pStyle w:val="ListParagraph"/>
              <w:numPr>
                <w:ilvl w:val="0"/>
                <w:numId w:val="15"/>
              </w:numPr>
              <w:ind w:left="439" w:hanging="439"/>
              <w:rPr>
                <w:szCs w:val="24"/>
              </w:rPr>
            </w:pPr>
            <w:r w:rsidRPr="001B317D">
              <w:rPr>
                <w:szCs w:val="24"/>
              </w:rPr>
              <w:t>Enquiry ap</w:t>
            </w:r>
            <w:r w:rsidR="0078107C" w:rsidRPr="001B317D">
              <w:rPr>
                <w:szCs w:val="24"/>
              </w:rPr>
              <w:t>proach to teaching &amp; learning - d</w:t>
            </w:r>
            <w:r w:rsidRPr="001B317D">
              <w:rPr>
                <w:szCs w:val="24"/>
              </w:rPr>
              <w:t xml:space="preserve">eveloping critical </w:t>
            </w:r>
            <w:r w:rsidR="009554B1" w:rsidRPr="001B317D">
              <w:rPr>
                <w:szCs w:val="24"/>
              </w:rPr>
              <w:t xml:space="preserve">and sustained shared </w:t>
            </w:r>
            <w:r w:rsidRPr="001B317D">
              <w:rPr>
                <w:szCs w:val="24"/>
              </w:rPr>
              <w:t>thinking and complex problem solving.</w:t>
            </w:r>
          </w:p>
          <w:p w14:paraId="4756D8FB" w14:textId="0CF4BC50" w:rsidR="23DB44FC" w:rsidRPr="001B317D" w:rsidRDefault="23DB44FC" w:rsidP="7BF07455">
            <w:pPr>
              <w:pStyle w:val="ListParagraph"/>
              <w:numPr>
                <w:ilvl w:val="0"/>
                <w:numId w:val="15"/>
              </w:numPr>
              <w:ind w:left="439" w:hanging="439"/>
              <w:rPr>
                <w:szCs w:val="24"/>
              </w:rPr>
            </w:pPr>
            <w:r w:rsidRPr="001B317D">
              <w:rPr>
                <w:szCs w:val="24"/>
              </w:rPr>
              <w:t>Homework Champions designed to promote independence and organisational skills.</w:t>
            </w:r>
          </w:p>
          <w:p w14:paraId="5C9674AF" w14:textId="75A5EDA2" w:rsidR="00B40E9D" w:rsidRPr="001B317D" w:rsidRDefault="00B40E9D" w:rsidP="009554B1">
            <w:pPr>
              <w:pStyle w:val="ListParagraph"/>
              <w:numPr>
                <w:ilvl w:val="0"/>
                <w:numId w:val="15"/>
              </w:numPr>
              <w:ind w:left="439" w:hanging="439"/>
            </w:pPr>
            <w:r w:rsidRPr="001B317D">
              <w:t xml:space="preserve">Interpersonal skills </w:t>
            </w:r>
            <w:r w:rsidR="007D5E84" w:rsidRPr="001B317D">
              <w:t>– peer</w:t>
            </w:r>
            <w:r w:rsidRPr="001B317D">
              <w:t xml:space="preserve"> reviews, focus on relationships, </w:t>
            </w:r>
            <w:r w:rsidR="00BC3EF6" w:rsidRPr="001B317D">
              <w:t>anti-</w:t>
            </w:r>
            <w:r w:rsidRPr="001B317D">
              <w:t>bullying</w:t>
            </w:r>
            <w:r w:rsidR="009C1FC4" w:rsidRPr="001B317D">
              <w:t>, collaboration, team work</w:t>
            </w:r>
            <w:r w:rsidR="000B5A18" w:rsidRPr="001B317D">
              <w:t>,</w:t>
            </w:r>
            <w:r w:rsidR="00BC3EF6" w:rsidRPr="001B317D">
              <w:t xml:space="preserve"> respect and tolerance.</w:t>
            </w:r>
          </w:p>
          <w:p w14:paraId="0EDDC427" w14:textId="3A447C8A" w:rsidR="009C1FC4" w:rsidRDefault="007D5E84" w:rsidP="009554B1">
            <w:pPr>
              <w:pStyle w:val="ListParagraph"/>
              <w:numPr>
                <w:ilvl w:val="0"/>
                <w:numId w:val="15"/>
              </w:numPr>
              <w:ind w:left="439" w:hanging="439"/>
            </w:pPr>
            <w:r w:rsidRPr="001B317D">
              <w:t xml:space="preserve">Intrapersonal skills - </w:t>
            </w:r>
            <w:r w:rsidR="00B40E9D" w:rsidRPr="001B317D">
              <w:t>Zones of Regulation</w:t>
            </w:r>
            <w:r w:rsidRPr="001B317D">
              <w:t xml:space="preserve"> – self regulation</w:t>
            </w:r>
            <w:r w:rsidR="009C1FC4" w:rsidRPr="001B317D">
              <w:t>. Developing resilience and stress tolerance. Reflection time</w:t>
            </w:r>
            <w:r w:rsidR="009554B1" w:rsidRPr="001B317D">
              <w:t xml:space="preserve"> &amp; assemblies.</w:t>
            </w:r>
          </w:p>
          <w:p w14:paraId="706A8EB9" w14:textId="244616B2" w:rsidR="00F84717" w:rsidRPr="001B317D" w:rsidRDefault="00F84717" w:rsidP="009554B1">
            <w:pPr>
              <w:pStyle w:val="ListParagraph"/>
              <w:numPr>
                <w:ilvl w:val="0"/>
                <w:numId w:val="15"/>
              </w:numPr>
              <w:ind w:left="439" w:hanging="439"/>
            </w:pPr>
            <w:r>
              <w:t>Through personal reflection, children’s journey towards personal growth and social maturity is developed across school. (Evidenced through Little Book of Reflection &amp; Floor Books)</w:t>
            </w:r>
          </w:p>
          <w:p w14:paraId="1307504B" w14:textId="1CE26CB2" w:rsidR="00B40E9D" w:rsidRPr="001B317D" w:rsidRDefault="002B05AB" w:rsidP="009554B1">
            <w:pPr>
              <w:pStyle w:val="ListParagraph"/>
              <w:numPr>
                <w:ilvl w:val="0"/>
                <w:numId w:val="15"/>
              </w:numPr>
              <w:ind w:left="439" w:hanging="439"/>
            </w:pPr>
            <w:r w:rsidRPr="001B317D">
              <w:t xml:space="preserve">Developing leadership skills leaders of tomorrow: </w:t>
            </w:r>
            <w:r w:rsidR="007D5E84" w:rsidRPr="001B317D">
              <w:t xml:space="preserve">Well-Being Ambassadors – </w:t>
            </w:r>
            <w:r w:rsidRPr="001B317D">
              <w:t>looking after mental well-being, Sports Leaders – looking after physical well-being, School Council – looking after the school, Eco-Warriors – looking after the planet</w:t>
            </w:r>
            <w:r w:rsidR="001951EA">
              <w:t>, Reading Champions – supporting others love of reading.</w:t>
            </w:r>
          </w:p>
          <w:p w14:paraId="4B39CE33" w14:textId="61FCC234" w:rsidR="002B05AB" w:rsidRPr="001B317D" w:rsidRDefault="002B05AB" w:rsidP="002B05AB">
            <w:pPr>
              <w:pStyle w:val="ListParagraph"/>
              <w:numPr>
                <w:ilvl w:val="0"/>
                <w:numId w:val="15"/>
              </w:numPr>
              <w:ind w:left="439" w:hanging="439"/>
            </w:pPr>
            <w:r w:rsidRPr="001B317D">
              <w:t xml:space="preserve">Opportunities to develop personal skills through teaching &amp; learning: Poem a Day – speaking in front of others, leading group work, listening, discussion &amp; debate, collaboration, constructive peer review. </w:t>
            </w:r>
          </w:p>
          <w:p w14:paraId="1AA0043F" w14:textId="3DDBAFC4" w:rsidR="009C1FC4" w:rsidRPr="001B317D" w:rsidRDefault="00B40E9D" w:rsidP="00465800">
            <w:pPr>
              <w:pStyle w:val="ListParagraph"/>
              <w:numPr>
                <w:ilvl w:val="0"/>
                <w:numId w:val="15"/>
              </w:numPr>
              <w:ind w:left="439" w:hanging="439"/>
            </w:pPr>
            <w:r w:rsidRPr="001B317D">
              <w:t xml:space="preserve">Learning Journeys – Children identify </w:t>
            </w:r>
            <w:r w:rsidR="009554B1" w:rsidRPr="001B317D">
              <w:t xml:space="preserve">individual </w:t>
            </w:r>
            <w:r w:rsidRPr="001B317D">
              <w:t xml:space="preserve">Knowledge, Experiences and </w:t>
            </w:r>
            <w:r w:rsidR="001D1441" w:rsidRPr="001B317D">
              <w:t>S</w:t>
            </w:r>
            <w:r w:rsidRPr="001B317D">
              <w:t>kills.</w:t>
            </w:r>
          </w:p>
        </w:tc>
      </w:tr>
    </w:tbl>
    <w:p w14:paraId="2EAA12F8" w14:textId="5FC4DC51" w:rsidR="0018121A" w:rsidRPr="00373E65" w:rsidRDefault="00465800" w:rsidP="00373E65">
      <w:pPr>
        <w:pStyle w:val="paragraph"/>
        <w:spacing w:before="0" w:beforeAutospacing="0" w:after="0" w:afterAutospacing="0"/>
        <w:textAlignment w:val="baseline"/>
        <w:rPr>
          <w:rFonts w:asciiTheme="minorHAnsi" w:hAnsiTheme="minorHAnsi" w:cstheme="minorHAnsi"/>
          <w:caps/>
          <w:color w:val="000000"/>
          <w:szCs w:val="28"/>
        </w:rPr>
      </w:pPr>
      <w:r>
        <w:rPr>
          <w:noProof/>
        </w:rPr>
        <w:drawing>
          <wp:anchor distT="0" distB="0" distL="114300" distR="114300" simplePos="0" relativeHeight="251678720" behindDoc="0" locked="0" layoutInCell="1" allowOverlap="1" wp14:anchorId="3D726EFD" wp14:editId="7AD3DD1E">
            <wp:simplePos x="0" y="0"/>
            <wp:positionH relativeFrom="margin">
              <wp:posOffset>19050</wp:posOffset>
            </wp:positionH>
            <wp:positionV relativeFrom="margin">
              <wp:posOffset>9432925</wp:posOffset>
            </wp:positionV>
            <wp:extent cx="5731510" cy="401955"/>
            <wp:effectExtent l="0" t="0" r="0" b="0"/>
            <wp:wrapSquare wrapText="bothSides"/>
            <wp:docPr id="1" name="Picture 1"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12" cstate="print">
                      <a:duotone>
                        <a:prstClr val="black"/>
                        <a:schemeClr val="accent6">
                          <a:tint val="45000"/>
                          <a:satMod val="400000"/>
                        </a:schemeClr>
                      </a:duotone>
                      <a:extLst>
                        <a:ext uri="{BEBA8EAE-BF5A-486C-A8C5-ECC9F3942E4B}">
                          <a14:imgProps xmlns:a14="http://schemas.microsoft.com/office/drawing/2010/main">
                            <a14:imgLayer r:embed="rId1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8121A" w:rsidRPr="00373E65" w:rsidSect="00465800">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95"/>
      </v:shape>
    </w:pict>
  </w:numPicBullet>
  <w:abstractNum w:abstractNumId="0" w15:restartNumberingAfterBreak="0">
    <w:nsid w:val="0A3A04EC"/>
    <w:multiLevelType w:val="hybridMultilevel"/>
    <w:tmpl w:val="E4D2D740"/>
    <w:lvl w:ilvl="0" w:tplc="A8D8D4B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17E"/>
    <w:multiLevelType w:val="hybridMultilevel"/>
    <w:tmpl w:val="BEA44980"/>
    <w:lvl w:ilvl="0" w:tplc="A8D8D4B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63DAB"/>
    <w:multiLevelType w:val="hybridMultilevel"/>
    <w:tmpl w:val="0E0C5C0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72034"/>
    <w:multiLevelType w:val="multilevel"/>
    <w:tmpl w:val="2FD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F7F87"/>
    <w:multiLevelType w:val="multilevel"/>
    <w:tmpl w:val="5C58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A2DAB"/>
    <w:multiLevelType w:val="hybridMultilevel"/>
    <w:tmpl w:val="79089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63273"/>
    <w:multiLevelType w:val="hybridMultilevel"/>
    <w:tmpl w:val="444229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E975B4"/>
    <w:multiLevelType w:val="hybridMultilevel"/>
    <w:tmpl w:val="DD9E8226"/>
    <w:lvl w:ilvl="0" w:tplc="0809000D">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3C555B"/>
    <w:multiLevelType w:val="hybridMultilevel"/>
    <w:tmpl w:val="B89CB1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276B4"/>
    <w:multiLevelType w:val="hybridMultilevel"/>
    <w:tmpl w:val="4CF0E9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91ECA"/>
    <w:multiLevelType w:val="hybridMultilevel"/>
    <w:tmpl w:val="B9F0E4CE"/>
    <w:lvl w:ilvl="0" w:tplc="A8D8D4B0">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2E057E"/>
    <w:multiLevelType w:val="hybridMultilevel"/>
    <w:tmpl w:val="D110049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676DB4"/>
    <w:multiLevelType w:val="multilevel"/>
    <w:tmpl w:val="C3320A54"/>
    <w:lvl w:ilvl="0">
      <w:start w:val="1"/>
      <w:numFmt w:val="decimal"/>
      <w:lvlText w:val="%1."/>
      <w:lvlJc w:val="left"/>
      <w:pPr>
        <w:tabs>
          <w:tab w:val="num" w:pos="720"/>
        </w:tabs>
        <w:ind w:left="720" w:hanging="360"/>
      </w:pPr>
    </w:lvl>
    <w:lvl w:ilvl="1">
      <w:start w:val="203"/>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F79BD"/>
    <w:multiLevelType w:val="hybridMultilevel"/>
    <w:tmpl w:val="10865384"/>
    <w:lvl w:ilvl="0" w:tplc="55A65BEE">
      <w:start w:val="20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8A6B81"/>
    <w:multiLevelType w:val="hybridMultilevel"/>
    <w:tmpl w:val="DF2C3A44"/>
    <w:lvl w:ilvl="0" w:tplc="689240B6">
      <w:start w:val="20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C47D5"/>
    <w:multiLevelType w:val="hybridMultilevel"/>
    <w:tmpl w:val="1BDC3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715056"/>
    <w:multiLevelType w:val="hybridMultilevel"/>
    <w:tmpl w:val="5CC20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3"/>
  </w:num>
  <w:num w:numId="5">
    <w:abstractNumId w:val="0"/>
  </w:num>
  <w:num w:numId="6">
    <w:abstractNumId w:val="7"/>
  </w:num>
  <w:num w:numId="7">
    <w:abstractNumId w:val="1"/>
  </w:num>
  <w:num w:numId="8">
    <w:abstractNumId w:val="12"/>
  </w:num>
  <w:num w:numId="9">
    <w:abstractNumId w:val="4"/>
  </w:num>
  <w:num w:numId="10">
    <w:abstractNumId w:val="9"/>
  </w:num>
  <w:num w:numId="11">
    <w:abstractNumId w:val="2"/>
  </w:num>
  <w:num w:numId="12">
    <w:abstractNumId w:val="8"/>
  </w:num>
  <w:num w:numId="13">
    <w:abstractNumId w:val="5"/>
  </w:num>
  <w:num w:numId="14">
    <w:abstractNumId w:val="16"/>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1A"/>
    <w:rsid w:val="000004F9"/>
    <w:rsid w:val="00072AB5"/>
    <w:rsid w:val="000B5A18"/>
    <w:rsid w:val="000C1920"/>
    <w:rsid w:val="000D3F99"/>
    <w:rsid w:val="00143AB2"/>
    <w:rsid w:val="00151B30"/>
    <w:rsid w:val="00162CB4"/>
    <w:rsid w:val="0018121A"/>
    <w:rsid w:val="001951EA"/>
    <w:rsid w:val="001B317D"/>
    <w:rsid w:val="001D1441"/>
    <w:rsid w:val="002A100D"/>
    <w:rsid w:val="002B05AB"/>
    <w:rsid w:val="002F4E7E"/>
    <w:rsid w:val="00304E95"/>
    <w:rsid w:val="003119A2"/>
    <w:rsid w:val="00350845"/>
    <w:rsid w:val="00365612"/>
    <w:rsid w:val="00373E65"/>
    <w:rsid w:val="003909C3"/>
    <w:rsid w:val="0039288A"/>
    <w:rsid w:val="003A57D0"/>
    <w:rsid w:val="00465800"/>
    <w:rsid w:val="00467E7A"/>
    <w:rsid w:val="00493AFF"/>
    <w:rsid w:val="00522A59"/>
    <w:rsid w:val="005665F3"/>
    <w:rsid w:val="006104A4"/>
    <w:rsid w:val="00672585"/>
    <w:rsid w:val="007753FF"/>
    <w:rsid w:val="0078107C"/>
    <w:rsid w:val="0078530B"/>
    <w:rsid w:val="007A39F5"/>
    <w:rsid w:val="007C3D1D"/>
    <w:rsid w:val="007D5E84"/>
    <w:rsid w:val="007E73CC"/>
    <w:rsid w:val="00813599"/>
    <w:rsid w:val="008A2AF3"/>
    <w:rsid w:val="00936520"/>
    <w:rsid w:val="009554B1"/>
    <w:rsid w:val="009A35D1"/>
    <w:rsid w:val="009C1FC4"/>
    <w:rsid w:val="009F1BC0"/>
    <w:rsid w:val="00A76A83"/>
    <w:rsid w:val="00AC729E"/>
    <w:rsid w:val="00B1422D"/>
    <w:rsid w:val="00B40E9D"/>
    <w:rsid w:val="00B41928"/>
    <w:rsid w:val="00B47098"/>
    <w:rsid w:val="00BC3EF6"/>
    <w:rsid w:val="00C04BED"/>
    <w:rsid w:val="00C41090"/>
    <w:rsid w:val="00C55A37"/>
    <w:rsid w:val="00D1568D"/>
    <w:rsid w:val="00D50D67"/>
    <w:rsid w:val="00D62D8B"/>
    <w:rsid w:val="00D92CA7"/>
    <w:rsid w:val="00DB45B1"/>
    <w:rsid w:val="00DC0E28"/>
    <w:rsid w:val="00E14057"/>
    <w:rsid w:val="00E33141"/>
    <w:rsid w:val="00ED1B69"/>
    <w:rsid w:val="00F84717"/>
    <w:rsid w:val="00FE4A87"/>
    <w:rsid w:val="23DB44FC"/>
    <w:rsid w:val="2CDC7C9C"/>
    <w:rsid w:val="31CC3EAD"/>
    <w:rsid w:val="6B839930"/>
    <w:rsid w:val="7A8FDBEE"/>
    <w:rsid w:val="7BF0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B7C7"/>
  <w15:chartTrackingRefBased/>
  <w15:docId w15:val="{0A5D47AC-381F-4635-AD49-77CABA9B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1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121A"/>
  </w:style>
  <w:style w:type="character" w:customStyle="1" w:styleId="spellingerror">
    <w:name w:val="spellingerror"/>
    <w:basedOn w:val="DefaultParagraphFont"/>
    <w:rsid w:val="0018121A"/>
  </w:style>
  <w:style w:type="character" w:customStyle="1" w:styleId="eop">
    <w:name w:val="eop"/>
    <w:basedOn w:val="DefaultParagraphFont"/>
    <w:rsid w:val="0018121A"/>
  </w:style>
  <w:style w:type="paragraph" w:styleId="ListParagraph">
    <w:name w:val="List Paragraph"/>
    <w:basedOn w:val="Normal"/>
    <w:uiPriority w:val="34"/>
    <w:qFormat/>
    <w:rsid w:val="0018121A"/>
    <w:pPr>
      <w:ind w:left="720"/>
      <w:contextualSpacing/>
    </w:pPr>
  </w:style>
  <w:style w:type="table" w:styleId="TableGrid">
    <w:name w:val="Table Grid"/>
    <w:basedOn w:val="TableNormal"/>
    <w:uiPriority w:val="39"/>
    <w:rsid w:val="0093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4BED"/>
    <w:pPr>
      <w:spacing w:after="0" w:line="240" w:lineRule="auto"/>
    </w:pPr>
    <w:rPr>
      <w:lang w:val="en-US"/>
    </w:rPr>
  </w:style>
  <w:style w:type="character" w:customStyle="1" w:styleId="NoSpacingChar">
    <w:name w:val="No Spacing Char"/>
    <w:basedOn w:val="DefaultParagraphFont"/>
    <w:link w:val="NoSpacing"/>
    <w:uiPriority w:val="1"/>
    <w:rsid w:val="00C04BED"/>
    <w:rPr>
      <w:lang w:val="en-US"/>
    </w:rPr>
  </w:style>
  <w:style w:type="paragraph" w:styleId="BalloonText">
    <w:name w:val="Balloon Text"/>
    <w:basedOn w:val="Normal"/>
    <w:link w:val="BalloonTextChar"/>
    <w:uiPriority w:val="99"/>
    <w:semiHidden/>
    <w:unhideWhenUsed/>
    <w:rsid w:val="00DC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28"/>
    <w:rPr>
      <w:rFonts w:ascii="Segoe UI" w:hAnsi="Segoe UI" w:cs="Segoe UI"/>
      <w:sz w:val="18"/>
      <w:szCs w:val="18"/>
    </w:rPr>
  </w:style>
  <w:style w:type="character" w:customStyle="1" w:styleId="Heading1Char">
    <w:name w:val="Heading 1 Char"/>
    <w:basedOn w:val="DefaultParagraphFont"/>
    <w:link w:val="Heading1"/>
    <w:uiPriority w:val="9"/>
    <w:rsid w:val="00143AB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2646">
      <w:bodyDiv w:val="1"/>
      <w:marLeft w:val="0"/>
      <w:marRight w:val="0"/>
      <w:marTop w:val="0"/>
      <w:marBottom w:val="0"/>
      <w:divBdr>
        <w:top w:val="none" w:sz="0" w:space="0" w:color="auto"/>
        <w:left w:val="none" w:sz="0" w:space="0" w:color="auto"/>
        <w:bottom w:val="none" w:sz="0" w:space="0" w:color="auto"/>
        <w:right w:val="none" w:sz="0" w:space="0" w:color="auto"/>
      </w:divBdr>
      <w:divsChild>
        <w:div w:id="125970201">
          <w:marLeft w:val="0"/>
          <w:marRight w:val="0"/>
          <w:marTop w:val="0"/>
          <w:marBottom w:val="0"/>
          <w:divBdr>
            <w:top w:val="none" w:sz="0" w:space="0" w:color="auto"/>
            <w:left w:val="none" w:sz="0" w:space="0" w:color="auto"/>
            <w:bottom w:val="none" w:sz="0" w:space="0" w:color="auto"/>
            <w:right w:val="none" w:sz="0" w:space="0" w:color="auto"/>
          </w:divBdr>
        </w:div>
        <w:div w:id="146753418">
          <w:marLeft w:val="0"/>
          <w:marRight w:val="0"/>
          <w:marTop w:val="0"/>
          <w:marBottom w:val="0"/>
          <w:divBdr>
            <w:top w:val="none" w:sz="0" w:space="0" w:color="auto"/>
            <w:left w:val="none" w:sz="0" w:space="0" w:color="auto"/>
            <w:bottom w:val="none" w:sz="0" w:space="0" w:color="auto"/>
            <w:right w:val="none" w:sz="0" w:space="0" w:color="auto"/>
          </w:divBdr>
        </w:div>
        <w:div w:id="1593969391">
          <w:marLeft w:val="0"/>
          <w:marRight w:val="0"/>
          <w:marTop w:val="0"/>
          <w:marBottom w:val="0"/>
          <w:divBdr>
            <w:top w:val="none" w:sz="0" w:space="0" w:color="auto"/>
            <w:left w:val="none" w:sz="0" w:space="0" w:color="auto"/>
            <w:bottom w:val="none" w:sz="0" w:space="0" w:color="auto"/>
            <w:right w:val="none" w:sz="0" w:space="0" w:color="auto"/>
          </w:divBdr>
        </w:div>
      </w:divsChild>
    </w:div>
    <w:div w:id="266158714">
      <w:bodyDiv w:val="1"/>
      <w:marLeft w:val="0"/>
      <w:marRight w:val="0"/>
      <w:marTop w:val="0"/>
      <w:marBottom w:val="0"/>
      <w:divBdr>
        <w:top w:val="none" w:sz="0" w:space="0" w:color="auto"/>
        <w:left w:val="none" w:sz="0" w:space="0" w:color="auto"/>
        <w:bottom w:val="none" w:sz="0" w:space="0" w:color="auto"/>
        <w:right w:val="none" w:sz="0" w:space="0" w:color="auto"/>
      </w:divBdr>
    </w:div>
    <w:div w:id="502553985">
      <w:bodyDiv w:val="1"/>
      <w:marLeft w:val="0"/>
      <w:marRight w:val="0"/>
      <w:marTop w:val="0"/>
      <w:marBottom w:val="0"/>
      <w:divBdr>
        <w:top w:val="none" w:sz="0" w:space="0" w:color="auto"/>
        <w:left w:val="none" w:sz="0" w:space="0" w:color="auto"/>
        <w:bottom w:val="none" w:sz="0" w:space="0" w:color="auto"/>
        <w:right w:val="none" w:sz="0" w:space="0" w:color="auto"/>
      </w:divBdr>
    </w:div>
    <w:div w:id="1136141861">
      <w:bodyDiv w:val="1"/>
      <w:marLeft w:val="0"/>
      <w:marRight w:val="0"/>
      <w:marTop w:val="0"/>
      <w:marBottom w:val="0"/>
      <w:divBdr>
        <w:top w:val="none" w:sz="0" w:space="0" w:color="auto"/>
        <w:left w:val="none" w:sz="0" w:space="0" w:color="auto"/>
        <w:bottom w:val="none" w:sz="0" w:space="0" w:color="auto"/>
        <w:right w:val="none" w:sz="0" w:space="0" w:color="auto"/>
      </w:divBdr>
    </w:div>
    <w:div w:id="1662611612">
      <w:bodyDiv w:val="1"/>
      <w:marLeft w:val="0"/>
      <w:marRight w:val="0"/>
      <w:marTop w:val="0"/>
      <w:marBottom w:val="0"/>
      <w:divBdr>
        <w:top w:val="none" w:sz="0" w:space="0" w:color="auto"/>
        <w:left w:val="none" w:sz="0" w:space="0" w:color="auto"/>
        <w:bottom w:val="none" w:sz="0" w:space="0" w:color="auto"/>
        <w:right w:val="none" w:sz="0" w:space="0" w:color="auto"/>
      </w:divBdr>
      <w:divsChild>
        <w:div w:id="1155341345">
          <w:marLeft w:val="0"/>
          <w:marRight w:val="0"/>
          <w:marTop w:val="0"/>
          <w:marBottom w:val="0"/>
          <w:divBdr>
            <w:top w:val="none" w:sz="0" w:space="0" w:color="auto"/>
            <w:left w:val="none" w:sz="0" w:space="0" w:color="auto"/>
            <w:bottom w:val="none" w:sz="0" w:space="0" w:color="auto"/>
            <w:right w:val="none" w:sz="0" w:space="0" w:color="auto"/>
          </w:divBdr>
        </w:div>
        <w:div w:id="544758013">
          <w:marLeft w:val="0"/>
          <w:marRight w:val="0"/>
          <w:marTop w:val="0"/>
          <w:marBottom w:val="0"/>
          <w:divBdr>
            <w:top w:val="none" w:sz="0" w:space="0" w:color="auto"/>
            <w:left w:val="none" w:sz="0" w:space="0" w:color="auto"/>
            <w:bottom w:val="none" w:sz="0" w:space="0" w:color="auto"/>
            <w:right w:val="none" w:sz="0" w:space="0" w:color="auto"/>
          </w:divBdr>
        </w:div>
        <w:div w:id="321155640">
          <w:marLeft w:val="0"/>
          <w:marRight w:val="0"/>
          <w:marTop w:val="0"/>
          <w:marBottom w:val="0"/>
          <w:divBdr>
            <w:top w:val="none" w:sz="0" w:space="0" w:color="auto"/>
            <w:left w:val="none" w:sz="0" w:space="0" w:color="auto"/>
            <w:bottom w:val="none" w:sz="0" w:space="0" w:color="auto"/>
            <w:right w:val="none" w:sz="0" w:space="0" w:color="auto"/>
          </w:divBdr>
        </w:div>
        <w:div w:id="4707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A46FFD793BD4FBD66AC078A91B353" ma:contentTypeVersion="11" ma:contentTypeDescription="Create a new document." ma:contentTypeScope="" ma:versionID="c7dc07eb2afe98fb0850a8bb8724bfeb">
  <xsd:schema xmlns:xsd="http://www.w3.org/2001/XMLSchema" xmlns:xs="http://www.w3.org/2001/XMLSchema" xmlns:p="http://schemas.microsoft.com/office/2006/metadata/properties" xmlns:ns2="0aadcc7d-bc4e-4c6c-a402-2e9a4d96df24" targetNamespace="http://schemas.microsoft.com/office/2006/metadata/properties" ma:root="true" ma:fieldsID="5805b1a96adea5a76138759dfc03c3fd" ns2:_="">
    <xsd:import namespace="0aadcc7d-bc4e-4c6c-a402-2e9a4d96d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cc7d-bc4e-4c6c-a402-2e9a4d96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321E-9F15-4F0E-8B96-54B3B3EE4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7669C-C4CC-4B66-931B-261A7E62A038}">
  <ds:schemaRefs>
    <ds:schemaRef ds:uri="http://schemas.microsoft.com/sharepoint/v3/contenttype/forms"/>
  </ds:schemaRefs>
</ds:datastoreItem>
</file>

<file path=customXml/itemProps3.xml><?xml version="1.0" encoding="utf-8"?>
<ds:datastoreItem xmlns:ds="http://schemas.openxmlformats.org/officeDocument/2006/customXml" ds:itemID="{1FD6A078-8EC4-40A6-807D-E191752D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dcc7d-bc4e-4c6c-a402-2e9a4d96d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80920-FB9B-4CF5-9472-9FC08CF3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High Green Primary School</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Smales</dc:creator>
  <cp:keywords/>
  <dc:description/>
  <cp:lastModifiedBy>Lorraine Rawlings</cp:lastModifiedBy>
  <cp:revision>2</cp:revision>
  <cp:lastPrinted>2021-11-02T16:10:00Z</cp:lastPrinted>
  <dcterms:created xsi:type="dcterms:W3CDTF">2021-12-08T13:39:00Z</dcterms:created>
  <dcterms:modified xsi:type="dcterms:W3CDTF">2021-12-08T13:39:00Z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0x010100040A46FFD793BD4FBD66AC078A91B353</vt:lpwstr>
  </property>
</Properties>
</file>