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C7A" w:rsidRPr="004336B4"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r>
        <w:rPr>
          <w:rFonts w:ascii="Arial" w:hAnsi="Arial" w:cs="Arial"/>
          <w:noProof/>
          <w:lang w:eastAsia="en-GB"/>
        </w:rPr>
        <w:drawing>
          <wp:anchor distT="0" distB="0" distL="114300" distR="114300" simplePos="0" relativeHeight="251660288" behindDoc="0" locked="0" layoutInCell="1" allowOverlap="1" wp14:anchorId="5F6F6B58" wp14:editId="5075FF6F">
            <wp:simplePos x="0" y="0"/>
            <wp:positionH relativeFrom="column">
              <wp:posOffset>4609939</wp:posOffset>
            </wp:positionH>
            <wp:positionV relativeFrom="paragraph">
              <wp:posOffset>0</wp:posOffset>
            </wp:positionV>
            <wp:extent cx="1606550" cy="5632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C darker clos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550" cy="563245"/>
                    </a:xfrm>
                    <a:prstGeom prst="rect">
                      <a:avLst/>
                    </a:prstGeom>
                  </pic:spPr>
                </pic:pic>
              </a:graphicData>
            </a:graphic>
          </wp:anchor>
        </w:drawing>
      </w:r>
      <w:r w:rsidRPr="004336B4">
        <w:rPr>
          <w:rFonts w:ascii="Garamond" w:eastAsia="Times New Roman" w:hAnsi="Garamond" w:cs="Arial"/>
          <w:caps/>
          <w:noProof/>
          <w:spacing w:val="30"/>
          <w:kern w:val="20"/>
          <w:sz w:val="44"/>
          <w:szCs w:val="44"/>
          <w:lang w:eastAsia="en-GB"/>
        </w:rPr>
        <w:drawing>
          <wp:anchor distT="0" distB="0" distL="114300" distR="114300" simplePos="0" relativeHeight="251659264" behindDoc="1" locked="0" layoutInCell="1" allowOverlap="1" wp14:anchorId="59D537D0" wp14:editId="63CB1561">
            <wp:simplePos x="0" y="0"/>
            <wp:positionH relativeFrom="column">
              <wp:posOffset>-333590</wp:posOffset>
            </wp:positionH>
            <wp:positionV relativeFrom="paragraph">
              <wp:posOffset>232</wp:posOffset>
            </wp:positionV>
            <wp:extent cx="2712720" cy="802005"/>
            <wp:effectExtent l="0" t="0" r="0" b="0"/>
            <wp:wrapTight wrapText="bothSides">
              <wp:wrapPolygon edited="0">
                <wp:start x="0" y="0"/>
                <wp:lineTo x="0" y="21036"/>
                <wp:lineTo x="21388" y="21036"/>
                <wp:lineTo x="21388" y="0"/>
                <wp:lineTo x="0" y="0"/>
              </wp:wrapPolygon>
            </wp:wrapTight>
            <wp:docPr id="2" name="Picture 2" descr="\\tsclient\G\Admin\Letters\Academy Logos\LOGO_HORIZONTAL_HIGHFIELD_ELY_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G\Admin\Letters\Academy Logos\LOGO_HORIZONTAL_HIGHFIELD_ELY_ACADEMY01.jpg"/>
                    <pic:cNvPicPr>
                      <a:picLocks noChangeAspect="1" noChangeArrowheads="1"/>
                    </pic:cNvPicPr>
                  </pic:nvPicPr>
                  <pic:blipFill>
                    <a:blip r:embed="rId8" cstate="print">
                      <a:extLst>
                        <a:ext uri="{28A0092B-C50C-407E-A947-70E740481C1C}">
                          <a14:useLocalDpi xmlns:a14="http://schemas.microsoft.com/office/drawing/2010/main" val="0"/>
                        </a:ext>
                      </a:extLst>
                    </a:blip>
                    <a:srcRect l="15244" t="35320" r="16037" b="35944"/>
                    <a:stretch>
                      <a:fillRect/>
                    </a:stretch>
                  </pic:blipFill>
                  <pic:spPr bwMode="auto">
                    <a:xfrm>
                      <a:off x="0" y="0"/>
                      <a:ext cx="2712720"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C7A"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Pr="004336B4"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Pr="004336B4" w:rsidRDefault="001A1C7A" w:rsidP="001A1C7A">
      <w:pPr>
        <w:keepNext/>
        <w:keepLines/>
        <w:spacing w:after="0" w:line="440" w:lineRule="atLeast"/>
        <w:rPr>
          <w:rFonts w:ascii="Garamond" w:eastAsia="Times New Roman" w:hAnsi="Garamond" w:cs="Arial"/>
          <w:caps/>
          <w:spacing w:val="30"/>
          <w:kern w:val="20"/>
          <w:sz w:val="44"/>
          <w:szCs w:val="44"/>
          <w:lang w:val="en-US"/>
        </w:rPr>
      </w:pPr>
    </w:p>
    <w:p w:rsidR="001A1C7A" w:rsidRPr="004336B4" w:rsidRDefault="001A1C7A" w:rsidP="001A1C7A">
      <w:pPr>
        <w:keepNext/>
        <w:keepLines/>
        <w:spacing w:after="0" w:line="440" w:lineRule="atLeast"/>
        <w:jc w:val="center"/>
        <w:rPr>
          <w:rFonts w:ascii="Garamond" w:eastAsia="Times New Roman" w:hAnsi="Garamond" w:cs="Arial"/>
          <w:caps/>
          <w:spacing w:val="30"/>
          <w:kern w:val="20"/>
          <w:sz w:val="56"/>
          <w:szCs w:val="56"/>
          <w:lang w:val="en-US"/>
        </w:rPr>
      </w:pPr>
      <w:r>
        <w:rPr>
          <w:rFonts w:ascii="Garamond" w:eastAsia="Times New Roman" w:hAnsi="Garamond" w:cs="Arial"/>
          <w:caps/>
          <w:spacing w:val="30"/>
          <w:kern w:val="20"/>
          <w:sz w:val="56"/>
          <w:szCs w:val="56"/>
          <w:lang w:val="en-US"/>
        </w:rPr>
        <w:t>HIGHFIELD eLY aCADEMY</w:t>
      </w:r>
    </w:p>
    <w:p w:rsidR="001A1C7A" w:rsidRPr="004336B4"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Pr="004336B4"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Pr="004336B4"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Pr="004336B4"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Pr="004336B4"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r>
        <w:rPr>
          <w:rFonts w:ascii="Garamond" w:eastAsia="Times New Roman" w:hAnsi="Garamond" w:cs="Arial"/>
          <w:caps/>
          <w:spacing w:val="30"/>
          <w:kern w:val="20"/>
          <w:sz w:val="44"/>
          <w:szCs w:val="44"/>
          <w:lang w:val="en-US"/>
        </w:rPr>
        <w:t>careers strategy</w:t>
      </w:r>
    </w:p>
    <w:p w:rsidR="001A1C7A" w:rsidRPr="004336B4"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Pr="004336B4" w:rsidRDefault="001A1C7A" w:rsidP="001A1C7A">
      <w:pPr>
        <w:spacing w:after="0" w:line="240" w:lineRule="auto"/>
        <w:rPr>
          <w:rFonts w:ascii="Arial" w:eastAsia="Times New Roman" w:hAnsi="Arial" w:cs="Arial"/>
          <w:sz w:val="24"/>
          <w:szCs w:val="20"/>
        </w:rPr>
      </w:pPr>
    </w:p>
    <w:p w:rsidR="001A1C7A" w:rsidRPr="004336B4" w:rsidRDefault="001A1C7A" w:rsidP="001A1C7A">
      <w:pPr>
        <w:spacing w:after="0" w:line="240" w:lineRule="auto"/>
        <w:rPr>
          <w:rFonts w:ascii="Arial" w:eastAsia="Times New Roman" w:hAnsi="Arial" w:cs="Arial"/>
          <w:sz w:val="24"/>
          <w:szCs w:val="20"/>
        </w:rPr>
      </w:pPr>
    </w:p>
    <w:p w:rsidR="001A1C7A" w:rsidRPr="004336B4" w:rsidRDefault="001A1C7A" w:rsidP="001A1C7A">
      <w:pPr>
        <w:spacing w:after="0" w:line="240" w:lineRule="auto"/>
        <w:rPr>
          <w:rFonts w:ascii="Arial" w:eastAsia="Times New Roman" w:hAnsi="Arial" w:cs="Arial"/>
          <w:sz w:val="24"/>
          <w:szCs w:val="20"/>
        </w:rPr>
      </w:pPr>
    </w:p>
    <w:p w:rsidR="001A1C7A" w:rsidRPr="004336B4" w:rsidRDefault="001A1C7A" w:rsidP="001A1C7A">
      <w:pPr>
        <w:spacing w:after="0" w:line="240" w:lineRule="auto"/>
        <w:rPr>
          <w:rFonts w:ascii="Arial" w:eastAsia="Times New Roman" w:hAnsi="Arial" w:cs="Arial"/>
          <w:sz w:val="24"/>
          <w:szCs w:val="20"/>
        </w:rPr>
      </w:pPr>
    </w:p>
    <w:p w:rsidR="001A1C7A" w:rsidRPr="004336B4" w:rsidRDefault="001A1C7A" w:rsidP="001A1C7A">
      <w:pPr>
        <w:spacing w:after="0" w:line="240" w:lineRule="auto"/>
        <w:rPr>
          <w:rFonts w:ascii="Arial" w:eastAsia="Times New Roman" w:hAnsi="Arial" w:cs="Arial"/>
          <w:sz w:val="24"/>
          <w:szCs w:val="20"/>
        </w:rPr>
      </w:pPr>
    </w:p>
    <w:p w:rsidR="001A1C7A" w:rsidRDefault="001A1C7A" w:rsidP="001A1C7A">
      <w:pPr>
        <w:spacing w:after="0" w:line="240" w:lineRule="auto"/>
        <w:rPr>
          <w:rFonts w:ascii="Arial" w:eastAsia="Times New Roman" w:hAnsi="Arial" w:cs="Arial"/>
          <w:sz w:val="24"/>
          <w:szCs w:val="20"/>
        </w:rPr>
      </w:pPr>
    </w:p>
    <w:p w:rsidR="001A1C7A" w:rsidRPr="004336B4" w:rsidRDefault="001A1C7A" w:rsidP="001A1C7A">
      <w:pPr>
        <w:spacing w:after="0" w:line="240" w:lineRule="auto"/>
        <w:rPr>
          <w:rFonts w:ascii="Arial" w:eastAsia="Times New Roman" w:hAnsi="Arial" w:cs="Arial"/>
          <w:sz w:val="24"/>
          <w:szCs w:val="20"/>
        </w:rPr>
      </w:pPr>
    </w:p>
    <w:p w:rsidR="001A1C7A" w:rsidRPr="004336B4" w:rsidRDefault="001A1C7A" w:rsidP="001A1C7A">
      <w:pPr>
        <w:spacing w:after="0" w:line="240" w:lineRule="auto"/>
        <w:rPr>
          <w:rFonts w:ascii="Arial" w:eastAsia="Times New Roman" w:hAnsi="Arial" w:cs="Arial"/>
          <w:sz w:val="24"/>
          <w:szCs w:val="20"/>
        </w:rPr>
      </w:pPr>
    </w:p>
    <w:p w:rsidR="001A1C7A" w:rsidRPr="004336B4" w:rsidRDefault="001A1C7A" w:rsidP="001A1C7A">
      <w:pPr>
        <w:spacing w:after="0" w:line="240" w:lineRule="auto"/>
        <w:rPr>
          <w:rFonts w:ascii="Arial" w:eastAsia="Times New Roman" w:hAnsi="Arial" w:cs="Arial"/>
          <w:sz w:val="24"/>
          <w:szCs w:val="20"/>
        </w:rPr>
      </w:pPr>
    </w:p>
    <w:tbl>
      <w:tblPr>
        <w:tblpPr w:leftFromText="180" w:rightFromText="180" w:vertAnchor="text" w:horzAnchor="margin" w:tblpXSpec="center" w:tblpY="1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686"/>
      </w:tblGrid>
      <w:tr w:rsidR="001A1C7A" w:rsidRPr="004336B4" w:rsidTr="003E6FDE">
        <w:tc>
          <w:tcPr>
            <w:tcW w:w="5103" w:type="dxa"/>
            <w:shd w:val="clear" w:color="auto" w:fill="auto"/>
          </w:tcPr>
          <w:p w:rsidR="001A1C7A" w:rsidRPr="004336B4" w:rsidRDefault="001A1C7A" w:rsidP="003E6FDE">
            <w:pPr>
              <w:keepNext/>
              <w:keepLines/>
              <w:spacing w:before="140" w:after="0" w:line="240" w:lineRule="auto"/>
              <w:rPr>
                <w:rFonts w:ascii="Garamond" w:eastAsia="Times New Roman" w:hAnsi="Garamond" w:cs="Arial"/>
                <w:caps/>
                <w:spacing w:val="60"/>
                <w:kern w:val="20"/>
                <w:sz w:val="24"/>
                <w:szCs w:val="24"/>
                <w:lang w:val="en-US"/>
              </w:rPr>
            </w:pPr>
            <w:r w:rsidRPr="004336B4">
              <w:rPr>
                <w:rFonts w:ascii="Garamond" w:eastAsia="Times New Roman" w:hAnsi="Garamond" w:cs="Arial"/>
                <w:caps/>
                <w:spacing w:val="60"/>
                <w:kern w:val="20"/>
                <w:sz w:val="24"/>
                <w:szCs w:val="24"/>
                <w:lang w:val="en-US"/>
              </w:rPr>
              <w:t xml:space="preserve">this policy was </w:t>
            </w:r>
          </w:p>
          <w:p w:rsidR="001A1C7A" w:rsidRPr="004336B4" w:rsidRDefault="001A1C7A" w:rsidP="003E6FDE">
            <w:pPr>
              <w:keepNext/>
              <w:keepLines/>
              <w:spacing w:before="140" w:after="0" w:line="240" w:lineRule="auto"/>
              <w:rPr>
                <w:rFonts w:ascii="Garamond" w:eastAsia="Times New Roman" w:hAnsi="Garamond" w:cs="Arial"/>
                <w:caps/>
                <w:spacing w:val="60"/>
                <w:kern w:val="20"/>
                <w:sz w:val="24"/>
                <w:szCs w:val="24"/>
                <w:lang w:val="en-US"/>
              </w:rPr>
            </w:pPr>
            <w:r w:rsidRPr="004336B4">
              <w:rPr>
                <w:rFonts w:ascii="Garamond" w:eastAsia="Times New Roman" w:hAnsi="Garamond" w:cs="Arial"/>
                <w:caps/>
                <w:spacing w:val="60"/>
                <w:kern w:val="20"/>
                <w:sz w:val="24"/>
                <w:szCs w:val="24"/>
                <w:lang w:val="en-US"/>
              </w:rPr>
              <w:t>Approved:</w:t>
            </w:r>
          </w:p>
        </w:tc>
        <w:tc>
          <w:tcPr>
            <w:tcW w:w="3686" w:type="dxa"/>
            <w:shd w:val="clear" w:color="auto" w:fill="auto"/>
          </w:tcPr>
          <w:p w:rsidR="001A1C7A" w:rsidRPr="004336B4" w:rsidRDefault="001A1C7A" w:rsidP="003E6FDE">
            <w:pPr>
              <w:keepNext/>
              <w:keepLines/>
              <w:spacing w:before="140" w:after="0" w:line="240" w:lineRule="auto"/>
              <w:jc w:val="center"/>
              <w:rPr>
                <w:rFonts w:ascii="Garamond" w:eastAsia="Times New Roman" w:hAnsi="Garamond" w:cs="Arial"/>
                <w:caps/>
                <w:spacing w:val="60"/>
                <w:kern w:val="20"/>
                <w:sz w:val="24"/>
                <w:szCs w:val="24"/>
                <w:lang w:val="en-US"/>
              </w:rPr>
            </w:pPr>
            <w:r>
              <w:rPr>
                <w:rFonts w:ascii="Garamond" w:eastAsia="Times New Roman" w:hAnsi="Garamond" w:cs="Arial"/>
                <w:caps/>
                <w:spacing w:val="60"/>
                <w:kern w:val="20"/>
                <w:sz w:val="24"/>
                <w:szCs w:val="24"/>
                <w:lang w:val="en-US"/>
              </w:rPr>
              <w:t>autumn 2021</w:t>
            </w:r>
          </w:p>
        </w:tc>
      </w:tr>
      <w:tr w:rsidR="001A1C7A" w:rsidRPr="004336B4" w:rsidTr="003E6FDE">
        <w:tc>
          <w:tcPr>
            <w:tcW w:w="5103" w:type="dxa"/>
            <w:shd w:val="clear" w:color="auto" w:fill="auto"/>
          </w:tcPr>
          <w:p w:rsidR="001A1C7A" w:rsidRPr="004336B4" w:rsidRDefault="001A1C7A" w:rsidP="003E6FDE">
            <w:pPr>
              <w:keepNext/>
              <w:keepLines/>
              <w:spacing w:before="140" w:after="0" w:line="240" w:lineRule="auto"/>
              <w:rPr>
                <w:rFonts w:ascii="Garamond" w:eastAsia="Times New Roman" w:hAnsi="Garamond" w:cs="Arial"/>
                <w:caps/>
                <w:spacing w:val="60"/>
                <w:kern w:val="20"/>
                <w:sz w:val="24"/>
                <w:szCs w:val="24"/>
                <w:lang w:val="en-US"/>
              </w:rPr>
            </w:pPr>
            <w:r w:rsidRPr="004336B4">
              <w:rPr>
                <w:rFonts w:ascii="Garamond" w:eastAsia="Times New Roman" w:hAnsi="Garamond" w:cs="Arial"/>
                <w:caps/>
                <w:spacing w:val="60"/>
                <w:kern w:val="20"/>
                <w:sz w:val="24"/>
                <w:szCs w:val="24"/>
                <w:lang w:val="en-US"/>
              </w:rPr>
              <w:t>this policy will be reviewed:</w:t>
            </w:r>
          </w:p>
        </w:tc>
        <w:tc>
          <w:tcPr>
            <w:tcW w:w="3686" w:type="dxa"/>
            <w:shd w:val="clear" w:color="auto" w:fill="auto"/>
          </w:tcPr>
          <w:p w:rsidR="001A1C7A" w:rsidRPr="004336B4" w:rsidRDefault="001A1C7A" w:rsidP="001A1C7A">
            <w:pPr>
              <w:keepNext/>
              <w:keepLines/>
              <w:spacing w:before="140" w:after="0" w:line="240" w:lineRule="auto"/>
              <w:jc w:val="center"/>
              <w:rPr>
                <w:rFonts w:ascii="Garamond" w:eastAsia="Times New Roman" w:hAnsi="Garamond" w:cs="Arial"/>
                <w:caps/>
                <w:spacing w:val="60"/>
                <w:kern w:val="20"/>
                <w:sz w:val="24"/>
                <w:szCs w:val="24"/>
                <w:lang w:val="en-US"/>
              </w:rPr>
            </w:pPr>
            <w:r>
              <w:rPr>
                <w:rFonts w:ascii="Garamond" w:eastAsia="Times New Roman" w:hAnsi="Garamond" w:cs="Arial"/>
                <w:caps/>
                <w:spacing w:val="60"/>
                <w:kern w:val="20"/>
                <w:sz w:val="24"/>
                <w:szCs w:val="24"/>
                <w:lang w:val="en-US"/>
              </w:rPr>
              <w:t>autumn 2022</w:t>
            </w:r>
          </w:p>
        </w:tc>
      </w:tr>
      <w:tr w:rsidR="001A1C7A" w:rsidRPr="004336B4" w:rsidTr="003E6FDE">
        <w:tc>
          <w:tcPr>
            <w:tcW w:w="5103" w:type="dxa"/>
            <w:shd w:val="clear" w:color="auto" w:fill="auto"/>
          </w:tcPr>
          <w:p w:rsidR="001A1C7A" w:rsidRPr="004336B4" w:rsidRDefault="001A1C7A" w:rsidP="003E6FDE">
            <w:pPr>
              <w:keepNext/>
              <w:keepLines/>
              <w:spacing w:before="140" w:after="0" w:line="240" w:lineRule="auto"/>
              <w:rPr>
                <w:rFonts w:ascii="Garamond" w:eastAsia="Times New Roman" w:hAnsi="Garamond" w:cs="Arial"/>
                <w:caps/>
                <w:spacing w:val="60"/>
                <w:kern w:val="20"/>
                <w:sz w:val="24"/>
                <w:szCs w:val="24"/>
                <w:lang w:val="en-US"/>
              </w:rPr>
            </w:pPr>
            <w:r w:rsidRPr="004336B4">
              <w:rPr>
                <w:rFonts w:ascii="Garamond" w:eastAsia="Times New Roman" w:hAnsi="Garamond" w:cs="Arial"/>
                <w:caps/>
                <w:spacing w:val="60"/>
                <w:kern w:val="20"/>
                <w:sz w:val="24"/>
                <w:szCs w:val="24"/>
                <w:lang w:val="en-US"/>
              </w:rPr>
              <w:t>member of staff with responsibility for review:</w:t>
            </w:r>
          </w:p>
        </w:tc>
        <w:tc>
          <w:tcPr>
            <w:tcW w:w="3686" w:type="dxa"/>
            <w:shd w:val="clear" w:color="auto" w:fill="auto"/>
          </w:tcPr>
          <w:p w:rsidR="001A1C7A" w:rsidRPr="004336B4" w:rsidRDefault="001A1C7A" w:rsidP="003E6FDE">
            <w:pPr>
              <w:keepNext/>
              <w:keepLines/>
              <w:spacing w:before="140" w:after="0" w:line="240" w:lineRule="auto"/>
              <w:jc w:val="center"/>
              <w:rPr>
                <w:rFonts w:ascii="Garamond" w:eastAsia="Times New Roman" w:hAnsi="Garamond" w:cs="Arial"/>
                <w:caps/>
                <w:spacing w:val="60"/>
                <w:kern w:val="20"/>
                <w:sz w:val="24"/>
                <w:szCs w:val="24"/>
                <w:lang w:val="en-US"/>
              </w:rPr>
            </w:pPr>
            <w:r>
              <w:rPr>
                <w:rFonts w:ascii="Garamond" w:eastAsia="Times New Roman" w:hAnsi="Garamond" w:cs="Arial"/>
                <w:caps/>
                <w:spacing w:val="60"/>
                <w:kern w:val="20"/>
                <w:sz w:val="24"/>
                <w:szCs w:val="24"/>
                <w:lang w:val="en-US"/>
              </w:rPr>
              <w:t>rEBECCA BUTLAND</w:t>
            </w:r>
          </w:p>
        </w:tc>
      </w:tr>
    </w:tbl>
    <w:p w:rsidR="001A1C7A" w:rsidRPr="004336B4" w:rsidRDefault="001A1C7A" w:rsidP="001A1C7A">
      <w:pPr>
        <w:keepNext/>
        <w:keepLines/>
        <w:spacing w:before="140" w:after="0" w:line="240" w:lineRule="auto"/>
        <w:rPr>
          <w:rFonts w:ascii="Arial" w:eastAsia="Times New Roman" w:hAnsi="Arial" w:cs="Arial"/>
          <w:sz w:val="24"/>
          <w:szCs w:val="24"/>
          <w:lang w:val="en-US"/>
        </w:rPr>
      </w:pPr>
    </w:p>
    <w:p w:rsidR="001A1C7A" w:rsidRDefault="001A1C7A" w:rsidP="001A1C7A">
      <w:pPr>
        <w:autoSpaceDE w:val="0"/>
        <w:autoSpaceDN w:val="0"/>
        <w:adjustRightInd w:val="0"/>
        <w:spacing w:before="120" w:after="120" w:line="240" w:lineRule="auto"/>
        <w:jc w:val="both"/>
        <w:rPr>
          <w:rFonts w:ascii="Arial" w:hAnsi="Arial" w:cs="Arial"/>
          <w:b/>
          <w:bCs/>
        </w:rPr>
      </w:pPr>
    </w:p>
    <w:p w:rsidR="001A1C7A" w:rsidRDefault="001A1C7A" w:rsidP="001A1C7A">
      <w:pPr>
        <w:autoSpaceDE w:val="0"/>
        <w:autoSpaceDN w:val="0"/>
        <w:adjustRightInd w:val="0"/>
        <w:spacing w:before="120" w:after="120" w:line="240" w:lineRule="auto"/>
        <w:jc w:val="both"/>
        <w:rPr>
          <w:rFonts w:ascii="Arial" w:hAnsi="Arial" w:cs="Arial"/>
          <w:b/>
          <w:bCs/>
        </w:rPr>
      </w:pPr>
    </w:p>
    <w:p w:rsidR="001A1C7A" w:rsidRDefault="001A1C7A" w:rsidP="001A1C7A">
      <w:pPr>
        <w:autoSpaceDE w:val="0"/>
        <w:autoSpaceDN w:val="0"/>
        <w:adjustRightInd w:val="0"/>
        <w:spacing w:before="120" w:after="120" w:line="240" w:lineRule="auto"/>
        <w:jc w:val="both"/>
        <w:rPr>
          <w:rFonts w:ascii="Arial" w:hAnsi="Arial" w:cs="Arial"/>
          <w:b/>
          <w:bCs/>
        </w:rPr>
      </w:pPr>
    </w:p>
    <w:p w:rsidR="001A1C7A" w:rsidRDefault="001A1C7A"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1A1C7A" w:rsidRPr="006D4A05" w:rsidRDefault="001A1C7A" w:rsidP="001A1C7A">
      <w:pPr>
        <w:autoSpaceDE w:val="0"/>
        <w:autoSpaceDN w:val="0"/>
        <w:adjustRightInd w:val="0"/>
        <w:spacing w:before="120" w:after="120" w:line="240" w:lineRule="auto"/>
        <w:jc w:val="both"/>
        <w:rPr>
          <w:rFonts w:cstheme="minorHAnsi"/>
          <w:b/>
          <w:bCs/>
          <w:sz w:val="24"/>
          <w:szCs w:val="24"/>
        </w:rPr>
      </w:pPr>
      <w:r w:rsidRPr="006D4A05">
        <w:rPr>
          <w:rFonts w:cstheme="minorHAnsi"/>
          <w:b/>
          <w:bCs/>
          <w:sz w:val="24"/>
          <w:szCs w:val="24"/>
        </w:rPr>
        <w:lastRenderedPageBreak/>
        <w:t>Our Strategy</w:t>
      </w:r>
    </w:p>
    <w:p w:rsidR="001A1C7A" w:rsidRPr="006D4A05" w:rsidRDefault="001A1C7A" w:rsidP="001A1C7A">
      <w:pPr>
        <w:pStyle w:val="Default"/>
        <w:spacing w:before="120" w:after="120"/>
        <w:jc w:val="both"/>
        <w:rPr>
          <w:rFonts w:asciiTheme="minorHAnsi" w:hAnsiTheme="minorHAnsi" w:cstheme="minorHAnsi"/>
        </w:rPr>
      </w:pPr>
      <w:r w:rsidRPr="006D4A05">
        <w:rPr>
          <w:rFonts w:asciiTheme="minorHAnsi" w:hAnsiTheme="minorHAnsi" w:cstheme="minorHAnsi"/>
          <w:bCs/>
        </w:rPr>
        <w:t xml:space="preserve">Highfield Ely Academy are committed to providing careers education for all students. </w:t>
      </w:r>
      <w:r w:rsidRPr="006D4A05">
        <w:rPr>
          <w:rFonts w:asciiTheme="minorHAnsi" w:hAnsiTheme="minorHAnsi" w:cstheme="minorHAnsi"/>
        </w:rPr>
        <w:t xml:space="preserve">The school has students on roll between 2 and 25 years of age with a wide range of additional needs from Profound and Multiple (PMLD), Severe (SLD) to Moderate (MLD) Learning Difficulties. All students on roll have Education, Health and Care Plans (EHCPs). </w:t>
      </w:r>
    </w:p>
    <w:p w:rsidR="001A1C7A" w:rsidRPr="006D4A05" w:rsidRDefault="001A1C7A" w:rsidP="001A1C7A">
      <w:pPr>
        <w:autoSpaceDE w:val="0"/>
        <w:autoSpaceDN w:val="0"/>
        <w:adjustRightInd w:val="0"/>
        <w:spacing w:before="120" w:after="120" w:line="240" w:lineRule="auto"/>
        <w:jc w:val="both"/>
        <w:rPr>
          <w:rFonts w:cstheme="minorHAnsi"/>
          <w:sz w:val="24"/>
          <w:szCs w:val="24"/>
        </w:rPr>
      </w:pPr>
      <w:r w:rsidRPr="006D4A05">
        <w:rPr>
          <w:rFonts w:cstheme="minorHAnsi"/>
          <w:sz w:val="24"/>
          <w:szCs w:val="24"/>
        </w:rPr>
        <w:t xml:space="preserve">Highfield Ely Academy </w:t>
      </w:r>
      <w:r w:rsidR="002C42F9" w:rsidRPr="006D4A05">
        <w:rPr>
          <w:rFonts w:cstheme="minorHAnsi"/>
          <w:sz w:val="24"/>
          <w:szCs w:val="24"/>
        </w:rPr>
        <w:t xml:space="preserve">careers strategy aims to ensure that </w:t>
      </w:r>
      <w:r w:rsidRPr="006D4A05">
        <w:rPr>
          <w:rFonts w:cstheme="minorHAnsi"/>
          <w:sz w:val="24"/>
          <w:szCs w:val="24"/>
        </w:rPr>
        <w:t>all students should lead as independent a life as possible and be part of their local community and of society as a whole. We actively promote students’ positive contribution to society through volunteering, work placements and vocational learning. We are passionate that our students have much to offer their communities and actively seek out these positive opportunities for them.</w:t>
      </w:r>
    </w:p>
    <w:p w:rsidR="001A1C7A" w:rsidRPr="006D4A05" w:rsidRDefault="002C42F9" w:rsidP="001A1C7A">
      <w:p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We want every student to:</w:t>
      </w:r>
    </w:p>
    <w:p w:rsidR="002C42F9" w:rsidRPr="006D4A05" w:rsidRDefault="002C42F9" w:rsidP="002C42F9">
      <w:pPr>
        <w:pStyle w:val="ListParagraph"/>
        <w:numPr>
          <w:ilvl w:val="0"/>
          <w:numId w:val="5"/>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Develop good behaviours and skills</w:t>
      </w:r>
      <w:r w:rsidR="0082004B" w:rsidRPr="006D4A05">
        <w:rPr>
          <w:rFonts w:cstheme="minorHAnsi"/>
          <w:bCs/>
          <w:sz w:val="24"/>
          <w:szCs w:val="24"/>
        </w:rPr>
        <w:t xml:space="preserve"> and recognise and celebrate their own strengths</w:t>
      </w:r>
    </w:p>
    <w:p w:rsidR="002C42F9" w:rsidRPr="006D4A05" w:rsidRDefault="002C42F9" w:rsidP="002C42F9">
      <w:pPr>
        <w:pStyle w:val="ListParagraph"/>
        <w:numPr>
          <w:ilvl w:val="0"/>
          <w:numId w:val="5"/>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Have access and exposure to a range of opportunities which help to build a picture of what they want their future to look like</w:t>
      </w:r>
    </w:p>
    <w:p w:rsidR="002C42F9" w:rsidRPr="006D4A05" w:rsidRDefault="002C42F9" w:rsidP="002C42F9">
      <w:pPr>
        <w:pStyle w:val="ListParagraph"/>
        <w:numPr>
          <w:ilvl w:val="0"/>
          <w:numId w:val="5"/>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Make informed decisions</w:t>
      </w:r>
      <w:r w:rsidR="0082004B" w:rsidRPr="006D4A05">
        <w:rPr>
          <w:rFonts w:cstheme="minorHAnsi"/>
          <w:bCs/>
          <w:sz w:val="24"/>
          <w:szCs w:val="24"/>
        </w:rPr>
        <w:t xml:space="preserve"> with their parents/</w:t>
      </w:r>
      <w:r w:rsidRPr="006D4A05">
        <w:rPr>
          <w:rFonts w:cstheme="minorHAnsi"/>
          <w:bCs/>
          <w:sz w:val="24"/>
          <w:szCs w:val="24"/>
        </w:rPr>
        <w:t>carers about their future</w:t>
      </w:r>
    </w:p>
    <w:p w:rsidR="002C42F9" w:rsidRPr="006D4A05" w:rsidRDefault="002C42F9" w:rsidP="001A1C7A">
      <w:pPr>
        <w:autoSpaceDE w:val="0"/>
        <w:autoSpaceDN w:val="0"/>
        <w:adjustRightInd w:val="0"/>
        <w:spacing w:before="120" w:after="120" w:line="240" w:lineRule="auto"/>
        <w:jc w:val="both"/>
        <w:rPr>
          <w:rFonts w:cstheme="minorHAnsi"/>
          <w:bCs/>
          <w:sz w:val="24"/>
          <w:szCs w:val="24"/>
        </w:rPr>
      </w:pPr>
    </w:p>
    <w:p w:rsidR="002C42F9" w:rsidRPr="006D4A05" w:rsidRDefault="002C42F9" w:rsidP="001A1C7A">
      <w:pPr>
        <w:autoSpaceDE w:val="0"/>
        <w:autoSpaceDN w:val="0"/>
        <w:adjustRightInd w:val="0"/>
        <w:spacing w:before="120" w:after="120" w:line="240" w:lineRule="auto"/>
        <w:jc w:val="both"/>
        <w:rPr>
          <w:rFonts w:cstheme="minorHAnsi"/>
          <w:b/>
          <w:bCs/>
          <w:sz w:val="24"/>
          <w:szCs w:val="24"/>
        </w:rPr>
      </w:pPr>
      <w:r w:rsidRPr="006D4A05">
        <w:rPr>
          <w:rFonts w:cstheme="minorHAnsi"/>
          <w:b/>
          <w:bCs/>
          <w:sz w:val="24"/>
          <w:szCs w:val="24"/>
        </w:rPr>
        <w:t>Our Objectives</w:t>
      </w:r>
    </w:p>
    <w:p w:rsidR="002C42F9" w:rsidRPr="006D4A05" w:rsidRDefault="002C42F9" w:rsidP="002C42F9">
      <w:pPr>
        <w:pStyle w:val="ListParagraph"/>
        <w:numPr>
          <w:ilvl w:val="0"/>
          <w:numId w:val="6"/>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To have a clear plan for careers education, advice, information and guidance (CEIAG) for students in Year 7 through to Year 13</w:t>
      </w:r>
    </w:p>
    <w:p w:rsidR="0082004B" w:rsidRPr="006D4A05" w:rsidRDefault="0082004B" w:rsidP="002C42F9">
      <w:pPr>
        <w:pStyle w:val="ListParagraph"/>
        <w:numPr>
          <w:ilvl w:val="0"/>
          <w:numId w:val="6"/>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 xml:space="preserve">To </w:t>
      </w:r>
      <w:r w:rsidR="00027499" w:rsidRPr="006D4A05">
        <w:rPr>
          <w:rFonts w:cstheme="minorHAnsi"/>
          <w:bCs/>
          <w:sz w:val="24"/>
          <w:szCs w:val="24"/>
        </w:rPr>
        <w:t xml:space="preserve">ensure our students and their parents/carers have </w:t>
      </w:r>
      <w:r w:rsidRPr="006D4A05">
        <w:rPr>
          <w:rFonts w:cstheme="minorHAnsi"/>
          <w:bCs/>
          <w:sz w:val="24"/>
          <w:szCs w:val="24"/>
        </w:rPr>
        <w:t xml:space="preserve">access to </w:t>
      </w:r>
      <w:r w:rsidR="002A22B4" w:rsidRPr="006D4A05">
        <w:rPr>
          <w:rFonts w:cstheme="minorHAnsi"/>
          <w:bCs/>
          <w:sz w:val="24"/>
          <w:szCs w:val="24"/>
        </w:rPr>
        <w:t xml:space="preserve">and engage in high quality </w:t>
      </w:r>
      <w:r w:rsidRPr="006D4A05">
        <w:rPr>
          <w:rFonts w:cstheme="minorHAnsi"/>
          <w:bCs/>
          <w:sz w:val="24"/>
          <w:szCs w:val="24"/>
        </w:rPr>
        <w:t>careers education advice, information and guidance</w:t>
      </w:r>
    </w:p>
    <w:p w:rsidR="002C42F9" w:rsidRPr="006D4A05" w:rsidRDefault="002C42F9" w:rsidP="002C42F9">
      <w:pPr>
        <w:pStyle w:val="ListParagraph"/>
        <w:numPr>
          <w:ilvl w:val="0"/>
          <w:numId w:val="6"/>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To engage with employers, social enterprise companies</w:t>
      </w:r>
      <w:r w:rsidR="0082004B" w:rsidRPr="006D4A05">
        <w:rPr>
          <w:rFonts w:cstheme="minorHAnsi"/>
          <w:bCs/>
          <w:sz w:val="24"/>
          <w:szCs w:val="24"/>
        </w:rPr>
        <w:t xml:space="preserve">, further education settings </w:t>
      </w:r>
      <w:r w:rsidRPr="006D4A05">
        <w:rPr>
          <w:rFonts w:cstheme="minorHAnsi"/>
          <w:bCs/>
          <w:sz w:val="24"/>
          <w:szCs w:val="24"/>
        </w:rPr>
        <w:t xml:space="preserve"> and other community based organisations to raise aspirations</w:t>
      </w:r>
      <w:r w:rsidR="0082004B" w:rsidRPr="006D4A05">
        <w:rPr>
          <w:rFonts w:cstheme="minorHAnsi"/>
          <w:bCs/>
          <w:sz w:val="24"/>
          <w:szCs w:val="24"/>
        </w:rPr>
        <w:t xml:space="preserve"> through knowledge of careers and career pathways</w:t>
      </w:r>
    </w:p>
    <w:p w:rsidR="00027499" w:rsidRPr="006D4A05" w:rsidRDefault="00027499" w:rsidP="002C42F9">
      <w:pPr>
        <w:pStyle w:val="ListParagraph"/>
        <w:numPr>
          <w:ilvl w:val="0"/>
          <w:numId w:val="6"/>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To provide all students with meaningful employer encounters and experiences that will prepare them for the world of work</w:t>
      </w:r>
    </w:p>
    <w:p w:rsidR="0082004B" w:rsidRPr="006D4A05" w:rsidRDefault="0082004B" w:rsidP="002C42F9">
      <w:pPr>
        <w:pStyle w:val="ListParagraph"/>
        <w:numPr>
          <w:ilvl w:val="0"/>
          <w:numId w:val="6"/>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To ensure students and their parents/carers  receive impartial, independent advice at all stages of their time at Highfield Ely Academy</w:t>
      </w:r>
    </w:p>
    <w:p w:rsidR="0082004B" w:rsidRPr="006D4A05" w:rsidRDefault="0082004B" w:rsidP="002C42F9">
      <w:pPr>
        <w:pStyle w:val="ListParagraph"/>
        <w:numPr>
          <w:ilvl w:val="0"/>
          <w:numId w:val="6"/>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 xml:space="preserve">To </w:t>
      </w:r>
      <w:r w:rsidR="00027499" w:rsidRPr="006D4A05">
        <w:rPr>
          <w:rFonts w:cstheme="minorHAnsi"/>
          <w:bCs/>
          <w:sz w:val="24"/>
          <w:szCs w:val="24"/>
        </w:rPr>
        <w:t xml:space="preserve">enable students to understand their next steps, explore different pathways and opportunities and prepare them </w:t>
      </w:r>
      <w:r w:rsidRPr="006D4A05">
        <w:rPr>
          <w:rFonts w:cstheme="minorHAnsi"/>
          <w:bCs/>
          <w:sz w:val="24"/>
          <w:szCs w:val="24"/>
        </w:rPr>
        <w:t>for a successful transition to their next educational setting or place of work</w:t>
      </w:r>
    </w:p>
    <w:p w:rsidR="0082004B" w:rsidRPr="006D4A05" w:rsidRDefault="0082004B" w:rsidP="0082004B">
      <w:pPr>
        <w:autoSpaceDE w:val="0"/>
        <w:autoSpaceDN w:val="0"/>
        <w:adjustRightInd w:val="0"/>
        <w:spacing w:before="120" w:after="120" w:line="240" w:lineRule="auto"/>
        <w:jc w:val="both"/>
        <w:rPr>
          <w:rFonts w:cstheme="minorHAnsi"/>
          <w:bCs/>
          <w:sz w:val="24"/>
          <w:szCs w:val="24"/>
        </w:rPr>
      </w:pPr>
    </w:p>
    <w:p w:rsidR="001A1C7A" w:rsidRPr="006D4A05" w:rsidRDefault="001A1C7A" w:rsidP="001A1C7A">
      <w:pPr>
        <w:rPr>
          <w:rFonts w:cstheme="minorHAnsi"/>
          <w:sz w:val="24"/>
          <w:szCs w:val="24"/>
        </w:rPr>
      </w:pPr>
      <w:r w:rsidRPr="006D4A05">
        <w:rPr>
          <w:rFonts w:cstheme="minorHAnsi"/>
          <w:sz w:val="24"/>
          <w:szCs w:val="24"/>
        </w:rPr>
        <w:t xml:space="preserve">We are committed to delivering an effective careers education, information, advice and guidance package to all of our learners. We support pupils, along with their parents and carers, to consider their future options, realise their full potential and decide how their skills and experiences fit with opportunities within the local job market. We successfully help our learners prepare for their next steps by exploring different employment opportunities, different routes to employment, college courses, apprenticeships and by focussing on employability and transferable skills. Throughout the delivery of our careers programme, we adopt a person-centred approach and cater for the individual interests and motivations of our pupils. Once pupils are in Year 9, their EHCP annual review meeting becomes more focussed on preparing for those next steps and exploring different options. These meetings are also attended by our Additional Needs Pathway Advisor who can give further specific information on current opportunities and routes into careers. We are committed to the statutory and moral obligation to provide an engaging and impactful careers programme that will highlight different routes and options for all of our pupils. We work closely with the Local Authority and the Opportunity Area advisors </w:t>
      </w:r>
    </w:p>
    <w:p w:rsidR="001A1C7A" w:rsidRPr="006D4A05" w:rsidRDefault="001A1C7A" w:rsidP="001A1C7A">
      <w:pPr>
        <w:rPr>
          <w:rFonts w:cstheme="minorHAnsi"/>
          <w:sz w:val="24"/>
          <w:szCs w:val="24"/>
        </w:rPr>
      </w:pPr>
      <w:r w:rsidRPr="006D4A05">
        <w:rPr>
          <w:rFonts w:cstheme="minorHAnsi"/>
          <w:sz w:val="24"/>
          <w:szCs w:val="24"/>
        </w:rPr>
        <w:t xml:space="preserve">Our careers programme encourages learners to have high aspirations and to realise and follow their passions. Delivery of the programme involves a variety of different aspects including employer encounters, </w:t>
      </w:r>
      <w:r w:rsidRPr="006D4A05">
        <w:rPr>
          <w:rFonts w:cstheme="minorHAnsi"/>
          <w:sz w:val="24"/>
          <w:szCs w:val="24"/>
        </w:rPr>
        <w:lastRenderedPageBreak/>
        <w:t>work experience, curriculum lessons, skills, employability, exploring available career options, college visits, transitions and career events.</w:t>
      </w:r>
    </w:p>
    <w:p w:rsidR="001A1C7A" w:rsidRPr="006D4A05" w:rsidRDefault="0082004B" w:rsidP="001A1C7A">
      <w:pPr>
        <w:rPr>
          <w:rFonts w:cstheme="minorHAnsi"/>
          <w:sz w:val="24"/>
          <w:szCs w:val="24"/>
        </w:rPr>
      </w:pPr>
      <w:r w:rsidRPr="006D4A05">
        <w:rPr>
          <w:rFonts w:cstheme="minorHAnsi"/>
          <w:sz w:val="24"/>
          <w:szCs w:val="24"/>
        </w:rPr>
        <w:t xml:space="preserve">At Highfield Ely </w:t>
      </w:r>
      <w:r w:rsidR="001A1C7A" w:rsidRPr="006D4A05">
        <w:rPr>
          <w:rFonts w:cstheme="minorHAnsi"/>
          <w:sz w:val="24"/>
          <w:szCs w:val="24"/>
        </w:rPr>
        <w:t>Academy, the career</w:t>
      </w:r>
      <w:r w:rsidRPr="006D4A05">
        <w:rPr>
          <w:rFonts w:cstheme="minorHAnsi"/>
          <w:sz w:val="24"/>
          <w:szCs w:val="24"/>
        </w:rPr>
        <w:t>s team consists of Rebecca Butland</w:t>
      </w:r>
      <w:r w:rsidR="001A1C7A" w:rsidRPr="006D4A05">
        <w:rPr>
          <w:rFonts w:cstheme="minorHAnsi"/>
          <w:sz w:val="24"/>
          <w:szCs w:val="24"/>
        </w:rPr>
        <w:t xml:space="preserve"> (</w:t>
      </w:r>
      <w:r w:rsidRPr="006D4A05">
        <w:rPr>
          <w:rFonts w:cstheme="minorHAnsi"/>
          <w:sz w:val="24"/>
          <w:szCs w:val="24"/>
        </w:rPr>
        <w:t xml:space="preserve">Careers Leader) and Lisa Gledson </w:t>
      </w:r>
      <w:r w:rsidR="001A1C7A" w:rsidRPr="006D4A05">
        <w:rPr>
          <w:rFonts w:cstheme="minorHAnsi"/>
          <w:sz w:val="24"/>
          <w:szCs w:val="24"/>
        </w:rPr>
        <w:t>(</w:t>
      </w:r>
      <w:r w:rsidRPr="006D4A05">
        <w:rPr>
          <w:rFonts w:cstheme="minorHAnsi"/>
          <w:sz w:val="24"/>
          <w:szCs w:val="24"/>
        </w:rPr>
        <w:t xml:space="preserve">Careers, Transition and </w:t>
      </w:r>
      <w:r w:rsidR="001A1C7A" w:rsidRPr="006D4A05">
        <w:rPr>
          <w:rFonts w:cstheme="minorHAnsi"/>
          <w:sz w:val="24"/>
          <w:szCs w:val="24"/>
        </w:rPr>
        <w:t>Work Experience Co-Ordinato</w:t>
      </w:r>
      <w:r w:rsidRPr="006D4A05">
        <w:rPr>
          <w:rFonts w:cstheme="minorHAnsi"/>
          <w:sz w:val="24"/>
          <w:szCs w:val="24"/>
        </w:rPr>
        <w:t xml:space="preserve">r). We explore </w:t>
      </w:r>
      <w:r w:rsidR="001A1C7A" w:rsidRPr="006D4A05">
        <w:rPr>
          <w:rFonts w:cstheme="minorHAnsi"/>
          <w:sz w:val="24"/>
          <w:szCs w:val="24"/>
        </w:rPr>
        <w:t xml:space="preserve">career aspirations and options with </w:t>
      </w:r>
      <w:r w:rsidRPr="006D4A05">
        <w:rPr>
          <w:rFonts w:cstheme="minorHAnsi"/>
          <w:sz w:val="24"/>
          <w:szCs w:val="24"/>
        </w:rPr>
        <w:t>all of our KS4 pupils and source</w:t>
      </w:r>
      <w:r w:rsidR="001A1C7A" w:rsidRPr="006D4A05">
        <w:rPr>
          <w:rFonts w:cstheme="minorHAnsi"/>
          <w:sz w:val="24"/>
          <w:szCs w:val="24"/>
        </w:rPr>
        <w:t xml:space="preserve"> work experience </w:t>
      </w:r>
      <w:r w:rsidRPr="006D4A05">
        <w:rPr>
          <w:rFonts w:cstheme="minorHAnsi"/>
          <w:sz w:val="24"/>
          <w:szCs w:val="24"/>
        </w:rPr>
        <w:t xml:space="preserve">and transition </w:t>
      </w:r>
      <w:r w:rsidR="001A1C7A" w:rsidRPr="006D4A05">
        <w:rPr>
          <w:rFonts w:cstheme="minorHAnsi"/>
          <w:sz w:val="24"/>
          <w:szCs w:val="24"/>
        </w:rPr>
        <w:t>o</w:t>
      </w:r>
      <w:r w:rsidRPr="006D4A05">
        <w:rPr>
          <w:rFonts w:cstheme="minorHAnsi"/>
          <w:sz w:val="24"/>
          <w:szCs w:val="24"/>
        </w:rPr>
        <w:t>pportunities in the local area.</w:t>
      </w:r>
    </w:p>
    <w:p w:rsidR="006D4A05" w:rsidRPr="006D4A05" w:rsidRDefault="006D4A05" w:rsidP="001A1C7A">
      <w:pPr>
        <w:autoSpaceDE w:val="0"/>
        <w:autoSpaceDN w:val="0"/>
        <w:adjustRightInd w:val="0"/>
        <w:spacing w:before="120" w:after="120" w:line="240" w:lineRule="auto"/>
        <w:jc w:val="both"/>
        <w:rPr>
          <w:rFonts w:cstheme="minorHAnsi"/>
          <w:bCs/>
          <w:sz w:val="24"/>
          <w:szCs w:val="24"/>
        </w:rPr>
      </w:pPr>
    </w:p>
    <w:p w:rsidR="002A22B4" w:rsidRPr="006D4A05" w:rsidRDefault="002A22B4" w:rsidP="001A1C7A">
      <w:pPr>
        <w:autoSpaceDE w:val="0"/>
        <w:autoSpaceDN w:val="0"/>
        <w:adjustRightInd w:val="0"/>
        <w:spacing w:before="120" w:after="120" w:line="240" w:lineRule="auto"/>
        <w:jc w:val="both"/>
        <w:rPr>
          <w:rFonts w:cstheme="minorHAnsi"/>
          <w:b/>
          <w:bCs/>
          <w:sz w:val="24"/>
          <w:szCs w:val="24"/>
        </w:rPr>
      </w:pPr>
      <w:r w:rsidRPr="006D4A05">
        <w:rPr>
          <w:rFonts w:cstheme="minorHAnsi"/>
          <w:b/>
          <w:bCs/>
          <w:sz w:val="24"/>
          <w:szCs w:val="24"/>
        </w:rPr>
        <w:t>Careers Programme</w:t>
      </w:r>
    </w:p>
    <w:p w:rsidR="000767DF" w:rsidRPr="006D4A05" w:rsidRDefault="002A22B4">
      <w:pPr>
        <w:rPr>
          <w:sz w:val="24"/>
          <w:szCs w:val="24"/>
        </w:rPr>
      </w:pPr>
      <w:r w:rsidRPr="006D4A05">
        <w:rPr>
          <w:sz w:val="24"/>
          <w:szCs w:val="24"/>
        </w:rPr>
        <w:t>Our Careers programme is developed using Talentino ‘Careers at Every Level’, The CDI (Career Development Institute) framework and the Gatsby Benchmarks:</w:t>
      </w:r>
    </w:p>
    <w:p w:rsidR="002A22B4" w:rsidRPr="006D4A05" w:rsidRDefault="002A22B4">
      <w:pPr>
        <w:rPr>
          <w:sz w:val="24"/>
          <w:szCs w:val="24"/>
        </w:rPr>
      </w:pPr>
    </w:p>
    <w:p w:rsidR="00F70B92" w:rsidRPr="001F580A" w:rsidRDefault="00F70B92" w:rsidP="001F580A">
      <w:pPr>
        <w:pStyle w:val="ListParagraph"/>
        <w:numPr>
          <w:ilvl w:val="0"/>
          <w:numId w:val="8"/>
        </w:numPr>
        <w:rPr>
          <w:sz w:val="24"/>
          <w:szCs w:val="24"/>
        </w:rPr>
      </w:pPr>
      <w:r w:rsidRPr="001F580A">
        <w:rPr>
          <w:sz w:val="24"/>
          <w:szCs w:val="24"/>
        </w:rPr>
        <w:t>A Stable Careers Programme</w:t>
      </w:r>
    </w:p>
    <w:p w:rsidR="00F70B92" w:rsidRPr="001F580A" w:rsidRDefault="00F70B92" w:rsidP="001F580A">
      <w:pPr>
        <w:pStyle w:val="ListParagraph"/>
        <w:numPr>
          <w:ilvl w:val="0"/>
          <w:numId w:val="8"/>
        </w:numPr>
        <w:rPr>
          <w:sz w:val="24"/>
          <w:szCs w:val="24"/>
        </w:rPr>
      </w:pPr>
      <w:r w:rsidRPr="001F580A">
        <w:rPr>
          <w:sz w:val="24"/>
          <w:szCs w:val="24"/>
        </w:rPr>
        <w:t>Learning from Career and Labour Market Information</w:t>
      </w:r>
    </w:p>
    <w:p w:rsidR="00F70B92" w:rsidRPr="001F580A" w:rsidRDefault="00F70B92" w:rsidP="001F580A">
      <w:pPr>
        <w:pStyle w:val="ListParagraph"/>
        <w:numPr>
          <w:ilvl w:val="0"/>
          <w:numId w:val="8"/>
        </w:numPr>
        <w:rPr>
          <w:sz w:val="24"/>
          <w:szCs w:val="24"/>
        </w:rPr>
      </w:pPr>
      <w:r w:rsidRPr="001F580A">
        <w:rPr>
          <w:sz w:val="24"/>
          <w:szCs w:val="24"/>
        </w:rPr>
        <w:t>Addressing the Needs of Each Student</w:t>
      </w:r>
    </w:p>
    <w:p w:rsidR="00F70B92" w:rsidRPr="001F580A" w:rsidRDefault="00F70B92" w:rsidP="001F580A">
      <w:pPr>
        <w:pStyle w:val="ListParagraph"/>
        <w:numPr>
          <w:ilvl w:val="0"/>
          <w:numId w:val="8"/>
        </w:numPr>
        <w:rPr>
          <w:sz w:val="24"/>
          <w:szCs w:val="24"/>
        </w:rPr>
      </w:pPr>
      <w:r w:rsidRPr="001F580A">
        <w:rPr>
          <w:sz w:val="24"/>
          <w:szCs w:val="24"/>
        </w:rPr>
        <w:t>Linking Curriculum Learning to Careers</w:t>
      </w:r>
    </w:p>
    <w:p w:rsidR="00F70B92" w:rsidRPr="001F580A" w:rsidRDefault="00F70B92" w:rsidP="001F580A">
      <w:pPr>
        <w:pStyle w:val="ListParagraph"/>
        <w:numPr>
          <w:ilvl w:val="0"/>
          <w:numId w:val="8"/>
        </w:numPr>
        <w:rPr>
          <w:sz w:val="24"/>
          <w:szCs w:val="24"/>
        </w:rPr>
      </w:pPr>
      <w:r w:rsidRPr="001F580A">
        <w:rPr>
          <w:sz w:val="24"/>
          <w:szCs w:val="24"/>
        </w:rPr>
        <w:t>Encounters with Employers and Employees</w:t>
      </w:r>
      <w:bookmarkStart w:id="0" w:name="_GoBack"/>
      <w:bookmarkEnd w:id="0"/>
    </w:p>
    <w:p w:rsidR="00F70B92" w:rsidRPr="001F580A" w:rsidRDefault="00F70B92" w:rsidP="001F580A">
      <w:pPr>
        <w:pStyle w:val="ListParagraph"/>
        <w:numPr>
          <w:ilvl w:val="0"/>
          <w:numId w:val="8"/>
        </w:numPr>
        <w:rPr>
          <w:sz w:val="24"/>
          <w:szCs w:val="24"/>
        </w:rPr>
      </w:pPr>
      <w:r w:rsidRPr="001F580A">
        <w:rPr>
          <w:sz w:val="24"/>
          <w:szCs w:val="24"/>
        </w:rPr>
        <w:t xml:space="preserve">Experiences of Workplaces </w:t>
      </w:r>
    </w:p>
    <w:p w:rsidR="00F70B92" w:rsidRPr="001F580A" w:rsidRDefault="00F70B92" w:rsidP="001F580A">
      <w:pPr>
        <w:pStyle w:val="ListParagraph"/>
        <w:numPr>
          <w:ilvl w:val="0"/>
          <w:numId w:val="8"/>
        </w:numPr>
        <w:rPr>
          <w:sz w:val="24"/>
          <w:szCs w:val="24"/>
        </w:rPr>
      </w:pPr>
      <w:r w:rsidRPr="001F580A">
        <w:rPr>
          <w:sz w:val="24"/>
          <w:szCs w:val="24"/>
        </w:rPr>
        <w:t xml:space="preserve">Encounters with Further Education and Higher Education </w:t>
      </w:r>
    </w:p>
    <w:p w:rsidR="00F70B92" w:rsidRPr="001F580A" w:rsidRDefault="00F70B92" w:rsidP="001F580A">
      <w:pPr>
        <w:pStyle w:val="ListParagraph"/>
        <w:numPr>
          <w:ilvl w:val="0"/>
          <w:numId w:val="8"/>
        </w:numPr>
        <w:rPr>
          <w:sz w:val="24"/>
          <w:szCs w:val="24"/>
        </w:rPr>
      </w:pPr>
      <w:r w:rsidRPr="001F580A">
        <w:rPr>
          <w:sz w:val="24"/>
          <w:szCs w:val="24"/>
        </w:rPr>
        <w:t xml:space="preserve">Personal Guidance </w:t>
      </w:r>
    </w:p>
    <w:p w:rsidR="00521478" w:rsidRPr="006D4A05" w:rsidRDefault="00521478">
      <w:pPr>
        <w:rPr>
          <w:sz w:val="24"/>
          <w:szCs w:val="24"/>
        </w:rPr>
      </w:pPr>
    </w:p>
    <w:p w:rsidR="00521478" w:rsidRPr="006D4A05" w:rsidRDefault="00521478">
      <w:pPr>
        <w:rPr>
          <w:sz w:val="24"/>
          <w:szCs w:val="24"/>
        </w:rPr>
      </w:pPr>
      <w:r w:rsidRPr="006D4A05">
        <w:rPr>
          <w:sz w:val="24"/>
          <w:szCs w:val="24"/>
        </w:rPr>
        <w:t xml:space="preserve">Highfield Ely Academy has an embedded programme of career education and guidance which ensures that all students and parents/carers have access to good quality information about future education and employment options. Our careers offer differs in each of our curriculum pathways and reflects students additional and individual needs. </w:t>
      </w:r>
    </w:p>
    <w:p w:rsidR="0043276E" w:rsidRPr="006D4A05" w:rsidRDefault="0043276E">
      <w:r w:rsidRPr="006D4A05">
        <w:br w:type="page"/>
      </w:r>
    </w:p>
    <w:p w:rsidR="00521478" w:rsidRPr="00EF135C" w:rsidRDefault="007A0846" w:rsidP="007A0846">
      <w:pPr>
        <w:jc w:val="center"/>
        <w:rPr>
          <w:rFonts w:cstheme="minorHAnsi"/>
          <w:b/>
          <w:color w:val="2E74B5" w:themeColor="accent1" w:themeShade="BF"/>
          <w:sz w:val="48"/>
          <w:szCs w:val="48"/>
        </w:rPr>
      </w:pPr>
      <w:r w:rsidRPr="00EF135C">
        <w:rPr>
          <w:rFonts w:cstheme="minorHAnsi"/>
          <w:b/>
          <w:color w:val="2E74B5" w:themeColor="accent1" w:themeShade="BF"/>
          <w:sz w:val="48"/>
          <w:szCs w:val="48"/>
        </w:rPr>
        <w:lastRenderedPageBreak/>
        <w:t xml:space="preserve">Blue Pathway Careers </w:t>
      </w:r>
      <w:r w:rsidR="00521478" w:rsidRPr="00EF135C">
        <w:rPr>
          <w:rFonts w:cstheme="minorHAnsi"/>
          <w:b/>
          <w:color w:val="2E74B5" w:themeColor="accent1" w:themeShade="BF"/>
          <w:sz w:val="48"/>
          <w:szCs w:val="48"/>
        </w:rPr>
        <w:t>and Guidance Offer</w:t>
      </w:r>
    </w:p>
    <w:tbl>
      <w:tblPr>
        <w:tblStyle w:val="TableGrid"/>
        <w:tblW w:w="10916" w:type="dxa"/>
        <w:tblInd w:w="-289" w:type="dxa"/>
        <w:tblLook w:val="04A0" w:firstRow="1" w:lastRow="0" w:firstColumn="1" w:lastColumn="0" w:noHBand="0" w:noVBand="1"/>
      </w:tblPr>
      <w:tblGrid>
        <w:gridCol w:w="2552"/>
        <w:gridCol w:w="2694"/>
        <w:gridCol w:w="2693"/>
        <w:gridCol w:w="2977"/>
      </w:tblGrid>
      <w:tr w:rsidR="006026D6" w:rsidTr="00EF135C">
        <w:tc>
          <w:tcPr>
            <w:tcW w:w="2552" w:type="dxa"/>
            <w:shd w:val="clear" w:color="auto" w:fill="9CC2E5" w:themeFill="accent1" w:themeFillTint="99"/>
          </w:tcPr>
          <w:p w:rsidR="006026D6" w:rsidRPr="00EF135C" w:rsidRDefault="00936EFE">
            <w:pPr>
              <w:rPr>
                <w:rFonts w:cstheme="minorHAnsi"/>
                <w:b/>
                <w:sz w:val="24"/>
                <w:szCs w:val="24"/>
              </w:rPr>
            </w:pPr>
            <w:r w:rsidRPr="00EF135C">
              <w:rPr>
                <w:rFonts w:cstheme="minorHAnsi"/>
                <w:b/>
                <w:sz w:val="24"/>
                <w:szCs w:val="24"/>
              </w:rPr>
              <w:t>Gatsby Benchmark</w:t>
            </w:r>
          </w:p>
        </w:tc>
        <w:tc>
          <w:tcPr>
            <w:tcW w:w="2694"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KS3</w:t>
            </w:r>
          </w:p>
        </w:tc>
        <w:tc>
          <w:tcPr>
            <w:tcW w:w="2693"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KS4</w:t>
            </w:r>
          </w:p>
        </w:tc>
        <w:tc>
          <w:tcPr>
            <w:tcW w:w="2977"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Linc 19-25</w:t>
            </w:r>
          </w:p>
          <w:p w:rsidR="007A0846" w:rsidRPr="00EF135C" w:rsidRDefault="007A0846">
            <w:pPr>
              <w:rPr>
                <w:rFonts w:cstheme="minorHAnsi"/>
                <w:b/>
                <w:sz w:val="24"/>
                <w:szCs w:val="24"/>
              </w:rPr>
            </w:pPr>
          </w:p>
        </w:tc>
      </w:tr>
      <w:tr w:rsidR="006026D6" w:rsidTr="00EF135C">
        <w:tc>
          <w:tcPr>
            <w:tcW w:w="2552" w:type="dxa"/>
            <w:shd w:val="clear" w:color="auto" w:fill="9CC2E5" w:themeFill="accent1" w:themeFillTint="99"/>
          </w:tcPr>
          <w:p w:rsidR="006026D6" w:rsidRPr="00EF135C" w:rsidRDefault="006026D6" w:rsidP="00295097">
            <w:pPr>
              <w:rPr>
                <w:rFonts w:cstheme="minorHAnsi"/>
                <w:b/>
                <w:sz w:val="24"/>
                <w:szCs w:val="24"/>
              </w:rPr>
            </w:pPr>
            <w:r w:rsidRPr="00EF135C">
              <w:rPr>
                <w:rFonts w:cstheme="minorHAnsi"/>
                <w:b/>
                <w:sz w:val="24"/>
                <w:szCs w:val="24"/>
              </w:rPr>
              <w:t>1 A Stable Careers Programme</w:t>
            </w:r>
          </w:p>
        </w:tc>
        <w:tc>
          <w:tcPr>
            <w:tcW w:w="2694" w:type="dxa"/>
            <w:shd w:val="clear" w:color="auto" w:fill="BDD6EE" w:themeFill="accent1" w:themeFillTint="66"/>
          </w:tcPr>
          <w:p w:rsidR="006026D6" w:rsidRPr="00EF135C" w:rsidRDefault="005A3675">
            <w:pPr>
              <w:rPr>
                <w:rFonts w:cstheme="minorHAnsi"/>
                <w:sz w:val="24"/>
                <w:szCs w:val="24"/>
              </w:rPr>
            </w:pPr>
            <w:r w:rsidRPr="00EF135C">
              <w:rPr>
                <w:rFonts w:cstheme="minorHAnsi"/>
                <w:sz w:val="24"/>
                <w:szCs w:val="24"/>
              </w:rPr>
              <w:t>Staff training</w:t>
            </w:r>
          </w:p>
          <w:p w:rsidR="005A3675" w:rsidRPr="00EF135C" w:rsidRDefault="005A3675">
            <w:pPr>
              <w:rPr>
                <w:rFonts w:cstheme="minorHAnsi"/>
                <w:sz w:val="24"/>
                <w:szCs w:val="24"/>
              </w:rPr>
            </w:pPr>
            <w:r w:rsidRPr="00EF135C">
              <w:rPr>
                <w:rFonts w:cstheme="minorHAnsi"/>
                <w:sz w:val="24"/>
                <w:szCs w:val="24"/>
              </w:rPr>
              <w:t>SLT &amp; Governor support</w:t>
            </w:r>
          </w:p>
        </w:tc>
        <w:tc>
          <w:tcPr>
            <w:tcW w:w="2693" w:type="dxa"/>
            <w:shd w:val="clear" w:color="auto" w:fill="BDD6EE" w:themeFill="accent1" w:themeFillTint="66"/>
          </w:tcPr>
          <w:p w:rsidR="006026D6" w:rsidRPr="00EF135C" w:rsidRDefault="005A3675">
            <w:pPr>
              <w:rPr>
                <w:rFonts w:cstheme="minorHAnsi"/>
                <w:sz w:val="24"/>
                <w:szCs w:val="24"/>
              </w:rPr>
            </w:pPr>
            <w:r w:rsidRPr="00EF135C">
              <w:rPr>
                <w:rFonts w:cstheme="minorHAnsi"/>
                <w:sz w:val="24"/>
                <w:szCs w:val="24"/>
              </w:rPr>
              <w:t>Staff Training</w:t>
            </w:r>
          </w:p>
          <w:p w:rsidR="005A3675" w:rsidRPr="00EF135C" w:rsidRDefault="005A3675" w:rsidP="005A3675">
            <w:pPr>
              <w:rPr>
                <w:rFonts w:cstheme="minorHAnsi"/>
                <w:sz w:val="24"/>
                <w:szCs w:val="24"/>
              </w:rPr>
            </w:pPr>
            <w:r w:rsidRPr="00EF135C">
              <w:rPr>
                <w:rFonts w:cstheme="minorHAnsi"/>
                <w:sz w:val="24"/>
                <w:szCs w:val="24"/>
              </w:rPr>
              <w:t>SLT &amp; Governor support</w:t>
            </w:r>
          </w:p>
        </w:tc>
        <w:tc>
          <w:tcPr>
            <w:tcW w:w="2977" w:type="dxa"/>
            <w:shd w:val="clear" w:color="auto" w:fill="BDD6EE" w:themeFill="accent1" w:themeFillTint="66"/>
          </w:tcPr>
          <w:p w:rsidR="006026D6" w:rsidRPr="00EF135C" w:rsidRDefault="005A3675">
            <w:pPr>
              <w:rPr>
                <w:rFonts w:cstheme="minorHAnsi"/>
                <w:sz w:val="24"/>
                <w:szCs w:val="24"/>
              </w:rPr>
            </w:pPr>
            <w:r w:rsidRPr="00EF135C">
              <w:rPr>
                <w:rFonts w:cstheme="minorHAnsi"/>
                <w:sz w:val="24"/>
                <w:szCs w:val="24"/>
              </w:rPr>
              <w:t>Staff Training</w:t>
            </w:r>
          </w:p>
          <w:p w:rsidR="005A3675" w:rsidRPr="00EF135C" w:rsidRDefault="005A3675">
            <w:pPr>
              <w:rPr>
                <w:rFonts w:cstheme="minorHAnsi"/>
                <w:sz w:val="24"/>
                <w:szCs w:val="24"/>
              </w:rPr>
            </w:pPr>
            <w:r w:rsidRPr="00EF135C">
              <w:rPr>
                <w:rFonts w:cstheme="minorHAnsi"/>
                <w:sz w:val="24"/>
                <w:szCs w:val="24"/>
              </w:rPr>
              <w:t>SLT &amp; Governor support</w:t>
            </w:r>
          </w:p>
        </w:tc>
      </w:tr>
      <w:tr w:rsidR="006026D6" w:rsidTr="00EF135C">
        <w:tc>
          <w:tcPr>
            <w:tcW w:w="2552"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2. Learning from Career and Labour Market Information</w:t>
            </w:r>
          </w:p>
        </w:tc>
        <w:tc>
          <w:tcPr>
            <w:tcW w:w="2694" w:type="dxa"/>
            <w:shd w:val="clear" w:color="auto" w:fill="BDD6EE" w:themeFill="accent1" w:themeFillTint="66"/>
          </w:tcPr>
          <w:p w:rsidR="006026D6" w:rsidRPr="00EF135C" w:rsidRDefault="006026D6">
            <w:pPr>
              <w:rPr>
                <w:rFonts w:cstheme="minorHAnsi"/>
                <w:sz w:val="24"/>
                <w:szCs w:val="24"/>
              </w:rPr>
            </w:pPr>
            <w:r w:rsidRPr="00EF135C">
              <w:rPr>
                <w:rFonts w:cstheme="minorHAnsi"/>
                <w:sz w:val="24"/>
                <w:szCs w:val="24"/>
              </w:rPr>
              <w:t>Community Visits</w:t>
            </w:r>
          </w:p>
        </w:tc>
        <w:tc>
          <w:tcPr>
            <w:tcW w:w="2693" w:type="dxa"/>
            <w:shd w:val="clear" w:color="auto" w:fill="BDD6EE" w:themeFill="accent1" w:themeFillTint="66"/>
          </w:tcPr>
          <w:p w:rsidR="006026D6" w:rsidRPr="00EF135C" w:rsidRDefault="006026D6">
            <w:pPr>
              <w:rPr>
                <w:rFonts w:cstheme="minorHAnsi"/>
                <w:sz w:val="24"/>
                <w:szCs w:val="24"/>
              </w:rPr>
            </w:pPr>
            <w:r w:rsidRPr="00EF135C">
              <w:rPr>
                <w:rFonts w:cstheme="minorHAnsi"/>
                <w:sz w:val="24"/>
                <w:szCs w:val="24"/>
              </w:rPr>
              <w:t>Community Visits</w:t>
            </w:r>
          </w:p>
        </w:tc>
        <w:tc>
          <w:tcPr>
            <w:tcW w:w="2977" w:type="dxa"/>
            <w:shd w:val="clear" w:color="auto" w:fill="BDD6EE" w:themeFill="accent1" w:themeFillTint="66"/>
          </w:tcPr>
          <w:p w:rsidR="006026D6" w:rsidRPr="00EF135C" w:rsidRDefault="006026D6">
            <w:pPr>
              <w:rPr>
                <w:rFonts w:cstheme="minorHAnsi"/>
                <w:sz w:val="24"/>
                <w:szCs w:val="24"/>
              </w:rPr>
            </w:pPr>
            <w:r w:rsidRPr="00EF135C">
              <w:rPr>
                <w:rFonts w:cstheme="minorHAnsi"/>
                <w:sz w:val="24"/>
                <w:szCs w:val="24"/>
              </w:rPr>
              <w:t>Community Visits</w:t>
            </w:r>
          </w:p>
        </w:tc>
      </w:tr>
      <w:tr w:rsidR="006026D6" w:rsidTr="00EF135C">
        <w:tc>
          <w:tcPr>
            <w:tcW w:w="2552"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3. Addressing the needs of each student</w:t>
            </w:r>
          </w:p>
        </w:tc>
        <w:tc>
          <w:tcPr>
            <w:tcW w:w="2694" w:type="dxa"/>
            <w:shd w:val="clear" w:color="auto" w:fill="BDD6EE" w:themeFill="accent1" w:themeFillTint="66"/>
          </w:tcPr>
          <w:p w:rsidR="006026D6" w:rsidRPr="00EF135C" w:rsidRDefault="006026D6">
            <w:pPr>
              <w:rPr>
                <w:rFonts w:cstheme="minorHAnsi"/>
                <w:sz w:val="24"/>
                <w:szCs w:val="24"/>
              </w:rPr>
            </w:pPr>
            <w:r w:rsidRPr="00EF135C">
              <w:rPr>
                <w:rFonts w:cstheme="minorHAnsi"/>
                <w:sz w:val="24"/>
                <w:szCs w:val="24"/>
              </w:rPr>
              <w:t>Liaising with post school providers</w:t>
            </w:r>
          </w:p>
          <w:p w:rsidR="006026D6" w:rsidRPr="00EF135C" w:rsidRDefault="006026D6">
            <w:pPr>
              <w:rPr>
                <w:rFonts w:cstheme="minorHAnsi"/>
                <w:sz w:val="24"/>
                <w:szCs w:val="24"/>
              </w:rPr>
            </w:pPr>
            <w:r w:rsidRPr="00EF135C">
              <w:rPr>
                <w:rFonts w:cstheme="minorHAnsi"/>
                <w:sz w:val="24"/>
                <w:szCs w:val="24"/>
              </w:rPr>
              <w:t>Careers Carousel</w:t>
            </w:r>
          </w:p>
          <w:p w:rsidR="006026D6" w:rsidRPr="00EF135C" w:rsidRDefault="006026D6">
            <w:pPr>
              <w:rPr>
                <w:rFonts w:cstheme="minorHAnsi"/>
                <w:sz w:val="24"/>
                <w:szCs w:val="24"/>
              </w:rPr>
            </w:pPr>
            <w:r w:rsidRPr="00EF135C">
              <w:rPr>
                <w:rFonts w:cstheme="minorHAnsi"/>
                <w:sz w:val="24"/>
                <w:szCs w:val="24"/>
              </w:rPr>
              <w:t>Parents Q&amp;A</w:t>
            </w:r>
          </w:p>
          <w:p w:rsidR="006026D6" w:rsidRPr="00EF135C" w:rsidRDefault="006026D6">
            <w:pPr>
              <w:rPr>
                <w:rFonts w:cstheme="minorHAnsi"/>
                <w:sz w:val="24"/>
                <w:szCs w:val="24"/>
              </w:rPr>
            </w:pPr>
            <w:r w:rsidRPr="00EF135C">
              <w:rPr>
                <w:rFonts w:cstheme="minorHAnsi"/>
                <w:sz w:val="24"/>
                <w:szCs w:val="24"/>
              </w:rPr>
              <w:t>Parents Coffee Morning</w:t>
            </w:r>
          </w:p>
          <w:p w:rsidR="006026D6" w:rsidRPr="00EF135C" w:rsidRDefault="006026D6">
            <w:pPr>
              <w:rPr>
                <w:rFonts w:cstheme="minorHAnsi"/>
                <w:sz w:val="24"/>
                <w:szCs w:val="24"/>
              </w:rPr>
            </w:pPr>
            <w:r w:rsidRPr="00EF135C">
              <w:rPr>
                <w:rFonts w:cstheme="minorHAnsi"/>
                <w:sz w:val="24"/>
                <w:szCs w:val="24"/>
              </w:rPr>
              <w:t>Community Visits</w:t>
            </w:r>
          </w:p>
          <w:p w:rsidR="007A0846" w:rsidRPr="00EF135C" w:rsidRDefault="007A0846">
            <w:pPr>
              <w:rPr>
                <w:rFonts w:cstheme="minorHAnsi"/>
                <w:sz w:val="24"/>
                <w:szCs w:val="24"/>
              </w:rPr>
            </w:pPr>
            <w:r w:rsidRPr="00EF135C">
              <w:rPr>
                <w:rFonts w:cstheme="minorHAnsi"/>
                <w:sz w:val="24"/>
                <w:szCs w:val="24"/>
              </w:rPr>
              <w:t>Annual Review</w:t>
            </w:r>
          </w:p>
          <w:p w:rsidR="0043276E" w:rsidRPr="00EF135C" w:rsidRDefault="0043276E">
            <w:pPr>
              <w:rPr>
                <w:rFonts w:cstheme="minorHAnsi"/>
                <w:sz w:val="24"/>
                <w:szCs w:val="24"/>
              </w:rPr>
            </w:pPr>
            <w:r w:rsidRPr="00EF135C">
              <w:rPr>
                <w:rFonts w:cstheme="minorHAnsi"/>
                <w:sz w:val="24"/>
                <w:szCs w:val="24"/>
              </w:rPr>
              <w:t>Evidence for Learning</w:t>
            </w:r>
          </w:p>
        </w:tc>
        <w:tc>
          <w:tcPr>
            <w:tcW w:w="2693" w:type="dxa"/>
            <w:shd w:val="clear" w:color="auto" w:fill="BDD6EE" w:themeFill="accent1" w:themeFillTint="66"/>
          </w:tcPr>
          <w:p w:rsidR="006026D6" w:rsidRPr="00EF135C" w:rsidRDefault="006026D6" w:rsidP="006026D6">
            <w:pPr>
              <w:rPr>
                <w:rFonts w:cstheme="minorHAnsi"/>
                <w:sz w:val="24"/>
                <w:szCs w:val="24"/>
              </w:rPr>
            </w:pPr>
            <w:r w:rsidRPr="00EF135C">
              <w:rPr>
                <w:rFonts w:cstheme="minorHAnsi"/>
                <w:sz w:val="24"/>
                <w:szCs w:val="24"/>
              </w:rPr>
              <w:t>Liaising with post school providers</w:t>
            </w:r>
          </w:p>
          <w:p w:rsidR="006026D6" w:rsidRPr="00EF135C" w:rsidRDefault="006026D6" w:rsidP="006026D6">
            <w:pPr>
              <w:rPr>
                <w:rFonts w:cstheme="minorHAnsi"/>
                <w:sz w:val="24"/>
                <w:szCs w:val="24"/>
              </w:rPr>
            </w:pPr>
            <w:r w:rsidRPr="00EF135C">
              <w:rPr>
                <w:rFonts w:cstheme="minorHAnsi"/>
                <w:sz w:val="24"/>
                <w:szCs w:val="24"/>
              </w:rPr>
              <w:t>Careers Carousel</w:t>
            </w:r>
          </w:p>
          <w:p w:rsidR="006026D6" w:rsidRPr="00EF135C" w:rsidRDefault="006026D6" w:rsidP="006026D6">
            <w:pPr>
              <w:rPr>
                <w:rFonts w:cstheme="minorHAnsi"/>
                <w:sz w:val="24"/>
                <w:szCs w:val="24"/>
              </w:rPr>
            </w:pPr>
            <w:r w:rsidRPr="00EF135C">
              <w:rPr>
                <w:rFonts w:cstheme="minorHAnsi"/>
                <w:sz w:val="24"/>
                <w:szCs w:val="24"/>
              </w:rPr>
              <w:t>Parents Q&amp;A</w:t>
            </w:r>
          </w:p>
          <w:p w:rsidR="006026D6" w:rsidRPr="00EF135C" w:rsidRDefault="006026D6" w:rsidP="006026D6">
            <w:pPr>
              <w:rPr>
                <w:rFonts w:cstheme="minorHAnsi"/>
                <w:sz w:val="24"/>
                <w:szCs w:val="24"/>
              </w:rPr>
            </w:pPr>
            <w:r w:rsidRPr="00EF135C">
              <w:rPr>
                <w:rFonts w:cstheme="minorHAnsi"/>
                <w:sz w:val="24"/>
                <w:szCs w:val="24"/>
              </w:rPr>
              <w:t>Parents Coffee Morning</w:t>
            </w:r>
          </w:p>
          <w:p w:rsidR="006026D6" w:rsidRPr="00EF135C" w:rsidRDefault="006026D6" w:rsidP="006026D6">
            <w:pPr>
              <w:rPr>
                <w:rFonts w:cstheme="minorHAnsi"/>
                <w:sz w:val="24"/>
                <w:szCs w:val="24"/>
              </w:rPr>
            </w:pPr>
            <w:r w:rsidRPr="00EF135C">
              <w:rPr>
                <w:rFonts w:cstheme="minorHAnsi"/>
                <w:sz w:val="24"/>
                <w:szCs w:val="24"/>
              </w:rPr>
              <w:t>Community Visits</w:t>
            </w:r>
          </w:p>
          <w:p w:rsidR="006026D6" w:rsidRPr="00EF135C" w:rsidRDefault="006026D6" w:rsidP="006026D6">
            <w:pPr>
              <w:rPr>
                <w:rFonts w:cstheme="minorHAnsi"/>
                <w:sz w:val="24"/>
                <w:szCs w:val="24"/>
              </w:rPr>
            </w:pPr>
            <w:r w:rsidRPr="00EF135C">
              <w:rPr>
                <w:rFonts w:cstheme="minorHAnsi"/>
                <w:sz w:val="24"/>
                <w:szCs w:val="24"/>
              </w:rPr>
              <w:t>College Taster Days</w:t>
            </w:r>
          </w:p>
          <w:p w:rsidR="006026D6" w:rsidRPr="00EF135C" w:rsidRDefault="006026D6" w:rsidP="006026D6">
            <w:pPr>
              <w:rPr>
                <w:rFonts w:cstheme="minorHAnsi"/>
                <w:sz w:val="24"/>
                <w:szCs w:val="24"/>
              </w:rPr>
            </w:pPr>
            <w:r w:rsidRPr="00EF135C">
              <w:rPr>
                <w:rFonts w:cstheme="minorHAnsi"/>
                <w:sz w:val="24"/>
                <w:szCs w:val="24"/>
              </w:rPr>
              <w:t>Life Skills</w:t>
            </w:r>
          </w:p>
          <w:p w:rsidR="006026D6" w:rsidRPr="00EF135C" w:rsidRDefault="006026D6" w:rsidP="006026D6">
            <w:pPr>
              <w:rPr>
                <w:rFonts w:cstheme="minorHAnsi"/>
                <w:sz w:val="24"/>
                <w:szCs w:val="24"/>
              </w:rPr>
            </w:pPr>
            <w:r w:rsidRPr="00EF135C">
              <w:rPr>
                <w:rFonts w:cstheme="minorHAnsi"/>
                <w:sz w:val="24"/>
                <w:szCs w:val="24"/>
              </w:rPr>
              <w:t>Support for link visits to college</w:t>
            </w:r>
          </w:p>
          <w:p w:rsidR="006026D6" w:rsidRPr="00EF135C" w:rsidRDefault="006026D6" w:rsidP="006026D6">
            <w:pPr>
              <w:rPr>
                <w:rFonts w:cstheme="minorHAnsi"/>
                <w:sz w:val="24"/>
                <w:szCs w:val="24"/>
              </w:rPr>
            </w:pPr>
            <w:r w:rsidRPr="00EF135C">
              <w:rPr>
                <w:rFonts w:cstheme="minorHAnsi"/>
                <w:sz w:val="24"/>
                <w:szCs w:val="24"/>
              </w:rPr>
              <w:t>MyChoice16 Application</w:t>
            </w:r>
          </w:p>
          <w:p w:rsidR="006026D6" w:rsidRPr="00EF135C" w:rsidRDefault="006026D6" w:rsidP="006026D6">
            <w:pPr>
              <w:rPr>
                <w:rFonts w:cstheme="minorHAnsi"/>
                <w:sz w:val="24"/>
                <w:szCs w:val="24"/>
              </w:rPr>
            </w:pPr>
            <w:r w:rsidRPr="00EF135C">
              <w:rPr>
                <w:rFonts w:cstheme="minorHAnsi"/>
                <w:sz w:val="24"/>
                <w:szCs w:val="24"/>
              </w:rPr>
              <w:t>Duchess of Ely Award</w:t>
            </w:r>
          </w:p>
          <w:p w:rsidR="007A0846" w:rsidRPr="00EF135C" w:rsidRDefault="007A0846" w:rsidP="006026D6">
            <w:pPr>
              <w:rPr>
                <w:rFonts w:cstheme="minorHAnsi"/>
                <w:sz w:val="24"/>
                <w:szCs w:val="24"/>
              </w:rPr>
            </w:pPr>
            <w:r w:rsidRPr="00EF135C">
              <w:rPr>
                <w:rFonts w:cstheme="minorHAnsi"/>
                <w:sz w:val="24"/>
                <w:szCs w:val="24"/>
              </w:rPr>
              <w:t>Annual Review</w:t>
            </w:r>
          </w:p>
          <w:p w:rsidR="0043276E" w:rsidRPr="00EF135C" w:rsidRDefault="0043276E" w:rsidP="006026D6">
            <w:pPr>
              <w:rPr>
                <w:rFonts w:cstheme="minorHAnsi"/>
                <w:sz w:val="24"/>
                <w:szCs w:val="24"/>
              </w:rPr>
            </w:pPr>
            <w:r w:rsidRPr="00EF135C">
              <w:rPr>
                <w:rFonts w:cstheme="minorHAnsi"/>
                <w:sz w:val="24"/>
                <w:szCs w:val="24"/>
              </w:rPr>
              <w:t>Evidence for Learning</w:t>
            </w:r>
          </w:p>
        </w:tc>
        <w:tc>
          <w:tcPr>
            <w:tcW w:w="2977" w:type="dxa"/>
            <w:shd w:val="clear" w:color="auto" w:fill="BDD6EE" w:themeFill="accent1" w:themeFillTint="66"/>
          </w:tcPr>
          <w:p w:rsidR="006026D6" w:rsidRPr="00EF135C" w:rsidRDefault="006026D6" w:rsidP="006026D6">
            <w:pPr>
              <w:rPr>
                <w:rFonts w:cstheme="minorHAnsi"/>
                <w:sz w:val="24"/>
                <w:szCs w:val="24"/>
              </w:rPr>
            </w:pPr>
            <w:r w:rsidRPr="00EF135C">
              <w:rPr>
                <w:rFonts w:cstheme="minorHAnsi"/>
                <w:sz w:val="24"/>
                <w:szCs w:val="24"/>
              </w:rPr>
              <w:t>Liaising with post school providers</w:t>
            </w:r>
          </w:p>
          <w:p w:rsidR="006026D6" w:rsidRPr="00EF135C" w:rsidRDefault="006026D6" w:rsidP="006026D6">
            <w:pPr>
              <w:rPr>
                <w:rFonts w:cstheme="minorHAnsi"/>
                <w:sz w:val="24"/>
                <w:szCs w:val="24"/>
              </w:rPr>
            </w:pPr>
            <w:r w:rsidRPr="00EF135C">
              <w:rPr>
                <w:rFonts w:cstheme="minorHAnsi"/>
                <w:sz w:val="24"/>
                <w:szCs w:val="24"/>
              </w:rPr>
              <w:t>Careers Carousel</w:t>
            </w:r>
          </w:p>
          <w:p w:rsidR="006026D6" w:rsidRPr="00EF135C" w:rsidRDefault="006026D6" w:rsidP="006026D6">
            <w:pPr>
              <w:rPr>
                <w:rFonts w:cstheme="minorHAnsi"/>
                <w:sz w:val="24"/>
                <w:szCs w:val="24"/>
              </w:rPr>
            </w:pPr>
            <w:r w:rsidRPr="00EF135C">
              <w:rPr>
                <w:rFonts w:cstheme="minorHAnsi"/>
                <w:sz w:val="24"/>
                <w:szCs w:val="24"/>
              </w:rPr>
              <w:t>Parents Q&amp;A</w:t>
            </w:r>
          </w:p>
          <w:p w:rsidR="006026D6" w:rsidRPr="00EF135C" w:rsidRDefault="006026D6" w:rsidP="006026D6">
            <w:pPr>
              <w:rPr>
                <w:rFonts w:cstheme="minorHAnsi"/>
                <w:sz w:val="24"/>
                <w:szCs w:val="24"/>
              </w:rPr>
            </w:pPr>
            <w:r w:rsidRPr="00EF135C">
              <w:rPr>
                <w:rFonts w:cstheme="minorHAnsi"/>
                <w:sz w:val="24"/>
                <w:szCs w:val="24"/>
              </w:rPr>
              <w:t>Parents Coffee Morning</w:t>
            </w:r>
          </w:p>
          <w:p w:rsidR="006026D6" w:rsidRPr="00EF135C" w:rsidRDefault="006026D6" w:rsidP="006026D6">
            <w:pPr>
              <w:rPr>
                <w:rFonts w:cstheme="minorHAnsi"/>
                <w:sz w:val="24"/>
                <w:szCs w:val="24"/>
              </w:rPr>
            </w:pPr>
            <w:r w:rsidRPr="00EF135C">
              <w:rPr>
                <w:rFonts w:cstheme="minorHAnsi"/>
                <w:sz w:val="24"/>
                <w:szCs w:val="24"/>
              </w:rPr>
              <w:t>Community Visits</w:t>
            </w:r>
          </w:p>
          <w:p w:rsidR="006026D6" w:rsidRPr="00EF135C" w:rsidRDefault="006026D6" w:rsidP="006026D6">
            <w:pPr>
              <w:rPr>
                <w:rFonts w:cstheme="minorHAnsi"/>
                <w:sz w:val="24"/>
                <w:szCs w:val="24"/>
              </w:rPr>
            </w:pPr>
            <w:r w:rsidRPr="00EF135C">
              <w:rPr>
                <w:rFonts w:cstheme="minorHAnsi"/>
                <w:sz w:val="24"/>
                <w:szCs w:val="24"/>
              </w:rPr>
              <w:t>College and Social Enterprise Taster Days</w:t>
            </w:r>
          </w:p>
          <w:p w:rsidR="006026D6" w:rsidRPr="00EF135C" w:rsidRDefault="006026D6" w:rsidP="006026D6">
            <w:pPr>
              <w:rPr>
                <w:rFonts w:cstheme="minorHAnsi"/>
                <w:sz w:val="24"/>
                <w:szCs w:val="24"/>
              </w:rPr>
            </w:pPr>
            <w:r w:rsidRPr="00EF135C">
              <w:rPr>
                <w:rFonts w:cstheme="minorHAnsi"/>
                <w:sz w:val="24"/>
                <w:szCs w:val="24"/>
              </w:rPr>
              <w:t>Support for link visits to colleges/alternative care settings</w:t>
            </w:r>
          </w:p>
          <w:p w:rsidR="007A0846" w:rsidRPr="00EF135C" w:rsidRDefault="007A0846" w:rsidP="006026D6">
            <w:pPr>
              <w:rPr>
                <w:rFonts w:cstheme="minorHAnsi"/>
                <w:sz w:val="24"/>
                <w:szCs w:val="24"/>
              </w:rPr>
            </w:pPr>
            <w:r w:rsidRPr="00EF135C">
              <w:rPr>
                <w:rFonts w:cstheme="minorHAnsi"/>
                <w:sz w:val="24"/>
                <w:szCs w:val="24"/>
              </w:rPr>
              <w:t>Annual Review</w:t>
            </w:r>
          </w:p>
          <w:p w:rsidR="0043276E" w:rsidRPr="00EF135C" w:rsidRDefault="0043276E" w:rsidP="006026D6">
            <w:pPr>
              <w:rPr>
                <w:rFonts w:cstheme="minorHAnsi"/>
                <w:sz w:val="24"/>
                <w:szCs w:val="24"/>
              </w:rPr>
            </w:pPr>
            <w:r w:rsidRPr="00EF135C">
              <w:rPr>
                <w:rFonts w:cstheme="minorHAnsi"/>
                <w:sz w:val="24"/>
                <w:szCs w:val="24"/>
              </w:rPr>
              <w:t>Evidence for Learning</w:t>
            </w:r>
          </w:p>
        </w:tc>
      </w:tr>
      <w:tr w:rsidR="006026D6" w:rsidTr="00EF135C">
        <w:tc>
          <w:tcPr>
            <w:tcW w:w="2552"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4. Linking Curriculum Learning to Careers</w:t>
            </w:r>
          </w:p>
        </w:tc>
        <w:tc>
          <w:tcPr>
            <w:tcW w:w="2694" w:type="dxa"/>
            <w:shd w:val="clear" w:color="auto" w:fill="BDD6EE" w:themeFill="accent1" w:themeFillTint="66"/>
          </w:tcPr>
          <w:p w:rsidR="006026D6" w:rsidRPr="00EF135C" w:rsidRDefault="00E61C68">
            <w:pPr>
              <w:rPr>
                <w:rFonts w:cstheme="minorHAnsi"/>
                <w:sz w:val="24"/>
                <w:szCs w:val="24"/>
              </w:rPr>
            </w:pPr>
            <w:r w:rsidRPr="00EF135C">
              <w:rPr>
                <w:rFonts w:cstheme="minorHAnsi"/>
                <w:sz w:val="24"/>
                <w:szCs w:val="24"/>
              </w:rPr>
              <w:t>Careers Carousel</w:t>
            </w:r>
          </w:p>
          <w:p w:rsidR="00E61C68" w:rsidRPr="00EF135C" w:rsidRDefault="00E61C68">
            <w:pPr>
              <w:rPr>
                <w:rFonts w:cstheme="minorHAnsi"/>
                <w:sz w:val="24"/>
                <w:szCs w:val="24"/>
              </w:rPr>
            </w:pPr>
            <w:r w:rsidRPr="00EF135C">
              <w:rPr>
                <w:rFonts w:cstheme="minorHAnsi"/>
                <w:sz w:val="24"/>
                <w:szCs w:val="24"/>
              </w:rPr>
              <w:t>Parents Q&amp;A</w:t>
            </w:r>
          </w:p>
          <w:p w:rsidR="00E61C68" w:rsidRPr="00EF135C" w:rsidRDefault="00E61C68">
            <w:pPr>
              <w:rPr>
                <w:rFonts w:cstheme="minorHAnsi"/>
                <w:sz w:val="24"/>
                <w:szCs w:val="24"/>
              </w:rPr>
            </w:pPr>
            <w:r w:rsidRPr="00EF135C">
              <w:rPr>
                <w:rFonts w:cstheme="minorHAnsi"/>
                <w:sz w:val="24"/>
                <w:szCs w:val="24"/>
              </w:rPr>
              <w:t>Community Visits</w:t>
            </w:r>
          </w:p>
          <w:p w:rsidR="00E61C68" w:rsidRPr="00EF135C" w:rsidRDefault="00E61C68">
            <w:pPr>
              <w:rPr>
                <w:rFonts w:cstheme="minorHAnsi"/>
                <w:sz w:val="24"/>
                <w:szCs w:val="24"/>
              </w:rPr>
            </w:pPr>
            <w:r w:rsidRPr="00EF135C">
              <w:rPr>
                <w:rFonts w:cstheme="minorHAnsi"/>
                <w:sz w:val="24"/>
                <w:szCs w:val="24"/>
              </w:rPr>
              <w:t>Duchess of Ely Award</w:t>
            </w:r>
          </w:p>
          <w:p w:rsidR="0043276E" w:rsidRPr="00EF135C" w:rsidRDefault="0043276E">
            <w:pPr>
              <w:rPr>
                <w:rFonts w:cstheme="minorHAnsi"/>
                <w:sz w:val="24"/>
                <w:szCs w:val="24"/>
              </w:rPr>
            </w:pPr>
            <w:r w:rsidRPr="00EF135C">
              <w:rPr>
                <w:rFonts w:cstheme="minorHAnsi"/>
                <w:sz w:val="24"/>
                <w:szCs w:val="24"/>
              </w:rPr>
              <w:t>Evidence for Learning</w:t>
            </w:r>
          </w:p>
        </w:tc>
        <w:tc>
          <w:tcPr>
            <w:tcW w:w="2693" w:type="dxa"/>
            <w:shd w:val="clear" w:color="auto" w:fill="BDD6EE" w:themeFill="accent1" w:themeFillTint="66"/>
          </w:tcPr>
          <w:p w:rsidR="006026D6" w:rsidRPr="00EF135C" w:rsidRDefault="00E61C68">
            <w:pPr>
              <w:rPr>
                <w:rFonts w:cstheme="minorHAnsi"/>
                <w:sz w:val="24"/>
                <w:szCs w:val="24"/>
              </w:rPr>
            </w:pPr>
            <w:r w:rsidRPr="00EF135C">
              <w:rPr>
                <w:rFonts w:cstheme="minorHAnsi"/>
                <w:sz w:val="24"/>
                <w:szCs w:val="24"/>
              </w:rPr>
              <w:t>Careers Carousel</w:t>
            </w:r>
          </w:p>
          <w:p w:rsidR="00E61C68" w:rsidRPr="00EF135C" w:rsidRDefault="00E61C68">
            <w:pPr>
              <w:rPr>
                <w:rFonts w:cstheme="minorHAnsi"/>
                <w:sz w:val="24"/>
                <w:szCs w:val="24"/>
              </w:rPr>
            </w:pPr>
            <w:r w:rsidRPr="00EF135C">
              <w:rPr>
                <w:rFonts w:cstheme="minorHAnsi"/>
                <w:sz w:val="24"/>
                <w:szCs w:val="24"/>
              </w:rPr>
              <w:t>Parents Q&amp;A</w:t>
            </w:r>
          </w:p>
          <w:p w:rsidR="00E61C68" w:rsidRPr="00EF135C" w:rsidRDefault="00E61C68">
            <w:pPr>
              <w:rPr>
                <w:rFonts w:cstheme="minorHAnsi"/>
                <w:sz w:val="24"/>
                <w:szCs w:val="24"/>
              </w:rPr>
            </w:pPr>
            <w:r w:rsidRPr="00EF135C">
              <w:rPr>
                <w:rFonts w:cstheme="minorHAnsi"/>
                <w:sz w:val="24"/>
                <w:szCs w:val="24"/>
              </w:rPr>
              <w:t>Community Visits</w:t>
            </w:r>
          </w:p>
          <w:p w:rsidR="00E61C68" w:rsidRPr="00EF135C" w:rsidRDefault="00E61C68">
            <w:pPr>
              <w:rPr>
                <w:rFonts w:cstheme="minorHAnsi"/>
                <w:sz w:val="24"/>
                <w:szCs w:val="24"/>
              </w:rPr>
            </w:pPr>
            <w:r w:rsidRPr="00EF135C">
              <w:rPr>
                <w:rFonts w:cstheme="minorHAnsi"/>
                <w:sz w:val="24"/>
                <w:szCs w:val="24"/>
              </w:rPr>
              <w:t>Duchess of Ely Award</w:t>
            </w:r>
          </w:p>
          <w:p w:rsidR="0043276E" w:rsidRPr="00EF135C" w:rsidRDefault="0043276E">
            <w:pPr>
              <w:rPr>
                <w:rFonts w:cstheme="minorHAnsi"/>
                <w:sz w:val="24"/>
                <w:szCs w:val="24"/>
              </w:rPr>
            </w:pPr>
            <w:r w:rsidRPr="00EF135C">
              <w:rPr>
                <w:rFonts w:cstheme="minorHAnsi"/>
                <w:sz w:val="24"/>
                <w:szCs w:val="24"/>
              </w:rPr>
              <w:t>Evidence for Learning</w:t>
            </w:r>
          </w:p>
        </w:tc>
        <w:tc>
          <w:tcPr>
            <w:tcW w:w="2977" w:type="dxa"/>
            <w:shd w:val="clear" w:color="auto" w:fill="BDD6EE" w:themeFill="accent1" w:themeFillTint="66"/>
          </w:tcPr>
          <w:p w:rsidR="006026D6" w:rsidRPr="00EF135C" w:rsidRDefault="00E61C68">
            <w:pPr>
              <w:rPr>
                <w:rFonts w:cstheme="minorHAnsi"/>
                <w:sz w:val="24"/>
                <w:szCs w:val="24"/>
              </w:rPr>
            </w:pPr>
            <w:r w:rsidRPr="00EF135C">
              <w:rPr>
                <w:rFonts w:cstheme="minorHAnsi"/>
                <w:sz w:val="24"/>
                <w:szCs w:val="24"/>
              </w:rPr>
              <w:t>Careers Carousel</w:t>
            </w:r>
          </w:p>
          <w:p w:rsidR="00E61C68" w:rsidRPr="00EF135C" w:rsidRDefault="00E61C68">
            <w:pPr>
              <w:rPr>
                <w:rFonts w:cstheme="minorHAnsi"/>
                <w:sz w:val="24"/>
                <w:szCs w:val="24"/>
              </w:rPr>
            </w:pPr>
            <w:r w:rsidRPr="00EF135C">
              <w:rPr>
                <w:rFonts w:cstheme="minorHAnsi"/>
                <w:sz w:val="24"/>
                <w:szCs w:val="24"/>
              </w:rPr>
              <w:t>Parents Q&amp;A</w:t>
            </w:r>
          </w:p>
          <w:p w:rsidR="00E61C68" w:rsidRPr="00EF135C" w:rsidRDefault="00E61C68">
            <w:pPr>
              <w:rPr>
                <w:rFonts w:cstheme="minorHAnsi"/>
                <w:sz w:val="24"/>
                <w:szCs w:val="24"/>
              </w:rPr>
            </w:pPr>
            <w:r w:rsidRPr="00EF135C">
              <w:rPr>
                <w:rFonts w:cstheme="minorHAnsi"/>
                <w:sz w:val="24"/>
                <w:szCs w:val="24"/>
              </w:rPr>
              <w:t>Community Visits</w:t>
            </w:r>
          </w:p>
          <w:p w:rsidR="00E61C68" w:rsidRPr="00EF135C" w:rsidRDefault="00E61C68">
            <w:pPr>
              <w:rPr>
                <w:rFonts w:cstheme="minorHAnsi"/>
                <w:sz w:val="24"/>
                <w:szCs w:val="24"/>
              </w:rPr>
            </w:pPr>
            <w:r w:rsidRPr="00EF135C">
              <w:rPr>
                <w:rFonts w:cstheme="minorHAnsi"/>
                <w:sz w:val="24"/>
                <w:szCs w:val="24"/>
              </w:rPr>
              <w:t>ASDAN Life Skills Challenge</w:t>
            </w:r>
          </w:p>
          <w:p w:rsidR="0043276E" w:rsidRPr="00EF135C" w:rsidRDefault="0043276E">
            <w:pPr>
              <w:rPr>
                <w:rFonts w:cstheme="minorHAnsi"/>
                <w:sz w:val="24"/>
                <w:szCs w:val="24"/>
              </w:rPr>
            </w:pPr>
            <w:r w:rsidRPr="00EF135C">
              <w:rPr>
                <w:rFonts w:cstheme="minorHAnsi"/>
                <w:sz w:val="24"/>
                <w:szCs w:val="24"/>
              </w:rPr>
              <w:t>Evidence for Learning</w:t>
            </w:r>
          </w:p>
        </w:tc>
      </w:tr>
      <w:tr w:rsidR="006026D6" w:rsidTr="00EF135C">
        <w:tc>
          <w:tcPr>
            <w:tcW w:w="2552"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5. Encounters with Employees and Employers</w:t>
            </w:r>
          </w:p>
        </w:tc>
        <w:tc>
          <w:tcPr>
            <w:tcW w:w="2694" w:type="dxa"/>
            <w:shd w:val="clear" w:color="auto" w:fill="BDD6EE" w:themeFill="accent1" w:themeFillTint="66"/>
          </w:tcPr>
          <w:p w:rsidR="006026D6" w:rsidRPr="00EF135C" w:rsidRDefault="00E61C68">
            <w:pPr>
              <w:rPr>
                <w:rFonts w:cstheme="minorHAnsi"/>
                <w:sz w:val="24"/>
                <w:szCs w:val="24"/>
              </w:rPr>
            </w:pPr>
            <w:r w:rsidRPr="00EF135C">
              <w:rPr>
                <w:rFonts w:cstheme="minorHAnsi"/>
                <w:sz w:val="24"/>
                <w:szCs w:val="24"/>
              </w:rPr>
              <w:t>Careers Carousel</w:t>
            </w:r>
          </w:p>
          <w:p w:rsidR="00E61C68" w:rsidRPr="00EF135C" w:rsidRDefault="00E61C68">
            <w:pPr>
              <w:rPr>
                <w:rFonts w:cstheme="minorHAnsi"/>
                <w:sz w:val="24"/>
                <w:szCs w:val="24"/>
              </w:rPr>
            </w:pPr>
            <w:r w:rsidRPr="00EF135C">
              <w:rPr>
                <w:rFonts w:cstheme="minorHAnsi"/>
                <w:sz w:val="24"/>
                <w:szCs w:val="24"/>
              </w:rPr>
              <w:t>Parents Q&amp;A</w:t>
            </w:r>
          </w:p>
          <w:p w:rsidR="00E61C68" w:rsidRPr="00EF135C" w:rsidRDefault="00E61C68">
            <w:pPr>
              <w:rPr>
                <w:rFonts w:cstheme="minorHAnsi"/>
                <w:sz w:val="24"/>
                <w:szCs w:val="24"/>
              </w:rPr>
            </w:pPr>
            <w:r w:rsidRPr="00EF135C">
              <w:rPr>
                <w:rFonts w:cstheme="minorHAnsi"/>
                <w:sz w:val="24"/>
                <w:szCs w:val="24"/>
              </w:rPr>
              <w:t>Moving on Event</w:t>
            </w:r>
          </w:p>
          <w:p w:rsidR="00E61C68" w:rsidRPr="00EF135C" w:rsidRDefault="00E61C68">
            <w:pPr>
              <w:rPr>
                <w:rFonts w:cstheme="minorHAnsi"/>
                <w:sz w:val="24"/>
                <w:szCs w:val="24"/>
              </w:rPr>
            </w:pPr>
            <w:r w:rsidRPr="00EF135C">
              <w:rPr>
                <w:rFonts w:cstheme="minorHAnsi"/>
                <w:sz w:val="24"/>
                <w:szCs w:val="24"/>
              </w:rPr>
              <w:t>Community Visits</w:t>
            </w:r>
          </w:p>
        </w:tc>
        <w:tc>
          <w:tcPr>
            <w:tcW w:w="2693"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Careers Carousel</w:t>
            </w:r>
          </w:p>
          <w:p w:rsidR="007A0846" w:rsidRPr="00EF135C" w:rsidRDefault="007A0846">
            <w:pPr>
              <w:rPr>
                <w:rFonts w:cstheme="minorHAnsi"/>
                <w:sz w:val="24"/>
                <w:szCs w:val="24"/>
              </w:rPr>
            </w:pPr>
            <w:r w:rsidRPr="00EF135C">
              <w:rPr>
                <w:rFonts w:cstheme="minorHAnsi"/>
                <w:sz w:val="24"/>
                <w:szCs w:val="24"/>
              </w:rPr>
              <w:t>Parents Q&amp;A</w:t>
            </w:r>
          </w:p>
          <w:p w:rsidR="007A0846" w:rsidRPr="00EF135C" w:rsidRDefault="007A0846">
            <w:pPr>
              <w:rPr>
                <w:rFonts w:cstheme="minorHAnsi"/>
                <w:sz w:val="24"/>
                <w:szCs w:val="24"/>
              </w:rPr>
            </w:pPr>
            <w:r w:rsidRPr="00EF135C">
              <w:rPr>
                <w:rFonts w:cstheme="minorHAnsi"/>
                <w:sz w:val="24"/>
                <w:szCs w:val="24"/>
              </w:rPr>
              <w:t>Community Visits</w:t>
            </w:r>
          </w:p>
          <w:p w:rsidR="007A0846" w:rsidRPr="00EF135C" w:rsidRDefault="007A0846">
            <w:pPr>
              <w:rPr>
                <w:rFonts w:cstheme="minorHAnsi"/>
                <w:sz w:val="24"/>
                <w:szCs w:val="24"/>
              </w:rPr>
            </w:pPr>
            <w:r w:rsidRPr="00EF135C">
              <w:rPr>
                <w:rFonts w:cstheme="minorHAnsi"/>
                <w:sz w:val="24"/>
                <w:szCs w:val="24"/>
              </w:rPr>
              <w:t>Duchess of Ely Award</w:t>
            </w:r>
          </w:p>
        </w:tc>
        <w:tc>
          <w:tcPr>
            <w:tcW w:w="2977"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Careers Carousel</w:t>
            </w:r>
          </w:p>
          <w:p w:rsidR="007A0846" w:rsidRPr="00EF135C" w:rsidRDefault="007A0846">
            <w:pPr>
              <w:rPr>
                <w:rFonts w:cstheme="minorHAnsi"/>
                <w:sz w:val="24"/>
                <w:szCs w:val="24"/>
              </w:rPr>
            </w:pPr>
            <w:r w:rsidRPr="00EF135C">
              <w:rPr>
                <w:rFonts w:cstheme="minorHAnsi"/>
                <w:sz w:val="24"/>
                <w:szCs w:val="24"/>
              </w:rPr>
              <w:t>Parents Q&amp;A</w:t>
            </w:r>
          </w:p>
          <w:p w:rsidR="007A0846" w:rsidRPr="00EF135C" w:rsidRDefault="007A0846">
            <w:pPr>
              <w:rPr>
                <w:rFonts w:cstheme="minorHAnsi"/>
                <w:sz w:val="24"/>
                <w:szCs w:val="24"/>
              </w:rPr>
            </w:pPr>
            <w:r w:rsidRPr="00EF135C">
              <w:rPr>
                <w:rFonts w:cstheme="minorHAnsi"/>
                <w:sz w:val="24"/>
                <w:szCs w:val="24"/>
              </w:rPr>
              <w:t>Community Visits</w:t>
            </w:r>
          </w:p>
          <w:p w:rsidR="007A0846" w:rsidRPr="00EF135C" w:rsidRDefault="007A0846">
            <w:pPr>
              <w:rPr>
                <w:rFonts w:cstheme="minorHAnsi"/>
                <w:sz w:val="24"/>
                <w:szCs w:val="24"/>
              </w:rPr>
            </w:pPr>
          </w:p>
        </w:tc>
      </w:tr>
      <w:tr w:rsidR="006026D6" w:rsidTr="00EF135C">
        <w:tc>
          <w:tcPr>
            <w:tcW w:w="2552"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6. Experiences of Workplaces</w:t>
            </w:r>
          </w:p>
        </w:tc>
        <w:tc>
          <w:tcPr>
            <w:tcW w:w="2694" w:type="dxa"/>
            <w:shd w:val="clear" w:color="auto" w:fill="BDD6EE" w:themeFill="accent1" w:themeFillTint="66"/>
          </w:tcPr>
          <w:p w:rsidR="006026D6" w:rsidRPr="00EF135C" w:rsidRDefault="00E61C68">
            <w:pPr>
              <w:rPr>
                <w:rFonts w:cstheme="minorHAnsi"/>
                <w:sz w:val="24"/>
                <w:szCs w:val="24"/>
              </w:rPr>
            </w:pPr>
            <w:r w:rsidRPr="00EF135C">
              <w:rPr>
                <w:rFonts w:cstheme="minorHAnsi"/>
                <w:sz w:val="24"/>
                <w:szCs w:val="24"/>
              </w:rPr>
              <w:t>Moving on Event</w:t>
            </w:r>
          </w:p>
          <w:p w:rsidR="007A0846" w:rsidRPr="00EF135C" w:rsidRDefault="00E61C68" w:rsidP="007A0846">
            <w:pPr>
              <w:rPr>
                <w:rFonts w:cstheme="minorHAnsi"/>
                <w:sz w:val="24"/>
                <w:szCs w:val="24"/>
              </w:rPr>
            </w:pPr>
            <w:r w:rsidRPr="00EF135C">
              <w:rPr>
                <w:rFonts w:cstheme="minorHAnsi"/>
                <w:sz w:val="24"/>
                <w:szCs w:val="24"/>
              </w:rPr>
              <w:t>World of Work Learning</w:t>
            </w:r>
          </w:p>
          <w:p w:rsidR="00E61C68" w:rsidRPr="00EF135C" w:rsidRDefault="00E61C68" w:rsidP="007A0846">
            <w:pPr>
              <w:rPr>
                <w:rFonts w:cstheme="minorHAnsi"/>
                <w:sz w:val="24"/>
                <w:szCs w:val="24"/>
              </w:rPr>
            </w:pPr>
            <w:r w:rsidRPr="00EF135C">
              <w:rPr>
                <w:rFonts w:cstheme="minorHAnsi"/>
                <w:sz w:val="24"/>
                <w:szCs w:val="24"/>
              </w:rPr>
              <w:t>Life Skills Flat</w:t>
            </w:r>
            <w:r w:rsidR="007A0846" w:rsidRPr="00EF135C">
              <w:rPr>
                <w:rFonts w:cstheme="minorHAnsi"/>
                <w:sz w:val="24"/>
                <w:szCs w:val="24"/>
              </w:rPr>
              <w:t xml:space="preserve"> Activities</w:t>
            </w:r>
          </w:p>
          <w:p w:rsidR="007A0846" w:rsidRPr="00EF135C" w:rsidRDefault="007A0846" w:rsidP="007A0846">
            <w:pPr>
              <w:rPr>
                <w:rFonts w:cstheme="minorHAnsi"/>
                <w:sz w:val="24"/>
                <w:szCs w:val="24"/>
              </w:rPr>
            </w:pPr>
          </w:p>
        </w:tc>
        <w:tc>
          <w:tcPr>
            <w:tcW w:w="2693"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Moving on Event</w:t>
            </w:r>
          </w:p>
          <w:p w:rsidR="007A0846" w:rsidRPr="00EF135C" w:rsidRDefault="007A0846">
            <w:pPr>
              <w:rPr>
                <w:rFonts w:cstheme="minorHAnsi"/>
                <w:sz w:val="24"/>
                <w:szCs w:val="24"/>
              </w:rPr>
            </w:pPr>
            <w:r w:rsidRPr="00EF135C">
              <w:rPr>
                <w:rFonts w:cstheme="minorHAnsi"/>
                <w:sz w:val="24"/>
                <w:szCs w:val="24"/>
              </w:rPr>
              <w:t>World of Work Learning</w:t>
            </w:r>
          </w:p>
          <w:p w:rsidR="007A0846" w:rsidRPr="00EF135C" w:rsidRDefault="007A0846">
            <w:pPr>
              <w:rPr>
                <w:rFonts w:cstheme="minorHAnsi"/>
                <w:sz w:val="24"/>
                <w:szCs w:val="24"/>
              </w:rPr>
            </w:pPr>
            <w:r w:rsidRPr="00EF135C">
              <w:rPr>
                <w:rFonts w:cstheme="minorHAnsi"/>
                <w:sz w:val="24"/>
                <w:szCs w:val="24"/>
              </w:rPr>
              <w:t>Life Skills Flat Activities</w:t>
            </w:r>
          </w:p>
          <w:p w:rsidR="007A0846" w:rsidRPr="00EF135C" w:rsidRDefault="007A0846" w:rsidP="007A0846">
            <w:pPr>
              <w:rPr>
                <w:rFonts w:cstheme="minorHAnsi"/>
                <w:sz w:val="24"/>
                <w:szCs w:val="24"/>
              </w:rPr>
            </w:pPr>
            <w:r w:rsidRPr="00EF135C">
              <w:rPr>
                <w:rFonts w:cstheme="minorHAnsi"/>
                <w:sz w:val="24"/>
                <w:szCs w:val="24"/>
              </w:rPr>
              <w:t>Supported Group Work Experience</w:t>
            </w:r>
          </w:p>
        </w:tc>
        <w:tc>
          <w:tcPr>
            <w:tcW w:w="2977"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Taster days</w:t>
            </w:r>
          </w:p>
          <w:p w:rsidR="007A0846" w:rsidRPr="00EF135C" w:rsidRDefault="007A0846">
            <w:pPr>
              <w:rPr>
                <w:rFonts w:cstheme="minorHAnsi"/>
                <w:sz w:val="24"/>
                <w:szCs w:val="24"/>
              </w:rPr>
            </w:pPr>
            <w:r w:rsidRPr="00EF135C">
              <w:rPr>
                <w:rFonts w:cstheme="minorHAnsi"/>
                <w:sz w:val="24"/>
                <w:szCs w:val="24"/>
              </w:rPr>
              <w:t>Community Visits</w:t>
            </w:r>
          </w:p>
          <w:p w:rsidR="007A0846" w:rsidRPr="00EF135C" w:rsidRDefault="007A0846">
            <w:pPr>
              <w:rPr>
                <w:rFonts w:cstheme="minorHAnsi"/>
                <w:sz w:val="24"/>
                <w:szCs w:val="24"/>
              </w:rPr>
            </w:pPr>
            <w:r w:rsidRPr="00EF135C">
              <w:rPr>
                <w:rFonts w:cstheme="minorHAnsi"/>
                <w:sz w:val="24"/>
                <w:szCs w:val="24"/>
              </w:rPr>
              <w:t>World of Work Learning</w:t>
            </w:r>
          </w:p>
          <w:p w:rsidR="007A0846" w:rsidRPr="00EF135C" w:rsidRDefault="007A0846">
            <w:pPr>
              <w:rPr>
                <w:rFonts w:cstheme="minorHAnsi"/>
                <w:sz w:val="24"/>
                <w:szCs w:val="24"/>
              </w:rPr>
            </w:pPr>
            <w:r w:rsidRPr="00EF135C">
              <w:rPr>
                <w:rFonts w:cstheme="minorHAnsi"/>
                <w:sz w:val="24"/>
                <w:szCs w:val="24"/>
              </w:rPr>
              <w:t xml:space="preserve">Supported Group Work Experience </w:t>
            </w:r>
          </w:p>
        </w:tc>
      </w:tr>
      <w:tr w:rsidR="006026D6" w:rsidTr="00EF135C">
        <w:tc>
          <w:tcPr>
            <w:tcW w:w="2552"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7. Encounters with Further Education</w:t>
            </w:r>
          </w:p>
        </w:tc>
        <w:tc>
          <w:tcPr>
            <w:tcW w:w="2694" w:type="dxa"/>
            <w:shd w:val="clear" w:color="auto" w:fill="BDD6EE" w:themeFill="accent1" w:themeFillTint="66"/>
          </w:tcPr>
          <w:p w:rsidR="006026D6" w:rsidRPr="00EF135C" w:rsidRDefault="00E61C68">
            <w:pPr>
              <w:rPr>
                <w:rFonts w:cstheme="minorHAnsi"/>
                <w:sz w:val="24"/>
                <w:szCs w:val="24"/>
              </w:rPr>
            </w:pPr>
            <w:r w:rsidRPr="00EF135C">
              <w:rPr>
                <w:rFonts w:cstheme="minorHAnsi"/>
                <w:sz w:val="24"/>
                <w:szCs w:val="24"/>
              </w:rPr>
              <w:t>Moving on Event</w:t>
            </w:r>
          </w:p>
          <w:p w:rsidR="00E61C68" w:rsidRPr="00EF135C" w:rsidRDefault="00E61C68">
            <w:pPr>
              <w:rPr>
                <w:rFonts w:cstheme="minorHAnsi"/>
                <w:sz w:val="24"/>
                <w:szCs w:val="24"/>
              </w:rPr>
            </w:pPr>
            <w:r w:rsidRPr="00EF135C">
              <w:rPr>
                <w:rFonts w:cstheme="minorHAnsi"/>
                <w:sz w:val="24"/>
                <w:szCs w:val="24"/>
              </w:rPr>
              <w:t>Link visits to colleges and post-16 providers</w:t>
            </w:r>
          </w:p>
        </w:tc>
        <w:tc>
          <w:tcPr>
            <w:tcW w:w="2693"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Moving on Event</w:t>
            </w:r>
          </w:p>
          <w:p w:rsidR="007A0846" w:rsidRPr="00EF135C" w:rsidRDefault="007A0846" w:rsidP="007A0846">
            <w:pPr>
              <w:rPr>
                <w:rFonts w:cstheme="minorHAnsi"/>
                <w:sz w:val="24"/>
                <w:szCs w:val="24"/>
              </w:rPr>
            </w:pPr>
            <w:r w:rsidRPr="00EF135C">
              <w:rPr>
                <w:rFonts w:cstheme="minorHAnsi"/>
                <w:sz w:val="24"/>
                <w:szCs w:val="24"/>
              </w:rPr>
              <w:t>Liaising with Colleges and Post 16 providers</w:t>
            </w:r>
          </w:p>
        </w:tc>
        <w:tc>
          <w:tcPr>
            <w:tcW w:w="2977"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Moving on Event</w:t>
            </w:r>
          </w:p>
          <w:p w:rsidR="007A0846" w:rsidRPr="00EF135C" w:rsidRDefault="007A0846">
            <w:pPr>
              <w:rPr>
                <w:rFonts w:cstheme="minorHAnsi"/>
                <w:sz w:val="24"/>
                <w:szCs w:val="24"/>
              </w:rPr>
            </w:pPr>
            <w:r w:rsidRPr="00EF135C">
              <w:rPr>
                <w:rFonts w:cstheme="minorHAnsi"/>
                <w:sz w:val="24"/>
                <w:szCs w:val="24"/>
              </w:rPr>
              <w:t>Liaising with Colleges and Post-16 providers</w:t>
            </w:r>
          </w:p>
        </w:tc>
      </w:tr>
      <w:tr w:rsidR="006026D6" w:rsidTr="00EF135C">
        <w:tc>
          <w:tcPr>
            <w:tcW w:w="2552"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8. Personal Guidance</w:t>
            </w:r>
          </w:p>
        </w:tc>
        <w:tc>
          <w:tcPr>
            <w:tcW w:w="2694"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Parents Q&amp;A</w:t>
            </w:r>
          </w:p>
          <w:p w:rsidR="007A0846" w:rsidRPr="00EF135C" w:rsidRDefault="007A0846">
            <w:pPr>
              <w:rPr>
                <w:rFonts w:cstheme="minorHAnsi"/>
                <w:sz w:val="24"/>
                <w:szCs w:val="24"/>
              </w:rPr>
            </w:pPr>
            <w:r w:rsidRPr="00EF135C">
              <w:rPr>
                <w:rFonts w:cstheme="minorHAnsi"/>
                <w:sz w:val="24"/>
                <w:szCs w:val="24"/>
              </w:rPr>
              <w:t>Annual Review</w:t>
            </w:r>
          </w:p>
          <w:p w:rsidR="00E61C68" w:rsidRPr="00EF135C" w:rsidRDefault="00E61C68">
            <w:pPr>
              <w:rPr>
                <w:rFonts w:cstheme="minorHAnsi"/>
                <w:sz w:val="24"/>
                <w:szCs w:val="24"/>
              </w:rPr>
            </w:pPr>
          </w:p>
        </w:tc>
        <w:tc>
          <w:tcPr>
            <w:tcW w:w="2693"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1-2-1 and group personal guidance offered as appropriate</w:t>
            </w:r>
          </w:p>
          <w:p w:rsidR="007A0846" w:rsidRPr="00EF135C" w:rsidRDefault="001C0C26">
            <w:pPr>
              <w:rPr>
                <w:rFonts w:cstheme="minorHAnsi"/>
                <w:sz w:val="24"/>
                <w:szCs w:val="24"/>
              </w:rPr>
            </w:pPr>
            <w:r w:rsidRPr="00EF135C">
              <w:rPr>
                <w:rFonts w:cstheme="minorHAnsi"/>
                <w:sz w:val="24"/>
                <w:szCs w:val="24"/>
              </w:rPr>
              <w:t>Parents Q</w:t>
            </w:r>
            <w:r w:rsidR="007A0846" w:rsidRPr="00EF135C">
              <w:rPr>
                <w:rFonts w:cstheme="minorHAnsi"/>
                <w:sz w:val="24"/>
                <w:szCs w:val="24"/>
              </w:rPr>
              <w:t>&amp;A</w:t>
            </w:r>
          </w:p>
          <w:p w:rsidR="007A0846" w:rsidRPr="00EF135C" w:rsidRDefault="007A0846">
            <w:pPr>
              <w:rPr>
                <w:rFonts w:cstheme="minorHAnsi"/>
                <w:sz w:val="24"/>
                <w:szCs w:val="24"/>
              </w:rPr>
            </w:pPr>
            <w:r w:rsidRPr="00EF135C">
              <w:rPr>
                <w:rFonts w:cstheme="minorHAnsi"/>
                <w:sz w:val="24"/>
                <w:szCs w:val="24"/>
              </w:rPr>
              <w:t>Annual Review</w:t>
            </w:r>
          </w:p>
          <w:p w:rsidR="007A0846" w:rsidRPr="00EF135C" w:rsidRDefault="007A0846" w:rsidP="007A0846">
            <w:pPr>
              <w:rPr>
                <w:rFonts w:cstheme="minorHAnsi"/>
                <w:sz w:val="24"/>
                <w:szCs w:val="24"/>
              </w:rPr>
            </w:pPr>
            <w:r w:rsidRPr="00EF135C">
              <w:rPr>
                <w:rFonts w:cstheme="minorHAnsi"/>
                <w:sz w:val="24"/>
                <w:szCs w:val="24"/>
              </w:rPr>
              <w:t>Guidance roleplay sessions</w:t>
            </w:r>
          </w:p>
        </w:tc>
        <w:tc>
          <w:tcPr>
            <w:tcW w:w="2977"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1-2-1 and group personal guidance offered as appropriate</w:t>
            </w:r>
          </w:p>
          <w:p w:rsidR="007A0846" w:rsidRPr="00EF135C" w:rsidRDefault="007A0846">
            <w:pPr>
              <w:rPr>
                <w:rFonts w:cstheme="minorHAnsi"/>
                <w:sz w:val="24"/>
                <w:szCs w:val="24"/>
              </w:rPr>
            </w:pPr>
            <w:r w:rsidRPr="00EF135C">
              <w:rPr>
                <w:rFonts w:cstheme="minorHAnsi"/>
                <w:sz w:val="24"/>
                <w:szCs w:val="24"/>
              </w:rPr>
              <w:t>Parents Q&amp;A</w:t>
            </w:r>
          </w:p>
          <w:p w:rsidR="007A0846" w:rsidRPr="00EF135C" w:rsidRDefault="007A0846">
            <w:pPr>
              <w:rPr>
                <w:rFonts w:cstheme="minorHAnsi"/>
                <w:sz w:val="24"/>
                <w:szCs w:val="24"/>
              </w:rPr>
            </w:pPr>
            <w:r w:rsidRPr="00EF135C">
              <w:rPr>
                <w:rFonts w:cstheme="minorHAnsi"/>
                <w:sz w:val="24"/>
                <w:szCs w:val="24"/>
              </w:rPr>
              <w:t>Annual Review</w:t>
            </w:r>
          </w:p>
        </w:tc>
      </w:tr>
    </w:tbl>
    <w:p w:rsidR="0043276E" w:rsidRPr="0043276E" w:rsidRDefault="0043276E">
      <w:pPr>
        <w:rPr>
          <w:rFonts w:cstheme="minorHAnsi"/>
          <w:b/>
          <w:color w:val="0070C0"/>
          <w:sz w:val="48"/>
          <w:szCs w:val="48"/>
        </w:rPr>
      </w:pPr>
      <w:r>
        <w:rPr>
          <w:rFonts w:cstheme="minorHAnsi"/>
          <w:b/>
          <w:color w:val="00B050"/>
          <w:sz w:val="48"/>
          <w:szCs w:val="48"/>
        </w:rPr>
        <w:br w:type="page"/>
      </w:r>
    </w:p>
    <w:p w:rsidR="00936EFE" w:rsidRPr="00EF135C" w:rsidRDefault="00936EFE" w:rsidP="0043276E">
      <w:pPr>
        <w:jc w:val="center"/>
        <w:rPr>
          <w:rFonts w:cstheme="minorHAnsi"/>
          <w:b/>
          <w:color w:val="538135" w:themeColor="accent6" w:themeShade="BF"/>
          <w:sz w:val="48"/>
          <w:szCs w:val="48"/>
        </w:rPr>
      </w:pPr>
      <w:r w:rsidRPr="00EF135C">
        <w:rPr>
          <w:rFonts w:cstheme="minorHAnsi"/>
          <w:b/>
          <w:color w:val="538135" w:themeColor="accent6" w:themeShade="BF"/>
          <w:sz w:val="48"/>
          <w:szCs w:val="48"/>
        </w:rPr>
        <w:lastRenderedPageBreak/>
        <w:t>Green Pathway Careers and Guidance Offer</w:t>
      </w:r>
    </w:p>
    <w:tbl>
      <w:tblPr>
        <w:tblStyle w:val="TableGrid"/>
        <w:tblW w:w="10774" w:type="dxa"/>
        <w:tblInd w:w="-147" w:type="dxa"/>
        <w:tblLook w:val="04A0" w:firstRow="1" w:lastRow="0" w:firstColumn="1" w:lastColumn="0" w:noHBand="0" w:noVBand="1"/>
      </w:tblPr>
      <w:tblGrid>
        <w:gridCol w:w="2548"/>
        <w:gridCol w:w="3973"/>
        <w:gridCol w:w="4253"/>
      </w:tblGrid>
      <w:tr w:rsidR="001C0C26"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Gatsby Benchmark</w:t>
            </w:r>
          </w:p>
          <w:p w:rsidR="0043276E" w:rsidRPr="00EF135C" w:rsidRDefault="0043276E" w:rsidP="00D25627">
            <w:pPr>
              <w:rPr>
                <w:rFonts w:cstheme="minorHAnsi"/>
                <w:b/>
                <w:sz w:val="24"/>
                <w:szCs w:val="24"/>
              </w:rPr>
            </w:pPr>
          </w:p>
        </w:tc>
        <w:tc>
          <w:tcPr>
            <w:tcW w:w="3973"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KS3</w:t>
            </w:r>
          </w:p>
        </w:tc>
        <w:tc>
          <w:tcPr>
            <w:tcW w:w="4253"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KS4</w:t>
            </w:r>
          </w:p>
        </w:tc>
      </w:tr>
      <w:tr w:rsidR="0043276E"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1 A Stable Careers Programme</w:t>
            </w:r>
          </w:p>
        </w:tc>
        <w:tc>
          <w:tcPr>
            <w:tcW w:w="3973" w:type="dxa"/>
            <w:shd w:val="clear" w:color="auto" w:fill="C5E0B3" w:themeFill="accent6" w:themeFillTint="66"/>
          </w:tcPr>
          <w:p w:rsidR="0043276E" w:rsidRPr="00EF135C" w:rsidRDefault="005A3675" w:rsidP="00D25627">
            <w:pPr>
              <w:rPr>
                <w:rFonts w:cstheme="minorHAnsi"/>
                <w:sz w:val="24"/>
                <w:szCs w:val="24"/>
              </w:rPr>
            </w:pPr>
            <w:r w:rsidRPr="00EF135C">
              <w:rPr>
                <w:rFonts w:cstheme="minorHAnsi"/>
                <w:sz w:val="24"/>
                <w:szCs w:val="24"/>
              </w:rPr>
              <w:t>Staff training</w:t>
            </w:r>
          </w:p>
          <w:p w:rsidR="005A3675" w:rsidRPr="00EF135C" w:rsidRDefault="005A3675" w:rsidP="00D25627">
            <w:pPr>
              <w:rPr>
                <w:rFonts w:cstheme="minorHAnsi"/>
                <w:sz w:val="24"/>
                <w:szCs w:val="24"/>
              </w:rPr>
            </w:pPr>
            <w:r w:rsidRPr="00EF135C">
              <w:rPr>
                <w:rFonts w:cstheme="minorHAnsi"/>
                <w:sz w:val="24"/>
                <w:szCs w:val="24"/>
              </w:rPr>
              <w:t>SLT &amp; Governor support</w:t>
            </w:r>
          </w:p>
        </w:tc>
        <w:tc>
          <w:tcPr>
            <w:tcW w:w="4253" w:type="dxa"/>
            <w:shd w:val="clear" w:color="auto" w:fill="C5E0B3" w:themeFill="accent6" w:themeFillTint="66"/>
          </w:tcPr>
          <w:p w:rsidR="0043276E" w:rsidRPr="00EF135C" w:rsidRDefault="005A3675" w:rsidP="00D25627">
            <w:pPr>
              <w:rPr>
                <w:rFonts w:cstheme="minorHAnsi"/>
                <w:sz w:val="24"/>
                <w:szCs w:val="24"/>
              </w:rPr>
            </w:pPr>
            <w:r w:rsidRPr="00EF135C">
              <w:rPr>
                <w:rFonts w:cstheme="minorHAnsi"/>
                <w:sz w:val="24"/>
                <w:szCs w:val="24"/>
              </w:rPr>
              <w:t>Staff training</w:t>
            </w:r>
          </w:p>
          <w:p w:rsidR="005A3675" w:rsidRPr="00EF135C" w:rsidRDefault="005A3675" w:rsidP="00D25627">
            <w:pPr>
              <w:rPr>
                <w:rFonts w:cstheme="minorHAnsi"/>
                <w:sz w:val="24"/>
                <w:szCs w:val="24"/>
              </w:rPr>
            </w:pPr>
            <w:r w:rsidRPr="00EF135C">
              <w:rPr>
                <w:rFonts w:cstheme="minorHAnsi"/>
                <w:sz w:val="24"/>
                <w:szCs w:val="24"/>
              </w:rPr>
              <w:t>SLT &amp; Governor support</w:t>
            </w:r>
          </w:p>
        </w:tc>
      </w:tr>
      <w:tr w:rsidR="0043276E"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2. Learning from Career and Labour Market Information</w:t>
            </w:r>
          </w:p>
        </w:tc>
        <w:tc>
          <w:tcPr>
            <w:tcW w:w="3973" w:type="dxa"/>
            <w:shd w:val="clear" w:color="auto" w:fill="C5E0B3" w:themeFill="accent6" w:themeFillTint="66"/>
          </w:tcPr>
          <w:p w:rsidR="0043276E" w:rsidRPr="00EF135C" w:rsidRDefault="0043276E" w:rsidP="00D25627">
            <w:pPr>
              <w:rPr>
                <w:rFonts w:cstheme="minorHAnsi"/>
                <w:sz w:val="24"/>
                <w:szCs w:val="24"/>
              </w:rPr>
            </w:pPr>
            <w:r w:rsidRPr="00EF135C">
              <w:rPr>
                <w:rFonts w:cstheme="minorHAnsi"/>
                <w:sz w:val="24"/>
                <w:szCs w:val="24"/>
              </w:rPr>
              <w:t>Community Visits</w:t>
            </w:r>
          </w:p>
          <w:p w:rsidR="0043276E" w:rsidRPr="00EF135C" w:rsidRDefault="0043276E" w:rsidP="00D25627">
            <w:pPr>
              <w:rPr>
                <w:rFonts w:cstheme="minorHAnsi"/>
                <w:sz w:val="24"/>
                <w:szCs w:val="24"/>
              </w:rPr>
            </w:pPr>
            <w:r w:rsidRPr="00EF135C">
              <w:rPr>
                <w:rFonts w:cstheme="minorHAnsi"/>
                <w:sz w:val="24"/>
                <w:szCs w:val="24"/>
              </w:rPr>
              <w:t>Careers Mini Enterprise</w:t>
            </w:r>
          </w:p>
          <w:p w:rsidR="0043276E" w:rsidRPr="00EF135C" w:rsidRDefault="0043276E" w:rsidP="00D25627">
            <w:pPr>
              <w:rPr>
                <w:rFonts w:cstheme="minorHAnsi"/>
                <w:sz w:val="24"/>
                <w:szCs w:val="24"/>
              </w:rPr>
            </w:pPr>
          </w:p>
        </w:tc>
        <w:tc>
          <w:tcPr>
            <w:tcW w:w="4253" w:type="dxa"/>
            <w:shd w:val="clear" w:color="auto" w:fill="C5E0B3" w:themeFill="accent6" w:themeFillTint="66"/>
          </w:tcPr>
          <w:p w:rsidR="0043276E" w:rsidRPr="00EF135C" w:rsidRDefault="0043276E" w:rsidP="00D25627">
            <w:pPr>
              <w:rPr>
                <w:rFonts w:cstheme="minorHAnsi"/>
                <w:sz w:val="24"/>
                <w:szCs w:val="24"/>
              </w:rPr>
            </w:pPr>
            <w:r w:rsidRPr="00EF135C">
              <w:rPr>
                <w:rFonts w:cstheme="minorHAnsi"/>
                <w:sz w:val="24"/>
                <w:szCs w:val="24"/>
              </w:rPr>
              <w:t>Community Visits</w:t>
            </w:r>
          </w:p>
          <w:p w:rsidR="0043276E" w:rsidRPr="00EF135C" w:rsidRDefault="0043276E" w:rsidP="00D25627">
            <w:pPr>
              <w:rPr>
                <w:rFonts w:cstheme="minorHAnsi"/>
                <w:sz w:val="24"/>
                <w:szCs w:val="24"/>
              </w:rPr>
            </w:pPr>
            <w:r w:rsidRPr="00EF135C">
              <w:rPr>
                <w:rFonts w:cstheme="minorHAnsi"/>
                <w:sz w:val="24"/>
                <w:szCs w:val="24"/>
              </w:rPr>
              <w:t>Careers Mini Enterprise</w:t>
            </w:r>
          </w:p>
          <w:p w:rsidR="0043276E" w:rsidRPr="00EF135C" w:rsidRDefault="0043276E" w:rsidP="00A958DC">
            <w:pPr>
              <w:rPr>
                <w:rFonts w:cstheme="minorHAnsi"/>
                <w:sz w:val="24"/>
                <w:szCs w:val="24"/>
              </w:rPr>
            </w:pPr>
            <w:r w:rsidRPr="00EF135C">
              <w:rPr>
                <w:rFonts w:cstheme="minorHAnsi"/>
                <w:sz w:val="24"/>
                <w:szCs w:val="24"/>
              </w:rPr>
              <w:t>Vocational Study</w:t>
            </w:r>
          </w:p>
        </w:tc>
      </w:tr>
      <w:tr w:rsidR="0043276E"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3. Addressing the needs of each student</w:t>
            </w:r>
          </w:p>
        </w:tc>
        <w:tc>
          <w:tcPr>
            <w:tcW w:w="3973" w:type="dxa"/>
            <w:shd w:val="clear" w:color="auto" w:fill="C5E0B3" w:themeFill="accent6" w:themeFillTint="66"/>
          </w:tcPr>
          <w:p w:rsidR="0043276E" w:rsidRPr="00EF135C" w:rsidRDefault="0043276E" w:rsidP="00D25627">
            <w:pPr>
              <w:rPr>
                <w:rFonts w:cstheme="minorHAnsi"/>
                <w:sz w:val="24"/>
                <w:szCs w:val="24"/>
              </w:rPr>
            </w:pPr>
            <w:r w:rsidRPr="00EF135C">
              <w:rPr>
                <w:rFonts w:cstheme="minorHAnsi"/>
                <w:sz w:val="24"/>
                <w:szCs w:val="24"/>
              </w:rPr>
              <w:t>Liaising with post school providers</w:t>
            </w:r>
          </w:p>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Parents Coffee Morning</w:t>
            </w:r>
          </w:p>
          <w:p w:rsidR="0043276E" w:rsidRPr="00EF135C" w:rsidRDefault="0043276E" w:rsidP="00D25627">
            <w:pPr>
              <w:rPr>
                <w:rFonts w:cstheme="minorHAnsi"/>
                <w:sz w:val="24"/>
                <w:szCs w:val="24"/>
              </w:rPr>
            </w:pPr>
            <w:r w:rsidRPr="00EF135C">
              <w:rPr>
                <w:rFonts w:cstheme="minorHAnsi"/>
                <w:sz w:val="24"/>
                <w:szCs w:val="24"/>
              </w:rPr>
              <w:t>Community Visits</w:t>
            </w:r>
          </w:p>
          <w:p w:rsidR="0043276E" w:rsidRPr="00EF135C" w:rsidRDefault="0043276E" w:rsidP="00D25627">
            <w:pPr>
              <w:rPr>
                <w:rFonts w:cstheme="minorHAnsi"/>
                <w:sz w:val="24"/>
                <w:szCs w:val="24"/>
              </w:rPr>
            </w:pPr>
            <w:r w:rsidRPr="00EF135C">
              <w:rPr>
                <w:rFonts w:cstheme="minorHAnsi"/>
                <w:sz w:val="24"/>
                <w:szCs w:val="24"/>
              </w:rPr>
              <w:t>Annual Review</w:t>
            </w:r>
          </w:p>
          <w:p w:rsidR="0043276E" w:rsidRPr="00EF135C" w:rsidRDefault="0043276E" w:rsidP="00D25627">
            <w:pPr>
              <w:rPr>
                <w:rFonts w:cstheme="minorHAnsi"/>
                <w:sz w:val="24"/>
                <w:szCs w:val="24"/>
              </w:rPr>
            </w:pPr>
            <w:r w:rsidRPr="00EF135C">
              <w:rPr>
                <w:rFonts w:cstheme="minorHAnsi"/>
                <w:sz w:val="24"/>
                <w:szCs w:val="24"/>
              </w:rPr>
              <w:t>Kingswood Residential</w:t>
            </w:r>
          </w:p>
          <w:p w:rsidR="0043276E" w:rsidRPr="00EF135C" w:rsidRDefault="0043276E" w:rsidP="00D25627">
            <w:pPr>
              <w:rPr>
                <w:rFonts w:cstheme="minorHAnsi"/>
                <w:sz w:val="24"/>
                <w:szCs w:val="24"/>
              </w:rPr>
            </w:pPr>
            <w:r w:rsidRPr="00EF135C">
              <w:rPr>
                <w:rFonts w:cstheme="minorHAnsi"/>
                <w:sz w:val="24"/>
                <w:szCs w:val="24"/>
              </w:rPr>
              <w:t>Evidence for Learning</w:t>
            </w:r>
          </w:p>
          <w:p w:rsidR="0043276E" w:rsidRPr="00EF135C" w:rsidRDefault="0043276E" w:rsidP="00D25627">
            <w:pPr>
              <w:rPr>
                <w:rFonts w:cstheme="minorHAnsi"/>
                <w:sz w:val="24"/>
                <w:szCs w:val="24"/>
              </w:rPr>
            </w:pPr>
          </w:p>
        </w:tc>
        <w:tc>
          <w:tcPr>
            <w:tcW w:w="4253" w:type="dxa"/>
            <w:shd w:val="clear" w:color="auto" w:fill="C5E0B3" w:themeFill="accent6" w:themeFillTint="66"/>
          </w:tcPr>
          <w:p w:rsidR="0043276E" w:rsidRPr="00EF135C" w:rsidRDefault="0043276E" w:rsidP="00D25627">
            <w:pPr>
              <w:rPr>
                <w:rFonts w:cstheme="minorHAnsi"/>
                <w:sz w:val="24"/>
                <w:szCs w:val="24"/>
              </w:rPr>
            </w:pPr>
            <w:r w:rsidRPr="00EF135C">
              <w:rPr>
                <w:rFonts w:cstheme="minorHAnsi"/>
                <w:sz w:val="24"/>
                <w:szCs w:val="24"/>
              </w:rPr>
              <w:t>Liaising with post school providers</w:t>
            </w:r>
          </w:p>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Parents Coffee Morning</w:t>
            </w:r>
          </w:p>
          <w:p w:rsidR="0043276E" w:rsidRPr="00EF135C" w:rsidRDefault="0043276E" w:rsidP="00D25627">
            <w:pPr>
              <w:rPr>
                <w:rFonts w:cstheme="minorHAnsi"/>
                <w:sz w:val="24"/>
                <w:szCs w:val="24"/>
              </w:rPr>
            </w:pPr>
            <w:r w:rsidRPr="00EF135C">
              <w:rPr>
                <w:rFonts w:cstheme="minorHAnsi"/>
                <w:sz w:val="24"/>
                <w:szCs w:val="24"/>
              </w:rPr>
              <w:t>Community Visits</w:t>
            </w:r>
          </w:p>
          <w:p w:rsidR="0043276E" w:rsidRPr="00EF135C" w:rsidRDefault="0043276E" w:rsidP="00D25627">
            <w:pPr>
              <w:rPr>
                <w:rFonts w:cstheme="minorHAnsi"/>
                <w:sz w:val="24"/>
                <w:szCs w:val="24"/>
              </w:rPr>
            </w:pPr>
            <w:r w:rsidRPr="00EF135C">
              <w:rPr>
                <w:rFonts w:cstheme="minorHAnsi"/>
                <w:sz w:val="24"/>
                <w:szCs w:val="24"/>
              </w:rPr>
              <w:t>College Taster Days</w:t>
            </w:r>
            <w:r w:rsidR="00A958DC" w:rsidRPr="00EF135C">
              <w:rPr>
                <w:rFonts w:cstheme="minorHAnsi"/>
                <w:sz w:val="24"/>
                <w:szCs w:val="24"/>
              </w:rPr>
              <w:t xml:space="preserve"> and link visits</w:t>
            </w:r>
          </w:p>
          <w:p w:rsidR="0043276E" w:rsidRPr="00EF135C" w:rsidRDefault="0043276E" w:rsidP="00D25627">
            <w:pPr>
              <w:rPr>
                <w:rFonts w:cstheme="minorHAnsi"/>
                <w:sz w:val="24"/>
                <w:szCs w:val="24"/>
              </w:rPr>
            </w:pPr>
            <w:r w:rsidRPr="00EF135C">
              <w:rPr>
                <w:rFonts w:cstheme="minorHAnsi"/>
                <w:sz w:val="24"/>
                <w:szCs w:val="24"/>
              </w:rPr>
              <w:t>Life Skills</w:t>
            </w:r>
          </w:p>
          <w:p w:rsidR="0043276E" w:rsidRPr="00EF135C" w:rsidRDefault="0043276E" w:rsidP="00D25627">
            <w:pPr>
              <w:rPr>
                <w:rFonts w:cstheme="minorHAnsi"/>
                <w:sz w:val="24"/>
                <w:szCs w:val="24"/>
              </w:rPr>
            </w:pPr>
            <w:r w:rsidRPr="00EF135C">
              <w:rPr>
                <w:rFonts w:cstheme="minorHAnsi"/>
                <w:sz w:val="24"/>
                <w:szCs w:val="24"/>
              </w:rPr>
              <w:t>MyChoice16 Application</w:t>
            </w:r>
          </w:p>
          <w:p w:rsidR="0043276E" w:rsidRPr="00EF135C" w:rsidRDefault="0043276E" w:rsidP="00D25627">
            <w:pPr>
              <w:rPr>
                <w:rFonts w:cstheme="minorHAnsi"/>
                <w:sz w:val="24"/>
                <w:szCs w:val="24"/>
              </w:rPr>
            </w:pPr>
            <w:r w:rsidRPr="00EF135C">
              <w:rPr>
                <w:rFonts w:cstheme="minorHAnsi"/>
                <w:sz w:val="24"/>
                <w:szCs w:val="24"/>
              </w:rPr>
              <w:t>Duchess of Ely Award</w:t>
            </w:r>
          </w:p>
          <w:p w:rsidR="0043276E" w:rsidRPr="00EF135C" w:rsidRDefault="0043276E" w:rsidP="00D25627">
            <w:pPr>
              <w:rPr>
                <w:rFonts w:cstheme="minorHAnsi"/>
                <w:sz w:val="24"/>
                <w:szCs w:val="24"/>
              </w:rPr>
            </w:pPr>
            <w:r w:rsidRPr="00EF135C">
              <w:rPr>
                <w:rFonts w:cstheme="minorHAnsi"/>
                <w:sz w:val="24"/>
                <w:szCs w:val="24"/>
              </w:rPr>
              <w:t>Annual Review</w:t>
            </w:r>
          </w:p>
          <w:p w:rsidR="0043276E" w:rsidRPr="00EF135C" w:rsidRDefault="0043276E" w:rsidP="00D25627">
            <w:pPr>
              <w:rPr>
                <w:rFonts w:cstheme="minorHAnsi"/>
                <w:sz w:val="24"/>
                <w:szCs w:val="24"/>
              </w:rPr>
            </w:pPr>
            <w:r w:rsidRPr="00EF135C">
              <w:rPr>
                <w:rFonts w:cstheme="minorHAnsi"/>
                <w:sz w:val="24"/>
                <w:szCs w:val="24"/>
              </w:rPr>
              <w:t>Kingswood Residential</w:t>
            </w:r>
          </w:p>
          <w:p w:rsidR="0043276E" w:rsidRPr="00EF135C" w:rsidRDefault="0043276E" w:rsidP="00A958DC">
            <w:pPr>
              <w:rPr>
                <w:rFonts w:cstheme="minorHAnsi"/>
                <w:sz w:val="24"/>
                <w:szCs w:val="24"/>
              </w:rPr>
            </w:pPr>
            <w:r w:rsidRPr="00EF135C">
              <w:rPr>
                <w:rFonts w:cstheme="minorHAnsi"/>
                <w:sz w:val="24"/>
                <w:szCs w:val="24"/>
              </w:rPr>
              <w:t>Evidence for Learning</w:t>
            </w:r>
          </w:p>
        </w:tc>
      </w:tr>
      <w:tr w:rsidR="0043276E"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4. Linking Curriculum Learning to Careers</w:t>
            </w:r>
          </w:p>
        </w:tc>
        <w:tc>
          <w:tcPr>
            <w:tcW w:w="3973" w:type="dxa"/>
            <w:shd w:val="clear" w:color="auto" w:fill="C5E0B3" w:themeFill="accent6" w:themeFillTint="66"/>
          </w:tcPr>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Community Visits</w:t>
            </w:r>
          </w:p>
          <w:p w:rsidR="00A958DC" w:rsidRPr="00EF135C" w:rsidRDefault="00A958DC" w:rsidP="00D25627">
            <w:pPr>
              <w:rPr>
                <w:rFonts w:cstheme="minorHAnsi"/>
                <w:sz w:val="24"/>
                <w:szCs w:val="24"/>
              </w:rPr>
            </w:pPr>
            <w:r w:rsidRPr="00EF135C">
              <w:rPr>
                <w:rFonts w:cstheme="minorHAnsi"/>
                <w:sz w:val="24"/>
                <w:szCs w:val="24"/>
              </w:rPr>
              <w:t>Careers Mini Enterprise</w:t>
            </w:r>
          </w:p>
          <w:p w:rsidR="0043276E" w:rsidRPr="00EF135C" w:rsidRDefault="0043276E" w:rsidP="00D25627">
            <w:pPr>
              <w:rPr>
                <w:rFonts w:cstheme="minorHAnsi"/>
                <w:sz w:val="24"/>
                <w:szCs w:val="24"/>
              </w:rPr>
            </w:pPr>
            <w:r w:rsidRPr="00EF135C">
              <w:rPr>
                <w:rFonts w:cstheme="minorHAnsi"/>
                <w:sz w:val="24"/>
                <w:szCs w:val="24"/>
              </w:rPr>
              <w:t>Duchess of Ely Award</w:t>
            </w:r>
          </w:p>
          <w:p w:rsidR="00A958DC" w:rsidRPr="00EF135C" w:rsidRDefault="00A958DC" w:rsidP="00D25627">
            <w:pPr>
              <w:rPr>
                <w:rFonts w:cstheme="minorHAnsi"/>
                <w:sz w:val="24"/>
                <w:szCs w:val="24"/>
              </w:rPr>
            </w:pPr>
            <w:r w:rsidRPr="00EF135C">
              <w:rPr>
                <w:rFonts w:cstheme="minorHAnsi"/>
                <w:sz w:val="24"/>
                <w:szCs w:val="24"/>
              </w:rPr>
              <w:t>Kingswood Residential</w:t>
            </w:r>
          </w:p>
          <w:p w:rsidR="00A958DC" w:rsidRPr="00EF135C" w:rsidRDefault="00A958DC" w:rsidP="00D25627">
            <w:pPr>
              <w:rPr>
                <w:rFonts w:cstheme="minorHAnsi"/>
                <w:sz w:val="24"/>
                <w:szCs w:val="24"/>
              </w:rPr>
            </w:pPr>
            <w:r w:rsidRPr="00EF135C">
              <w:rPr>
                <w:rFonts w:cstheme="minorHAnsi"/>
                <w:sz w:val="24"/>
                <w:szCs w:val="24"/>
              </w:rPr>
              <w:t>Vocational Study</w:t>
            </w:r>
          </w:p>
        </w:tc>
        <w:tc>
          <w:tcPr>
            <w:tcW w:w="4253" w:type="dxa"/>
            <w:shd w:val="clear" w:color="auto" w:fill="C5E0B3" w:themeFill="accent6" w:themeFillTint="66"/>
          </w:tcPr>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Community Visits</w:t>
            </w:r>
          </w:p>
          <w:p w:rsidR="0043276E" w:rsidRPr="00EF135C" w:rsidRDefault="0043276E" w:rsidP="00D25627">
            <w:pPr>
              <w:rPr>
                <w:rFonts w:cstheme="minorHAnsi"/>
                <w:sz w:val="24"/>
                <w:szCs w:val="24"/>
              </w:rPr>
            </w:pPr>
            <w:r w:rsidRPr="00EF135C">
              <w:rPr>
                <w:rFonts w:cstheme="minorHAnsi"/>
                <w:sz w:val="24"/>
                <w:szCs w:val="24"/>
              </w:rPr>
              <w:t>Duchess of Ely Award</w:t>
            </w:r>
          </w:p>
          <w:p w:rsidR="00A958DC" w:rsidRPr="00EF135C" w:rsidRDefault="00A958DC" w:rsidP="00D25627">
            <w:pPr>
              <w:rPr>
                <w:rFonts w:cstheme="minorHAnsi"/>
                <w:sz w:val="24"/>
                <w:szCs w:val="24"/>
              </w:rPr>
            </w:pPr>
            <w:r w:rsidRPr="00EF135C">
              <w:rPr>
                <w:rFonts w:cstheme="minorHAnsi"/>
                <w:sz w:val="24"/>
                <w:szCs w:val="24"/>
              </w:rPr>
              <w:t>Careers Mini Enterprise</w:t>
            </w:r>
          </w:p>
          <w:p w:rsidR="00A958DC" w:rsidRPr="00EF135C" w:rsidRDefault="005A3675" w:rsidP="00D25627">
            <w:pPr>
              <w:rPr>
                <w:rFonts w:cstheme="minorHAnsi"/>
                <w:sz w:val="24"/>
                <w:szCs w:val="24"/>
              </w:rPr>
            </w:pPr>
            <w:r w:rsidRPr="00EF135C">
              <w:rPr>
                <w:rFonts w:cstheme="minorHAnsi"/>
                <w:sz w:val="24"/>
                <w:szCs w:val="24"/>
              </w:rPr>
              <w:t>Kingswood Residential</w:t>
            </w:r>
          </w:p>
          <w:p w:rsidR="00A958DC" w:rsidRPr="00EF135C" w:rsidRDefault="00A958DC" w:rsidP="00D25627">
            <w:pPr>
              <w:rPr>
                <w:rFonts w:cstheme="minorHAnsi"/>
                <w:sz w:val="24"/>
                <w:szCs w:val="24"/>
              </w:rPr>
            </w:pPr>
            <w:r w:rsidRPr="00EF135C">
              <w:rPr>
                <w:rFonts w:cstheme="minorHAnsi"/>
                <w:sz w:val="24"/>
                <w:szCs w:val="24"/>
              </w:rPr>
              <w:t>Vocational Study</w:t>
            </w:r>
          </w:p>
          <w:p w:rsidR="00A958DC" w:rsidRPr="00EF135C" w:rsidRDefault="00A958DC" w:rsidP="00D25627">
            <w:pPr>
              <w:rPr>
                <w:rFonts w:cstheme="minorHAnsi"/>
                <w:sz w:val="24"/>
                <w:szCs w:val="24"/>
              </w:rPr>
            </w:pPr>
            <w:r w:rsidRPr="00EF135C">
              <w:rPr>
                <w:rFonts w:cstheme="minorHAnsi"/>
                <w:sz w:val="24"/>
                <w:szCs w:val="24"/>
              </w:rPr>
              <w:t>ASDAN</w:t>
            </w:r>
          </w:p>
          <w:p w:rsidR="00A958DC" w:rsidRPr="00EF135C" w:rsidRDefault="00A958DC" w:rsidP="00D25627">
            <w:pPr>
              <w:rPr>
                <w:rFonts w:cstheme="minorHAnsi"/>
                <w:sz w:val="24"/>
                <w:szCs w:val="24"/>
              </w:rPr>
            </w:pPr>
            <w:r w:rsidRPr="00EF135C">
              <w:rPr>
                <w:rFonts w:cstheme="minorHAnsi"/>
                <w:sz w:val="24"/>
                <w:szCs w:val="24"/>
              </w:rPr>
              <w:t>AQA Entry Level  / Functional Skills</w:t>
            </w:r>
          </w:p>
        </w:tc>
      </w:tr>
      <w:tr w:rsidR="0043276E"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5. Encounters with Employees and Employers</w:t>
            </w:r>
          </w:p>
        </w:tc>
        <w:tc>
          <w:tcPr>
            <w:tcW w:w="3973" w:type="dxa"/>
            <w:shd w:val="clear" w:color="auto" w:fill="C5E0B3" w:themeFill="accent6" w:themeFillTint="66"/>
          </w:tcPr>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Moving on Event</w:t>
            </w:r>
          </w:p>
          <w:p w:rsidR="0043276E" w:rsidRPr="00EF135C" w:rsidRDefault="0043276E" w:rsidP="00D25627">
            <w:pPr>
              <w:rPr>
                <w:rFonts w:cstheme="minorHAnsi"/>
                <w:sz w:val="24"/>
                <w:szCs w:val="24"/>
              </w:rPr>
            </w:pPr>
            <w:r w:rsidRPr="00EF135C">
              <w:rPr>
                <w:rFonts w:cstheme="minorHAnsi"/>
                <w:sz w:val="24"/>
                <w:szCs w:val="24"/>
              </w:rPr>
              <w:t>Community Visits</w:t>
            </w:r>
          </w:p>
          <w:p w:rsidR="00A958DC" w:rsidRPr="00EF135C" w:rsidRDefault="00A958DC" w:rsidP="00A958DC">
            <w:pPr>
              <w:rPr>
                <w:rFonts w:cstheme="minorHAnsi"/>
                <w:sz w:val="24"/>
                <w:szCs w:val="24"/>
              </w:rPr>
            </w:pPr>
            <w:r w:rsidRPr="00EF135C">
              <w:rPr>
                <w:rFonts w:cstheme="minorHAnsi"/>
                <w:sz w:val="24"/>
                <w:szCs w:val="24"/>
              </w:rPr>
              <w:t>Careers Mini Enterprise</w:t>
            </w:r>
          </w:p>
        </w:tc>
        <w:tc>
          <w:tcPr>
            <w:tcW w:w="4253" w:type="dxa"/>
            <w:shd w:val="clear" w:color="auto" w:fill="C5E0B3" w:themeFill="accent6" w:themeFillTint="66"/>
          </w:tcPr>
          <w:p w:rsidR="00A958DC" w:rsidRPr="00EF135C" w:rsidRDefault="00A958DC" w:rsidP="00A958DC">
            <w:pPr>
              <w:rPr>
                <w:rFonts w:cstheme="minorHAnsi"/>
                <w:sz w:val="24"/>
                <w:szCs w:val="24"/>
              </w:rPr>
            </w:pPr>
            <w:r w:rsidRPr="00EF135C">
              <w:rPr>
                <w:rFonts w:cstheme="minorHAnsi"/>
                <w:sz w:val="24"/>
                <w:szCs w:val="24"/>
              </w:rPr>
              <w:t>Careers Carousel</w:t>
            </w:r>
          </w:p>
          <w:p w:rsidR="00A958DC" w:rsidRPr="00EF135C" w:rsidRDefault="00A958DC" w:rsidP="00A958DC">
            <w:pPr>
              <w:rPr>
                <w:rFonts w:cstheme="minorHAnsi"/>
                <w:sz w:val="24"/>
                <w:szCs w:val="24"/>
              </w:rPr>
            </w:pPr>
            <w:r w:rsidRPr="00EF135C">
              <w:rPr>
                <w:rFonts w:cstheme="minorHAnsi"/>
                <w:sz w:val="24"/>
                <w:szCs w:val="24"/>
              </w:rPr>
              <w:t>Parents Q&amp;A</w:t>
            </w:r>
          </w:p>
          <w:p w:rsidR="00A958DC" w:rsidRPr="00EF135C" w:rsidRDefault="00A958DC" w:rsidP="00A958DC">
            <w:pPr>
              <w:rPr>
                <w:rFonts w:cstheme="minorHAnsi"/>
                <w:sz w:val="24"/>
                <w:szCs w:val="24"/>
              </w:rPr>
            </w:pPr>
            <w:r w:rsidRPr="00EF135C">
              <w:rPr>
                <w:rFonts w:cstheme="minorHAnsi"/>
                <w:sz w:val="24"/>
                <w:szCs w:val="24"/>
              </w:rPr>
              <w:t>Moving on Event</w:t>
            </w:r>
          </w:p>
          <w:p w:rsidR="0043276E" w:rsidRPr="00EF135C" w:rsidRDefault="00A958DC" w:rsidP="00A958DC">
            <w:pPr>
              <w:rPr>
                <w:rFonts w:cstheme="minorHAnsi"/>
                <w:sz w:val="24"/>
                <w:szCs w:val="24"/>
              </w:rPr>
            </w:pPr>
            <w:r w:rsidRPr="00EF135C">
              <w:rPr>
                <w:rFonts w:cstheme="minorHAnsi"/>
                <w:sz w:val="24"/>
                <w:szCs w:val="24"/>
              </w:rPr>
              <w:t>Community Visits</w:t>
            </w:r>
          </w:p>
          <w:p w:rsidR="00A958DC" w:rsidRPr="00EF135C" w:rsidRDefault="00A958DC" w:rsidP="00A958DC">
            <w:pPr>
              <w:rPr>
                <w:rFonts w:cstheme="minorHAnsi"/>
                <w:sz w:val="24"/>
                <w:szCs w:val="24"/>
              </w:rPr>
            </w:pPr>
            <w:r w:rsidRPr="00EF135C">
              <w:rPr>
                <w:rFonts w:cstheme="minorHAnsi"/>
                <w:sz w:val="24"/>
                <w:szCs w:val="24"/>
              </w:rPr>
              <w:t>Careers Mini Enterprise</w:t>
            </w:r>
          </w:p>
        </w:tc>
      </w:tr>
      <w:tr w:rsidR="0043276E"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6. Experiences of Workplaces</w:t>
            </w:r>
          </w:p>
        </w:tc>
        <w:tc>
          <w:tcPr>
            <w:tcW w:w="3973" w:type="dxa"/>
            <w:shd w:val="clear" w:color="auto" w:fill="C5E0B3" w:themeFill="accent6" w:themeFillTint="66"/>
          </w:tcPr>
          <w:p w:rsidR="0043276E" w:rsidRPr="00EF135C" w:rsidRDefault="0043276E" w:rsidP="00D25627">
            <w:pPr>
              <w:rPr>
                <w:rFonts w:cstheme="minorHAnsi"/>
                <w:sz w:val="24"/>
                <w:szCs w:val="24"/>
              </w:rPr>
            </w:pPr>
            <w:r w:rsidRPr="00EF135C">
              <w:rPr>
                <w:rFonts w:cstheme="minorHAnsi"/>
                <w:sz w:val="24"/>
                <w:szCs w:val="24"/>
              </w:rPr>
              <w:t>Moving on Event</w:t>
            </w:r>
          </w:p>
          <w:p w:rsidR="0043276E" w:rsidRPr="00EF135C" w:rsidRDefault="0043276E" w:rsidP="00D25627">
            <w:pPr>
              <w:rPr>
                <w:rFonts w:cstheme="minorHAnsi"/>
                <w:sz w:val="24"/>
                <w:szCs w:val="24"/>
              </w:rPr>
            </w:pPr>
            <w:r w:rsidRPr="00EF135C">
              <w:rPr>
                <w:rFonts w:cstheme="minorHAnsi"/>
                <w:sz w:val="24"/>
                <w:szCs w:val="24"/>
              </w:rPr>
              <w:t>World of Work Learning</w:t>
            </w:r>
          </w:p>
          <w:p w:rsidR="0043276E" w:rsidRPr="00EF135C" w:rsidRDefault="0043276E" w:rsidP="00D25627">
            <w:pPr>
              <w:rPr>
                <w:rFonts w:cstheme="minorHAnsi"/>
                <w:sz w:val="24"/>
                <w:szCs w:val="24"/>
              </w:rPr>
            </w:pPr>
            <w:r w:rsidRPr="00EF135C">
              <w:rPr>
                <w:rFonts w:cstheme="minorHAnsi"/>
                <w:sz w:val="24"/>
                <w:szCs w:val="24"/>
              </w:rPr>
              <w:t>Life Skills Flat</w:t>
            </w:r>
          </w:p>
          <w:p w:rsidR="00A958DC" w:rsidRPr="00EF135C" w:rsidRDefault="00A958DC" w:rsidP="00D25627">
            <w:pPr>
              <w:rPr>
                <w:rFonts w:cstheme="minorHAnsi"/>
                <w:sz w:val="24"/>
                <w:szCs w:val="24"/>
              </w:rPr>
            </w:pPr>
            <w:r w:rsidRPr="00EF135C">
              <w:rPr>
                <w:rFonts w:cstheme="minorHAnsi"/>
                <w:sz w:val="24"/>
                <w:szCs w:val="24"/>
              </w:rPr>
              <w:t>Community Visits</w:t>
            </w:r>
          </w:p>
          <w:p w:rsidR="00A958DC" w:rsidRPr="00EF135C" w:rsidRDefault="00A958DC" w:rsidP="00D25627">
            <w:pPr>
              <w:rPr>
                <w:rFonts w:cstheme="minorHAnsi"/>
                <w:sz w:val="24"/>
                <w:szCs w:val="24"/>
              </w:rPr>
            </w:pPr>
            <w:r w:rsidRPr="00EF135C">
              <w:rPr>
                <w:rFonts w:cstheme="minorHAnsi"/>
                <w:sz w:val="24"/>
                <w:szCs w:val="24"/>
              </w:rPr>
              <w:t>Careers Mini Enterprise</w:t>
            </w:r>
          </w:p>
        </w:tc>
        <w:tc>
          <w:tcPr>
            <w:tcW w:w="4253" w:type="dxa"/>
            <w:shd w:val="clear" w:color="auto" w:fill="C5E0B3" w:themeFill="accent6" w:themeFillTint="66"/>
          </w:tcPr>
          <w:p w:rsidR="0043276E" w:rsidRPr="00EF135C" w:rsidRDefault="00A958DC" w:rsidP="00D25627">
            <w:pPr>
              <w:rPr>
                <w:rFonts w:cstheme="minorHAnsi"/>
                <w:sz w:val="24"/>
                <w:szCs w:val="24"/>
              </w:rPr>
            </w:pPr>
            <w:r w:rsidRPr="00EF135C">
              <w:rPr>
                <w:rFonts w:cstheme="minorHAnsi"/>
                <w:sz w:val="24"/>
                <w:szCs w:val="24"/>
              </w:rPr>
              <w:t>Moving on Event</w:t>
            </w:r>
          </w:p>
          <w:p w:rsidR="00A958DC" w:rsidRPr="00EF135C" w:rsidRDefault="00A958DC" w:rsidP="00D25627">
            <w:pPr>
              <w:rPr>
                <w:rFonts w:cstheme="minorHAnsi"/>
                <w:sz w:val="24"/>
                <w:szCs w:val="24"/>
              </w:rPr>
            </w:pPr>
            <w:r w:rsidRPr="00EF135C">
              <w:rPr>
                <w:rFonts w:cstheme="minorHAnsi"/>
                <w:sz w:val="24"/>
                <w:szCs w:val="24"/>
              </w:rPr>
              <w:t>World of Work Learning</w:t>
            </w:r>
          </w:p>
          <w:p w:rsidR="00A958DC" w:rsidRPr="00EF135C" w:rsidRDefault="00A958DC" w:rsidP="00D25627">
            <w:pPr>
              <w:rPr>
                <w:rFonts w:cstheme="minorHAnsi"/>
                <w:sz w:val="24"/>
                <w:szCs w:val="24"/>
              </w:rPr>
            </w:pPr>
            <w:r w:rsidRPr="00EF135C">
              <w:rPr>
                <w:rFonts w:cstheme="minorHAnsi"/>
                <w:sz w:val="24"/>
                <w:szCs w:val="24"/>
              </w:rPr>
              <w:t>Work Experience</w:t>
            </w:r>
          </w:p>
          <w:p w:rsidR="00A958DC" w:rsidRPr="00EF135C" w:rsidRDefault="00A958DC" w:rsidP="00D25627">
            <w:pPr>
              <w:rPr>
                <w:rFonts w:cstheme="minorHAnsi"/>
                <w:sz w:val="24"/>
                <w:szCs w:val="24"/>
              </w:rPr>
            </w:pPr>
            <w:r w:rsidRPr="00EF135C">
              <w:rPr>
                <w:rFonts w:cstheme="minorHAnsi"/>
                <w:sz w:val="24"/>
                <w:szCs w:val="24"/>
              </w:rPr>
              <w:t>Community Visits</w:t>
            </w:r>
          </w:p>
          <w:p w:rsidR="00A958DC" w:rsidRPr="00EF135C" w:rsidRDefault="00A958DC" w:rsidP="00D25627">
            <w:pPr>
              <w:rPr>
                <w:rFonts w:cstheme="minorHAnsi"/>
                <w:sz w:val="24"/>
                <w:szCs w:val="24"/>
              </w:rPr>
            </w:pPr>
            <w:r w:rsidRPr="00EF135C">
              <w:rPr>
                <w:rFonts w:cstheme="minorHAnsi"/>
                <w:sz w:val="24"/>
                <w:szCs w:val="24"/>
              </w:rPr>
              <w:t>Travel Training</w:t>
            </w:r>
          </w:p>
          <w:p w:rsidR="00A958DC" w:rsidRPr="00EF135C" w:rsidRDefault="00A958DC" w:rsidP="00D25627">
            <w:pPr>
              <w:rPr>
                <w:rFonts w:cstheme="minorHAnsi"/>
                <w:sz w:val="24"/>
                <w:szCs w:val="24"/>
              </w:rPr>
            </w:pPr>
            <w:r w:rsidRPr="00EF135C">
              <w:rPr>
                <w:rFonts w:cstheme="minorHAnsi"/>
                <w:sz w:val="24"/>
                <w:szCs w:val="24"/>
              </w:rPr>
              <w:t>Careers Mini Enterprise</w:t>
            </w:r>
          </w:p>
        </w:tc>
      </w:tr>
      <w:tr w:rsidR="0043276E"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7. Encounters with Further Education</w:t>
            </w:r>
          </w:p>
        </w:tc>
        <w:tc>
          <w:tcPr>
            <w:tcW w:w="3973" w:type="dxa"/>
            <w:shd w:val="clear" w:color="auto" w:fill="C5E0B3" w:themeFill="accent6" w:themeFillTint="66"/>
          </w:tcPr>
          <w:p w:rsidR="005A3675" w:rsidRPr="00EF135C" w:rsidRDefault="005A3675"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Moving on Event</w:t>
            </w:r>
          </w:p>
          <w:p w:rsidR="0043276E" w:rsidRPr="00EF135C" w:rsidRDefault="001C0C26" w:rsidP="00D25627">
            <w:pPr>
              <w:rPr>
                <w:rFonts w:cstheme="minorHAnsi"/>
                <w:sz w:val="24"/>
                <w:szCs w:val="24"/>
              </w:rPr>
            </w:pPr>
            <w:r w:rsidRPr="00EF135C">
              <w:rPr>
                <w:rFonts w:cstheme="minorHAnsi"/>
                <w:sz w:val="24"/>
                <w:szCs w:val="24"/>
              </w:rPr>
              <w:t>Liaising with Colleges and Post-16 providers</w:t>
            </w:r>
          </w:p>
        </w:tc>
        <w:tc>
          <w:tcPr>
            <w:tcW w:w="4253" w:type="dxa"/>
            <w:shd w:val="clear" w:color="auto" w:fill="C5E0B3" w:themeFill="accent6" w:themeFillTint="66"/>
          </w:tcPr>
          <w:p w:rsidR="0043276E" w:rsidRPr="00EF135C" w:rsidRDefault="00A958DC" w:rsidP="00D25627">
            <w:pPr>
              <w:rPr>
                <w:rFonts w:cstheme="minorHAnsi"/>
                <w:sz w:val="24"/>
                <w:szCs w:val="24"/>
              </w:rPr>
            </w:pPr>
            <w:r w:rsidRPr="00EF135C">
              <w:rPr>
                <w:rFonts w:cstheme="minorHAnsi"/>
                <w:sz w:val="24"/>
                <w:szCs w:val="24"/>
              </w:rPr>
              <w:t>Careers Carousel</w:t>
            </w:r>
          </w:p>
          <w:p w:rsidR="00A958DC" w:rsidRPr="00EF135C" w:rsidRDefault="00A958DC" w:rsidP="00D25627">
            <w:pPr>
              <w:rPr>
                <w:rFonts w:cstheme="minorHAnsi"/>
                <w:sz w:val="24"/>
                <w:szCs w:val="24"/>
              </w:rPr>
            </w:pPr>
            <w:r w:rsidRPr="00EF135C">
              <w:rPr>
                <w:rFonts w:cstheme="minorHAnsi"/>
                <w:sz w:val="24"/>
                <w:szCs w:val="24"/>
              </w:rPr>
              <w:t>Moving on Event</w:t>
            </w:r>
          </w:p>
          <w:p w:rsidR="00A958DC" w:rsidRPr="00EF135C" w:rsidRDefault="00A958DC" w:rsidP="00D25627">
            <w:pPr>
              <w:rPr>
                <w:rFonts w:cstheme="minorHAnsi"/>
                <w:sz w:val="24"/>
                <w:szCs w:val="24"/>
              </w:rPr>
            </w:pPr>
            <w:r w:rsidRPr="00EF135C">
              <w:rPr>
                <w:rFonts w:cstheme="minorHAnsi"/>
                <w:sz w:val="24"/>
                <w:szCs w:val="24"/>
              </w:rPr>
              <w:t>College Taster Days and Link Visits</w:t>
            </w:r>
          </w:p>
          <w:p w:rsidR="001C0C26" w:rsidRPr="00EF135C" w:rsidRDefault="001C0C26" w:rsidP="00D25627">
            <w:pPr>
              <w:rPr>
                <w:rFonts w:cstheme="minorHAnsi"/>
                <w:sz w:val="24"/>
                <w:szCs w:val="24"/>
              </w:rPr>
            </w:pPr>
            <w:r w:rsidRPr="00EF135C">
              <w:rPr>
                <w:rFonts w:cstheme="minorHAnsi"/>
                <w:sz w:val="24"/>
                <w:szCs w:val="24"/>
              </w:rPr>
              <w:t>Support to visit Post-16 Provision</w:t>
            </w:r>
          </w:p>
        </w:tc>
      </w:tr>
      <w:tr w:rsidR="0043276E"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8. Personal Guidance</w:t>
            </w:r>
          </w:p>
        </w:tc>
        <w:tc>
          <w:tcPr>
            <w:tcW w:w="3973" w:type="dxa"/>
            <w:shd w:val="clear" w:color="auto" w:fill="C5E0B3" w:themeFill="accent6" w:themeFillTint="66"/>
          </w:tcPr>
          <w:p w:rsidR="0043276E" w:rsidRPr="00EF135C" w:rsidRDefault="001C0C26" w:rsidP="00D25627">
            <w:pPr>
              <w:rPr>
                <w:rFonts w:cstheme="minorHAnsi"/>
                <w:sz w:val="24"/>
                <w:szCs w:val="24"/>
              </w:rPr>
            </w:pPr>
            <w:r w:rsidRPr="00EF135C">
              <w:rPr>
                <w:rFonts w:cstheme="minorHAnsi"/>
                <w:sz w:val="24"/>
                <w:szCs w:val="24"/>
              </w:rPr>
              <w:t>Parents Q&amp;A</w:t>
            </w:r>
          </w:p>
          <w:p w:rsidR="001C0C26" w:rsidRPr="00EF135C" w:rsidRDefault="001C0C26" w:rsidP="00D25627">
            <w:pPr>
              <w:rPr>
                <w:rFonts w:cstheme="minorHAnsi"/>
                <w:sz w:val="24"/>
                <w:szCs w:val="24"/>
              </w:rPr>
            </w:pPr>
            <w:r w:rsidRPr="00EF135C">
              <w:rPr>
                <w:rFonts w:cstheme="minorHAnsi"/>
                <w:sz w:val="24"/>
                <w:szCs w:val="24"/>
              </w:rPr>
              <w:t>Annual Review</w:t>
            </w:r>
          </w:p>
          <w:p w:rsidR="0043276E" w:rsidRPr="00EF135C" w:rsidRDefault="0043276E" w:rsidP="00D25627">
            <w:pPr>
              <w:rPr>
                <w:rFonts w:cstheme="minorHAnsi"/>
                <w:sz w:val="24"/>
                <w:szCs w:val="24"/>
              </w:rPr>
            </w:pPr>
          </w:p>
        </w:tc>
        <w:tc>
          <w:tcPr>
            <w:tcW w:w="4253" w:type="dxa"/>
            <w:shd w:val="clear" w:color="auto" w:fill="C5E0B3" w:themeFill="accent6" w:themeFillTint="66"/>
          </w:tcPr>
          <w:p w:rsidR="0043276E" w:rsidRPr="00EF135C" w:rsidRDefault="001C0C26" w:rsidP="00D25627">
            <w:pPr>
              <w:rPr>
                <w:rFonts w:cstheme="minorHAnsi"/>
                <w:sz w:val="24"/>
                <w:szCs w:val="24"/>
              </w:rPr>
            </w:pPr>
            <w:r w:rsidRPr="00EF135C">
              <w:rPr>
                <w:rFonts w:cstheme="minorHAnsi"/>
                <w:sz w:val="24"/>
                <w:szCs w:val="24"/>
              </w:rPr>
              <w:t>1-2-1 and Group personal</w:t>
            </w:r>
            <w:r w:rsidR="00715596" w:rsidRPr="00EF135C">
              <w:rPr>
                <w:rFonts w:cstheme="minorHAnsi"/>
                <w:sz w:val="24"/>
                <w:szCs w:val="24"/>
              </w:rPr>
              <w:t xml:space="preserve"> guidance</w:t>
            </w:r>
          </w:p>
          <w:p w:rsidR="001C0C26" w:rsidRPr="00EF135C" w:rsidRDefault="001C0C26" w:rsidP="00D25627">
            <w:pPr>
              <w:rPr>
                <w:rFonts w:cstheme="minorHAnsi"/>
                <w:sz w:val="24"/>
                <w:szCs w:val="24"/>
              </w:rPr>
            </w:pPr>
            <w:r w:rsidRPr="00EF135C">
              <w:rPr>
                <w:rFonts w:cstheme="minorHAnsi"/>
                <w:sz w:val="24"/>
                <w:szCs w:val="24"/>
              </w:rPr>
              <w:t>Parents Q&amp;A</w:t>
            </w:r>
          </w:p>
          <w:p w:rsidR="001C0C26" w:rsidRPr="00EF135C" w:rsidRDefault="001C0C26" w:rsidP="00D25627">
            <w:pPr>
              <w:rPr>
                <w:rFonts w:cstheme="minorHAnsi"/>
                <w:sz w:val="24"/>
                <w:szCs w:val="24"/>
              </w:rPr>
            </w:pPr>
            <w:r w:rsidRPr="00EF135C">
              <w:rPr>
                <w:rFonts w:cstheme="minorHAnsi"/>
                <w:sz w:val="24"/>
                <w:szCs w:val="24"/>
              </w:rPr>
              <w:t>Annual Review</w:t>
            </w:r>
          </w:p>
          <w:p w:rsidR="001C0C26" w:rsidRPr="00EF135C" w:rsidRDefault="001C0C26" w:rsidP="00D25627">
            <w:pPr>
              <w:rPr>
                <w:rFonts w:cstheme="minorHAnsi"/>
                <w:sz w:val="24"/>
                <w:szCs w:val="24"/>
              </w:rPr>
            </w:pPr>
            <w:r w:rsidRPr="00EF135C">
              <w:rPr>
                <w:rFonts w:cstheme="minorHAnsi"/>
                <w:sz w:val="24"/>
                <w:szCs w:val="24"/>
              </w:rPr>
              <w:t>Guidance roleplay sessions</w:t>
            </w:r>
          </w:p>
        </w:tc>
      </w:tr>
    </w:tbl>
    <w:p w:rsidR="00936EFE" w:rsidRDefault="00936EFE" w:rsidP="00936EFE">
      <w:r>
        <w:br w:type="page"/>
      </w:r>
    </w:p>
    <w:p w:rsidR="00936EFE" w:rsidRPr="00EF135C" w:rsidRDefault="00936EFE" w:rsidP="007A0846">
      <w:pPr>
        <w:jc w:val="center"/>
        <w:rPr>
          <w:rFonts w:cstheme="minorHAnsi"/>
          <w:b/>
          <w:color w:val="FFC000" w:themeColor="accent4"/>
          <w:sz w:val="48"/>
          <w:szCs w:val="48"/>
        </w:rPr>
      </w:pPr>
      <w:r w:rsidRPr="00EF135C">
        <w:rPr>
          <w:rFonts w:cstheme="minorHAnsi"/>
          <w:b/>
          <w:color w:val="FFC000" w:themeColor="accent4"/>
          <w:sz w:val="48"/>
          <w:szCs w:val="48"/>
        </w:rPr>
        <w:lastRenderedPageBreak/>
        <w:t>Yellow Pathway Careers and Guidance Offer</w:t>
      </w:r>
    </w:p>
    <w:tbl>
      <w:tblPr>
        <w:tblStyle w:val="TableGrid"/>
        <w:tblW w:w="10774" w:type="dxa"/>
        <w:tblInd w:w="-147" w:type="dxa"/>
        <w:tblLook w:val="04A0" w:firstRow="1" w:lastRow="0" w:firstColumn="1" w:lastColumn="0" w:noHBand="0" w:noVBand="1"/>
      </w:tblPr>
      <w:tblGrid>
        <w:gridCol w:w="2836"/>
        <w:gridCol w:w="3685"/>
        <w:gridCol w:w="4253"/>
      </w:tblGrid>
      <w:tr w:rsidR="0043276E" w:rsidTr="00EF135C">
        <w:tc>
          <w:tcPr>
            <w:tcW w:w="2836"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Gatsby Benchmark</w:t>
            </w:r>
          </w:p>
          <w:p w:rsidR="0043276E" w:rsidRPr="00EF135C" w:rsidRDefault="0043276E" w:rsidP="00D25627">
            <w:pPr>
              <w:rPr>
                <w:rFonts w:cstheme="minorHAnsi"/>
                <w:b/>
                <w:sz w:val="24"/>
                <w:szCs w:val="24"/>
              </w:rPr>
            </w:pPr>
          </w:p>
        </w:tc>
        <w:tc>
          <w:tcPr>
            <w:tcW w:w="3685"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KS3</w:t>
            </w:r>
          </w:p>
        </w:tc>
        <w:tc>
          <w:tcPr>
            <w:tcW w:w="4253"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KS4</w:t>
            </w:r>
          </w:p>
        </w:tc>
      </w:tr>
      <w:tr w:rsidR="0043276E" w:rsidRPr="00936EFE" w:rsidTr="00EF135C">
        <w:tc>
          <w:tcPr>
            <w:tcW w:w="2836"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1 A Stable Careers Programme</w:t>
            </w:r>
          </w:p>
        </w:tc>
        <w:tc>
          <w:tcPr>
            <w:tcW w:w="3685" w:type="dxa"/>
            <w:shd w:val="clear" w:color="auto" w:fill="FFF2CC" w:themeFill="accent4" w:themeFillTint="33"/>
          </w:tcPr>
          <w:p w:rsidR="0043276E" w:rsidRPr="00EF135C" w:rsidRDefault="005A3675" w:rsidP="00D25627">
            <w:pPr>
              <w:rPr>
                <w:rFonts w:cstheme="minorHAnsi"/>
                <w:sz w:val="24"/>
                <w:szCs w:val="24"/>
              </w:rPr>
            </w:pPr>
            <w:r w:rsidRPr="00EF135C">
              <w:rPr>
                <w:rFonts w:cstheme="minorHAnsi"/>
                <w:sz w:val="24"/>
                <w:szCs w:val="24"/>
              </w:rPr>
              <w:t>Staff training</w:t>
            </w:r>
          </w:p>
          <w:p w:rsidR="005A3675" w:rsidRPr="00EF135C" w:rsidRDefault="005A3675" w:rsidP="00D25627">
            <w:pPr>
              <w:rPr>
                <w:rFonts w:cstheme="minorHAnsi"/>
                <w:sz w:val="24"/>
                <w:szCs w:val="24"/>
              </w:rPr>
            </w:pPr>
            <w:r w:rsidRPr="00EF135C">
              <w:rPr>
                <w:rFonts w:cstheme="minorHAnsi"/>
                <w:sz w:val="24"/>
                <w:szCs w:val="24"/>
              </w:rPr>
              <w:t>SLT &amp; Governor support</w:t>
            </w:r>
          </w:p>
        </w:tc>
        <w:tc>
          <w:tcPr>
            <w:tcW w:w="4253" w:type="dxa"/>
            <w:shd w:val="clear" w:color="auto" w:fill="FFF2CC" w:themeFill="accent4" w:themeFillTint="33"/>
          </w:tcPr>
          <w:p w:rsidR="0043276E" w:rsidRPr="00EF135C" w:rsidRDefault="005A3675" w:rsidP="00D25627">
            <w:pPr>
              <w:rPr>
                <w:rFonts w:cstheme="minorHAnsi"/>
                <w:sz w:val="24"/>
                <w:szCs w:val="24"/>
              </w:rPr>
            </w:pPr>
            <w:r w:rsidRPr="00EF135C">
              <w:rPr>
                <w:rFonts w:cstheme="minorHAnsi"/>
                <w:sz w:val="24"/>
                <w:szCs w:val="24"/>
              </w:rPr>
              <w:t>Staff training</w:t>
            </w:r>
          </w:p>
          <w:p w:rsidR="005A3675" w:rsidRPr="00EF135C" w:rsidRDefault="005A3675" w:rsidP="00D25627">
            <w:pPr>
              <w:rPr>
                <w:rFonts w:cstheme="minorHAnsi"/>
                <w:sz w:val="24"/>
                <w:szCs w:val="24"/>
              </w:rPr>
            </w:pPr>
            <w:r w:rsidRPr="00EF135C">
              <w:rPr>
                <w:rFonts w:cstheme="minorHAnsi"/>
                <w:sz w:val="24"/>
                <w:szCs w:val="24"/>
              </w:rPr>
              <w:t>SLT &amp; Governor support</w:t>
            </w:r>
          </w:p>
        </w:tc>
      </w:tr>
      <w:tr w:rsidR="0043276E" w:rsidRPr="00936EFE" w:rsidTr="00EF135C">
        <w:tc>
          <w:tcPr>
            <w:tcW w:w="2836"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2. Learning from Career and Labour Market Information</w:t>
            </w:r>
          </w:p>
        </w:tc>
        <w:tc>
          <w:tcPr>
            <w:tcW w:w="3685"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Community Visits</w:t>
            </w:r>
          </w:p>
          <w:p w:rsidR="005A3675" w:rsidRPr="00EF135C" w:rsidRDefault="005A3675" w:rsidP="005A3675">
            <w:pPr>
              <w:rPr>
                <w:rFonts w:cstheme="minorHAnsi"/>
                <w:sz w:val="24"/>
                <w:szCs w:val="24"/>
              </w:rPr>
            </w:pPr>
            <w:r w:rsidRPr="00EF135C">
              <w:rPr>
                <w:rFonts w:cstheme="minorHAnsi"/>
                <w:sz w:val="24"/>
                <w:szCs w:val="24"/>
              </w:rPr>
              <w:t>Careers Mini Enterprise</w:t>
            </w:r>
          </w:p>
          <w:p w:rsidR="005A3675" w:rsidRPr="00EF135C" w:rsidRDefault="005A3675" w:rsidP="005A3675">
            <w:pPr>
              <w:rPr>
                <w:rFonts w:cstheme="minorHAnsi"/>
                <w:sz w:val="24"/>
                <w:szCs w:val="24"/>
              </w:rPr>
            </w:pPr>
          </w:p>
        </w:tc>
        <w:tc>
          <w:tcPr>
            <w:tcW w:w="4253"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Community Visits</w:t>
            </w:r>
          </w:p>
          <w:p w:rsidR="005A3675" w:rsidRPr="00EF135C" w:rsidRDefault="005A3675" w:rsidP="00D25627">
            <w:pPr>
              <w:rPr>
                <w:rFonts w:cstheme="minorHAnsi"/>
                <w:sz w:val="24"/>
                <w:szCs w:val="24"/>
              </w:rPr>
            </w:pPr>
            <w:r w:rsidRPr="00EF135C">
              <w:rPr>
                <w:rFonts w:cstheme="minorHAnsi"/>
                <w:sz w:val="24"/>
                <w:szCs w:val="24"/>
              </w:rPr>
              <w:t>Careers Mini Enterprise</w:t>
            </w:r>
          </w:p>
          <w:p w:rsidR="005A3675" w:rsidRPr="00EF135C" w:rsidRDefault="005A3675" w:rsidP="00D25627">
            <w:pPr>
              <w:rPr>
                <w:rFonts w:cstheme="minorHAnsi"/>
                <w:sz w:val="24"/>
                <w:szCs w:val="24"/>
              </w:rPr>
            </w:pPr>
            <w:r w:rsidRPr="00EF135C">
              <w:rPr>
                <w:rFonts w:cstheme="minorHAnsi"/>
                <w:sz w:val="24"/>
                <w:szCs w:val="24"/>
              </w:rPr>
              <w:t>Vocational Study</w:t>
            </w:r>
          </w:p>
        </w:tc>
      </w:tr>
      <w:tr w:rsidR="0043276E" w:rsidRPr="00936EFE" w:rsidTr="00EF135C">
        <w:tc>
          <w:tcPr>
            <w:tcW w:w="2836"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3. Addressing the needs of each student</w:t>
            </w:r>
          </w:p>
        </w:tc>
        <w:tc>
          <w:tcPr>
            <w:tcW w:w="3685"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Liaising with post school providers</w:t>
            </w:r>
          </w:p>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Parents Coffee Morning</w:t>
            </w:r>
          </w:p>
          <w:p w:rsidR="0043276E" w:rsidRPr="00EF135C" w:rsidRDefault="0043276E" w:rsidP="00D25627">
            <w:pPr>
              <w:rPr>
                <w:rFonts w:cstheme="minorHAnsi"/>
                <w:sz w:val="24"/>
                <w:szCs w:val="24"/>
              </w:rPr>
            </w:pPr>
            <w:r w:rsidRPr="00EF135C">
              <w:rPr>
                <w:rFonts w:cstheme="minorHAnsi"/>
                <w:sz w:val="24"/>
                <w:szCs w:val="24"/>
              </w:rPr>
              <w:t>Community Visits</w:t>
            </w:r>
          </w:p>
          <w:p w:rsidR="005A3675" w:rsidRPr="00EF135C" w:rsidRDefault="005A3675" w:rsidP="00D25627">
            <w:pPr>
              <w:rPr>
                <w:rFonts w:cstheme="minorHAnsi"/>
                <w:sz w:val="24"/>
                <w:szCs w:val="24"/>
              </w:rPr>
            </w:pPr>
            <w:r w:rsidRPr="00EF135C">
              <w:rPr>
                <w:rFonts w:cstheme="minorHAnsi"/>
                <w:sz w:val="24"/>
                <w:szCs w:val="24"/>
              </w:rPr>
              <w:t>Annual Review</w:t>
            </w:r>
          </w:p>
          <w:p w:rsidR="005A3675" w:rsidRPr="00EF135C" w:rsidRDefault="005A3675" w:rsidP="00D25627">
            <w:pPr>
              <w:rPr>
                <w:rFonts w:cstheme="minorHAnsi"/>
                <w:sz w:val="24"/>
                <w:szCs w:val="24"/>
              </w:rPr>
            </w:pPr>
            <w:r w:rsidRPr="00EF135C">
              <w:rPr>
                <w:rFonts w:cstheme="minorHAnsi"/>
                <w:sz w:val="24"/>
                <w:szCs w:val="24"/>
              </w:rPr>
              <w:t>Longtown Residential</w:t>
            </w:r>
          </w:p>
          <w:p w:rsidR="005A3675" w:rsidRPr="00EF135C" w:rsidRDefault="005A3675" w:rsidP="00D25627">
            <w:pPr>
              <w:rPr>
                <w:rFonts w:cstheme="minorHAnsi"/>
                <w:sz w:val="24"/>
                <w:szCs w:val="24"/>
              </w:rPr>
            </w:pPr>
            <w:r w:rsidRPr="00EF135C">
              <w:rPr>
                <w:rFonts w:cstheme="minorHAnsi"/>
                <w:sz w:val="24"/>
                <w:szCs w:val="24"/>
              </w:rPr>
              <w:t>Evidence for Learning</w:t>
            </w:r>
          </w:p>
        </w:tc>
        <w:tc>
          <w:tcPr>
            <w:tcW w:w="4253"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Liaising with post school providers</w:t>
            </w:r>
          </w:p>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Parents Coffee Morning</w:t>
            </w:r>
          </w:p>
          <w:p w:rsidR="0043276E" w:rsidRPr="00EF135C" w:rsidRDefault="0043276E" w:rsidP="00D25627">
            <w:pPr>
              <w:rPr>
                <w:rFonts w:cstheme="minorHAnsi"/>
                <w:sz w:val="24"/>
                <w:szCs w:val="24"/>
              </w:rPr>
            </w:pPr>
            <w:r w:rsidRPr="00EF135C">
              <w:rPr>
                <w:rFonts w:cstheme="minorHAnsi"/>
                <w:sz w:val="24"/>
                <w:szCs w:val="24"/>
              </w:rPr>
              <w:t>Community Visits</w:t>
            </w:r>
          </w:p>
          <w:p w:rsidR="0043276E" w:rsidRPr="00EF135C" w:rsidRDefault="0043276E" w:rsidP="00D25627">
            <w:pPr>
              <w:rPr>
                <w:rFonts w:cstheme="minorHAnsi"/>
                <w:sz w:val="24"/>
                <w:szCs w:val="24"/>
              </w:rPr>
            </w:pPr>
            <w:r w:rsidRPr="00EF135C">
              <w:rPr>
                <w:rFonts w:cstheme="minorHAnsi"/>
                <w:sz w:val="24"/>
                <w:szCs w:val="24"/>
              </w:rPr>
              <w:t>College Taster Days</w:t>
            </w:r>
          </w:p>
          <w:p w:rsidR="0043276E" w:rsidRPr="00EF135C" w:rsidRDefault="0043276E" w:rsidP="00D25627">
            <w:pPr>
              <w:rPr>
                <w:rFonts w:cstheme="minorHAnsi"/>
                <w:sz w:val="24"/>
                <w:szCs w:val="24"/>
              </w:rPr>
            </w:pPr>
            <w:r w:rsidRPr="00EF135C">
              <w:rPr>
                <w:rFonts w:cstheme="minorHAnsi"/>
                <w:sz w:val="24"/>
                <w:szCs w:val="24"/>
              </w:rPr>
              <w:t>Life Skills</w:t>
            </w:r>
          </w:p>
          <w:p w:rsidR="0043276E" w:rsidRPr="00EF135C" w:rsidRDefault="0043276E" w:rsidP="00D25627">
            <w:pPr>
              <w:rPr>
                <w:rFonts w:cstheme="minorHAnsi"/>
                <w:sz w:val="24"/>
                <w:szCs w:val="24"/>
              </w:rPr>
            </w:pPr>
            <w:r w:rsidRPr="00EF135C">
              <w:rPr>
                <w:rFonts w:cstheme="minorHAnsi"/>
                <w:sz w:val="24"/>
                <w:szCs w:val="24"/>
              </w:rPr>
              <w:t>Support for link visits to college</w:t>
            </w:r>
          </w:p>
          <w:p w:rsidR="0043276E" w:rsidRPr="00EF135C" w:rsidRDefault="0043276E" w:rsidP="00D25627">
            <w:pPr>
              <w:rPr>
                <w:rFonts w:cstheme="minorHAnsi"/>
                <w:sz w:val="24"/>
                <w:szCs w:val="24"/>
              </w:rPr>
            </w:pPr>
            <w:r w:rsidRPr="00EF135C">
              <w:rPr>
                <w:rFonts w:cstheme="minorHAnsi"/>
                <w:sz w:val="24"/>
                <w:szCs w:val="24"/>
              </w:rPr>
              <w:t>MyChoice16 Application</w:t>
            </w:r>
          </w:p>
          <w:p w:rsidR="0043276E" w:rsidRPr="00EF135C" w:rsidRDefault="0043276E" w:rsidP="00D25627">
            <w:pPr>
              <w:rPr>
                <w:rFonts w:cstheme="minorHAnsi"/>
                <w:sz w:val="24"/>
                <w:szCs w:val="24"/>
              </w:rPr>
            </w:pPr>
            <w:r w:rsidRPr="00EF135C">
              <w:rPr>
                <w:rFonts w:cstheme="minorHAnsi"/>
                <w:sz w:val="24"/>
                <w:szCs w:val="24"/>
              </w:rPr>
              <w:t>Duchess of Ely Award</w:t>
            </w:r>
          </w:p>
          <w:p w:rsidR="005A3675" w:rsidRPr="00EF135C" w:rsidRDefault="005A3675" w:rsidP="00D25627">
            <w:pPr>
              <w:rPr>
                <w:rFonts w:cstheme="minorHAnsi"/>
                <w:sz w:val="24"/>
                <w:szCs w:val="24"/>
              </w:rPr>
            </w:pPr>
            <w:r w:rsidRPr="00EF135C">
              <w:rPr>
                <w:rFonts w:cstheme="minorHAnsi"/>
                <w:sz w:val="24"/>
                <w:szCs w:val="24"/>
              </w:rPr>
              <w:t xml:space="preserve">Longtown Residential </w:t>
            </w:r>
          </w:p>
          <w:p w:rsidR="005A3675" w:rsidRPr="00EF135C" w:rsidRDefault="005A3675" w:rsidP="00D25627">
            <w:pPr>
              <w:rPr>
                <w:rFonts w:cstheme="minorHAnsi"/>
                <w:sz w:val="24"/>
                <w:szCs w:val="24"/>
              </w:rPr>
            </w:pPr>
            <w:r w:rsidRPr="00EF135C">
              <w:rPr>
                <w:rFonts w:cstheme="minorHAnsi"/>
                <w:sz w:val="24"/>
                <w:szCs w:val="24"/>
              </w:rPr>
              <w:t>Annual Review</w:t>
            </w:r>
          </w:p>
          <w:p w:rsidR="005A3675" w:rsidRPr="00EF135C" w:rsidRDefault="005A3675" w:rsidP="00D25627">
            <w:pPr>
              <w:rPr>
                <w:rFonts w:cstheme="minorHAnsi"/>
                <w:sz w:val="24"/>
                <w:szCs w:val="24"/>
              </w:rPr>
            </w:pPr>
            <w:r w:rsidRPr="00EF135C">
              <w:rPr>
                <w:rFonts w:cstheme="minorHAnsi"/>
                <w:sz w:val="24"/>
                <w:szCs w:val="24"/>
              </w:rPr>
              <w:t>Evidence for Learning</w:t>
            </w:r>
          </w:p>
        </w:tc>
      </w:tr>
      <w:tr w:rsidR="0043276E" w:rsidRPr="00936EFE" w:rsidTr="00EF135C">
        <w:tc>
          <w:tcPr>
            <w:tcW w:w="2836"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4. Linking Curriculum Learning to Careers</w:t>
            </w:r>
          </w:p>
        </w:tc>
        <w:tc>
          <w:tcPr>
            <w:tcW w:w="3685"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Community Visits</w:t>
            </w:r>
          </w:p>
          <w:p w:rsidR="0043276E" w:rsidRPr="00EF135C" w:rsidRDefault="0043276E" w:rsidP="00D25627">
            <w:pPr>
              <w:rPr>
                <w:rFonts w:cstheme="minorHAnsi"/>
                <w:sz w:val="24"/>
                <w:szCs w:val="24"/>
              </w:rPr>
            </w:pPr>
            <w:r w:rsidRPr="00EF135C">
              <w:rPr>
                <w:rFonts w:cstheme="minorHAnsi"/>
                <w:sz w:val="24"/>
                <w:szCs w:val="24"/>
              </w:rPr>
              <w:t>Duchess of Ely Award</w:t>
            </w:r>
          </w:p>
          <w:p w:rsidR="005A3675" w:rsidRPr="00EF135C" w:rsidRDefault="005A3675" w:rsidP="00D25627">
            <w:pPr>
              <w:rPr>
                <w:rFonts w:cstheme="minorHAnsi"/>
                <w:sz w:val="24"/>
                <w:szCs w:val="24"/>
              </w:rPr>
            </w:pPr>
            <w:r w:rsidRPr="00EF135C">
              <w:rPr>
                <w:rFonts w:cstheme="minorHAnsi"/>
                <w:sz w:val="24"/>
                <w:szCs w:val="24"/>
              </w:rPr>
              <w:t>Longtown Residential</w:t>
            </w:r>
          </w:p>
          <w:p w:rsidR="005A3675" w:rsidRPr="00EF135C" w:rsidRDefault="005A3675" w:rsidP="00D25627">
            <w:pPr>
              <w:rPr>
                <w:rFonts w:cstheme="minorHAnsi"/>
                <w:sz w:val="24"/>
                <w:szCs w:val="24"/>
              </w:rPr>
            </w:pPr>
            <w:r w:rsidRPr="00EF135C">
              <w:rPr>
                <w:rFonts w:cstheme="minorHAnsi"/>
                <w:sz w:val="24"/>
                <w:szCs w:val="24"/>
              </w:rPr>
              <w:t>Careers Mini Enterprise</w:t>
            </w:r>
          </w:p>
        </w:tc>
        <w:tc>
          <w:tcPr>
            <w:tcW w:w="4253"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Community Visits</w:t>
            </w:r>
          </w:p>
          <w:p w:rsidR="0043276E" w:rsidRPr="00EF135C" w:rsidRDefault="0043276E" w:rsidP="00D25627">
            <w:pPr>
              <w:rPr>
                <w:rFonts w:cstheme="minorHAnsi"/>
                <w:sz w:val="24"/>
                <w:szCs w:val="24"/>
              </w:rPr>
            </w:pPr>
            <w:r w:rsidRPr="00EF135C">
              <w:rPr>
                <w:rFonts w:cstheme="minorHAnsi"/>
                <w:sz w:val="24"/>
                <w:szCs w:val="24"/>
              </w:rPr>
              <w:t>Duchess of Ely Award</w:t>
            </w:r>
          </w:p>
          <w:p w:rsidR="005A3675" w:rsidRPr="00EF135C" w:rsidRDefault="005A3675" w:rsidP="00D25627">
            <w:pPr>
              <w:rPr>
                <w:rFonts w:cstheme="minorHAnsi"/>
                <w:sz w:val="24"/>
                <w:szCs w:val="24"/>
              </w:rPr>
            </w:pPr>
            <w:r w:rsidRPr="00EF135C">
              <w:rPr>
                <w:rFonts w:cstheme="minorHAnsi"/>
                <w:sz w:val="24"/>
                <w:szCs w:val="24"/>
              </w:rPr>
              <w:t>Longtown Residential</w:t>
            </w:r>
          </w:p>
          <w:p w:rsidR="005A3675" w:rsidRPr="00EF135C" w:rsidRDefault="005A3675" w:rsidP="00D25627">
            <w:pPr>
              <w:rPr>
                <w:rFonts w:cstheme="minorHAnsi"/>
                <w:sz w:val="24"/>
                <w:szCs w:val="24"/>
              </w:rPr>
            </w:pPr>
            <w:r w:rsidRPr="00EF135C">
              <w:rPr>
                <w:rFonts w:cstheme="minorHAnsi"/>
                <w:sz w:val="24"/>
                <w:szCs w:val="24"/>
              </w:rPr>
              <w:t>Careers Mini Enterprise</w:t>
            </w:r>
          </w:p>
          <w:p w:rsidR="005A3675" w:rsidRPr="00EF135C" w:rsidRDefault="005A3675" w:rsidP="00D25627">
            <w:pPr>
              <w:rPr>
                <w:rFonts w:cstheme="minorHAnsi"/>
                <w:sz w:val="24"/>
                <w:szCs w:val="24"/>
              </w:rPr>
            </w:pPr>
            <w:r w:rsidRPr="00EF135C">
              <w:rPr>
                <w:rFonts w:cstheme="minorHAnsi"/>
                <w:sz w:val="24"/>
                <w:szCs w:val="24"/>
              </w:rPr>
              <w:t>Vocational Study</w:t>
            </w:r>
          </w:p>
          <w:p w:rsidR="005A3675" w:rsidRPr="00EF135C" w:rsidRDefault="005A3675" w:rsidP="00D25627">
            <w:pPr>
              <w:rPr>
                <w:rFonts w:cstheme="minorHAnsi"/>
                <w:sz w:val="24"/>
                <w:szCs w:val="24"/>
              </w:rPr>
            </w:pPr>
            <w:r w:rsidRPr="00EF135C">
              <w:rPr>
                <w:rFonts w:cstheme="minorHAnsi"/>
                <w:sz w:val="24"/>
                <w:szCs w:val="24"/>
              </w:rPr>
              <w:t>AQA  Entry Level / Functional Skills</w:t>
            </w:r>
          </w:p>
          <w:p w:rsidR="005A3675" w:rsidRPr="00EF135C" w:rsidRDefault="005A3675" w:rsidP="00715596">
            <w:pPr>
              <w:rPr>
                <w:rFonts w:cstheme="minorHAnsi"/>
                <w:sz w:val="24"/>
                <w:szCs w:val="24"/>
              </w:rPr>
            </w:pPr>
            <w:r w:rsidRPr="00EF135C">
              <w:rPr>
                <w:rFonts w:cstheme="minorHAnsi"/>
                <w:sz w:val="24"/>
                <w:szCs w:val="24"/>
              </w:rPr>
              <w:t>ASDAN</w:t>
            </w:r>
          </w:p>
        </w:tc>
      </w:tr>
      <w:tr w:rsidR="0043276E" w:rsidRPr="00936EFE" w:rsidTr="00EF135C">
        <w:tc>
          <w:tcPr>
            <w:tcW w:w="2836"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5. Encounters with Employees and Employers</w:t>
            </w:r>
          </w:p>
        </w:tc>
        <w:tc>
          <w:tcPr>
            <w:tcW w:w="3685"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Moving on Event</w:t>
            </w:r>
          </w:p>
          <w:p w:rsidR="0043276E" w:rsidRPr="00EF135C" w:rsidRDefault="0043276E" w:rsidP="00D25627">
            <w:pPr>
              <w:rPr>
                <w:rFonts w:cstheme="minorHAnsi"/>
                <w:sz w:val="24"/>
                <w:szCs w:val="24"/>
              </w:rPr>
            </w:pPr>
            <w:r w:rsidRPr="00EF135C">
              <w:rPr>
                <w:rFonts w:cstheme="minorHAnsi"/>
                <w:sz w:val="24"/>
                <w:szCs w:val="24"/>
              </w:rPr>
              <w:t>Community Visits</w:t>
            </w:r>
          </w:p>
        </w:tc>
        <w:tc>
          <w:tcPr>
            <w:tcW w:w="4253" w:type="dxa"/>
            <w:shd w:val="clear" w:color="auto" w:fill="FFF2CC" w:themeFill="accent4" w:themeFillTint="33"/>
          </w:tcPr>
          <w:p w:rsidR="0043276E" w:rsidRPr="00EF135C" w:rsidRDefault="005A3675" w:rsidP="00D25627">
            <w:pPr>
              <w:rPr>
                <w:rFonts w:cstheme="minorHAnsi"/>
                <w:sz w:val="24"/>
                <w:szCs w:val="24"/>
              </w:rPr>
            </w:pPr>
            <w:r w:rsidRPr="00EF135C">
              <w:rPr>
                <w:rFonts w:cstheme="minorHAnsi"/>
                <w:sz w:val="24"/>
                <w:szCs w:val="24"/>
              </w:rPr>
              <w:t>Careers Carousel</w:t>
            </w:r>
          </w:p>
          <w:p w:rsidR="005A3675" w:rsidRPr="00EF135C" w:rsidRDefault="005A3675" w:rsidP="00D25627">
            <w:pPr>
              <w:rPr>
                <w:rFonts w:cstheme="minorHAnsi"/>
                <w:sz w:val="24"/>
                <w:szCs w:val="24"/>
              </w:rPr>
            </w:pPr>
            <w:r w:rsidRPr="00EF135C">
              <w:rPr>
                <w:rFonts w:cstheme="minorHAnsi"/>
                <w:sz w:val="24"/>
                <w:szCs w:val="24"/>
              </w:rPr>
              <w:t>Parents Q&amp;A</w:t>
            </w:r>
          </w:p>
          <w:p w:rsidR="005A3675" w:rsidRPr="00EF135C" w:rsidRDefault="005A3675" w:rsidP="00D25627">
            <w:pPr>
              <w:rPr>
                <w:rFonts w:cstheme="minorHAnsi"/>
                <w:sz w:val="24"/>
                <w:szCs w:val="24"/>
              </w:rPr>
            </w:pPr>
            <w:r w:rsidRPr="00EF135C">
              <w:rPr>
                <w:rFonts w:cstheme="minorHAnsi"/>
                <w:sz w:val="24"/>
                <w:szCs w:val="24"/>
              </w:rPr>
              <w:t>Moving on Event</w:t>
            </w:r>
          </w:p>
          <w:p w:rsidR="005A3675" w:rsidRPr="00EF135C" w:rsidRDefault="005A3675" w:rsidP="00D25627">
            <w:pPr>
              <w:rPr>
                <w:rFonts w:cstheme="minorHAnsi"/>
                <w:sz w:val="24"/>
                <w:szCs w:val="24"/>
              </w:rPr>
            </w:pPr>
            <w:r w:rsidRPr="00EF135C">
              <w:rPr>
                <w:rFonts w:cstheme="minorHAnsi"/>
                <w:sz w:val="24"/>
                <w:szCs w:val="24"/>
              </w:rPr>
              <w:t>Community Visits</w:t>
            </w:r>
          </w:p>
        </w:tc>
      </w:tr>
      <w:tr w:rsidR="0043276E" w:rsidRPr="00936EFE" w:rsidTr="00EF135C">
        <w:tc>
          <w:tcPr>
            <w:tcW w:w="2836"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6. Experiences of Workplaces</w:t>
            </w:r>
          </w:p>
        </w:tc>
        <w:tc>
          <w:tcPr>
            <w:tcW w:w="3685"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Moving on Event</w:t>
            </w:r>
          </w:p>
          <w:p w:rsidR="0043276E" w:rsidRPr="00EF135C" w:rsidRDefault="0043276E" w:rsidP="00D25627">
            <w:pPr>
              <w:rPr>
                <w:rFonts w:cstheme="minorHAnsi"/>
                <w:sz w:val="24"/>
                <w:szCs w:val="24"/>
              </w:rPr>
            </w:pPr>
            <w:r w:rsidRPr="00EF135C">
              <w:rPr>
                <w:rFonts w:cstheme="minorHAnsi"/>
                <w:sz w:val="24"/>
                <w:szCs w:val="24"/>
              </w:rPr>
              <w:t>World of Work Learning</w:t>
            </w:r>
          </w:p>
          <w:p w:rsidR="0043276E" w:rsidRPr="00EF135C" w:rsidRDefault="0043276E" w:rsidP="00D25627">
            <w:pPr>
              <w:rPr>
                <w:rFonts w:cstheme="minorHAnsi"/>
                <w:sz w:val="24"/>
                <w:szCs w:val="24"/>
              </w:rPr>
            </w:pPr>
            <w:r w:rsidRPr="00EF135C">
              <w:rPr>
                <w:rFonts w:cstheme="minorHAnsi"/>
                <w:sz w:val="24"/>
                <w:szCs w:val="24"/>
              </w:rPr>
              <w:t>Life Skills Flat</w:t>
            </w:r>
          </w:p>
        </w:tc>
        <w:tc>
          <w:tcPr>
            <w:tcW w:w="4253" w:type="dxa"/>
            <w:shd w:val="clear" w:color="auto" w:fill="FFF2CC" w:themeFill="accent4" w:themeFillTint="33"/>
          </w:tcPr>
          <w:p w:rsidR="0043276E" w:rsidRPr="00EF135C" w:rsidRDefault="005A3675" w:rsidP="00D25627">
            <w:pPr>
              <w:rPr>
                <w:rFonts w:cstheme="minorHAnsi"/>
                <w:sz w:val="24"/>
                <w:szCs w:val="24"/>
              </w:rPr>
            </w:pPr>
            <w:r w:rsidRPr="00EF135C">
              <w:rPr>
                <w:rFonts w:cstheme="minorHAnsi"/>
                <w:sz w:val="24"/>
                <w:szCs w:val="24"/>
              </w:rPr>
              <w:t>Moving on Event</w:t>
            </w:r>
          </w:p>
          <w:p w:rsidR="005A3675" w:rsidRPr="00EF135C" w:rsidRDefault="005A3675" w:rsidP="00D25627">
            <w:pPr>
              <w:rPr>
                <w:rFonts w:cstheme="minorHAnsi"/>
                <w:sz w:val="24"/>
                <w:szCs w:val="24"/>
              </w:rPr>
            </w:pPr>
            <w:r w:rsidRPr="00EF135C">
              <w:rPr>
                <w:rFonts w:cstheme="minorHAnsi"/>
                <w:sz w:val="24"/>
                <w:szCs w:val="24"/>
              </w:rPr>
              <w:t>World of Work Learning</w:t>
            </w:r>
          </w:p>
          <w:p w:rsidR="005A3675" w:rsidRPr="00EF135C" w:rsidRDefault="005A3675" w:rsidP="00D25627">
            <w:pPr>
              <w:rPr>
                <w:rFonts w:cstheme="minorHAnsi"/>
                <w:sz w:val="24"/>
                <w:szCs w:val="24"/>
              </w:rPr>
            </w:pPr>
            <w:r w:rsidRPr="00EF135C">
              <w:rPr>
                <w:rFonts w:cstheme="minorHAnsi"/>
                <w:sz w:val="24"/>
                <w:szCs w:val="24"/>
              </w:rPr>
              <w:t>Life Skills Flat</w:t>
            </w:r>
          </w:p>
          <w:p w:rsidR="00715596" w:rsidRPr="00EF135C" w:rsidRDefault="00715596" w:rsidP="00D25627">
            <w:pPr>
              <w:rPr>
                <w:rFonts w:cstheme="minorHAnsi"/>
                <w:sz w:val="24"/>
                <w:szCs w:val="24"/>
              </w:rPr>
            </w:pPr>
            <w:r w:rsidRPr="00EF135C">
              <w:rPr>
                <w:rFonts w:cstheme="minorHAnsi"/>
                <w:sz w:val="24"/>
                <w:szCs w:val="24"/>
              </w:rPr>
              <w:t>Work Experience</w:t>
            </w:r>
          </w:p>
          <w:p w:rsidR="00715596" w:rsidRPr="00EF135C" w:rsidRDefault="00715596" w:rsidP="00D25627">
            <w:pPr>
              <w:rPr>
                <w:rFonts w:cstheme="minorHAnsi"/>
                <w:sz w:val="24"/>
                <w:szCs w:val="24"/>
              </w:rPr>
            </w:pPr>
            <w:r w:rsidRPr="00EF135C">
              <w:rPr>
                <w:rFonts w:cstheme="minorHAnsi"/>
                <w:sz w:val="24"/>
                <w:szCs w:val="24"/>
              </w:rPr>
              <w:t>Community Visits</w:t>
            </w:r>
          </w:p>
          <w:p w:rsidR="00715596" w:rsidRPr="00EF135C" w:rsidRDefault="00715596" w:rsidP="00D25627">
            <w:pPr>
              <w:rPr>
                <w:rFonts w:cstheme="minorHAnsi"/>
                <w:sz w:val="24"/>
                <w:szCs w:val="24"/>
              </w:rPr>
            </w:pPr>
            <w:r w:rsidRPr="00EF135C">
              <w:rPr>
                <w:rFonts w:cstheme="minorHAnsi"/>
                <w:sz w:val="24"/>
                <w:szCs w:val="24"/>
              </w:rPr>
              <w:t>Travel Training</w:t>
            </w:r>
          </w:p>
          <w:p w:rsidR="00715596" w:rsidRPr="00EF135C" w:rsidRDefault="00715596" w:rsidP="00715596">
            <w:pPr>
              <w:rPr>
                <w:rFonts w:cstheme="minorHAnsi"/>
                <w:sz w:val="24"/>
                <w:szCs w:val="24"/>
              </w:rPr>
            </w:pPr>
            <w:r w:rsidRPr="00EF135C">
              <w:rPr>
                <w:rFonts w:cstheme="minorHAnsi"/>
                <w:sz w:val="24"/>
                <w:szCs w:val="24"/>
              </w:rPr>
              <w:t>Careers Mini Enterprise</w:t>
            </w:r>
          </w:p>
        </w:tc>
      </w:tr>
      <w:tr w:rsidR="0043276E" w:rsidRPr="00936EFE" w:rsidTr="00EF135C">
        <w:tc>
          <w:tcPr>
            <w:tcW w:w="2836"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7. Encounters with Further Education</w:t>
            </w:r>
          </w:p>
        </w:tc>
        <w:tc>
          <w:tcPr>
            <w:tcW w:w="3685"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Moving on Event</w:t>
            </w:r>
          </w:p>
          <w:p w:rsidR="0043276E" w:rsidRPr="00EF135C" w:rsidRDefault="005A3675" w:rsidP="00D25627">
            <w:pPr>
              <w:rPr>
                <w:rFonts w:cstheme="minorHAnsi"/>
                <w:sz w:val="24"/>
                <w:szCs w:val="24"/>
              </w:rPr>
            </w:pPr>
            <w:r w:rsidRPr="00EF135C">
              <w:rPr>
                <w:rFonts w:cstheme="minorHAnsi"/>
                <w:sz w:val="24"/>
                <w:szCs w:val="24"/>
              </w:rPr>
              <w:t>Liaising with Colleges and Post-16 providers</w:t>
            </w:r>
          </w:p>
        </w:tc>
        <w:tc>
          <w:tcPr>
            <w:tcW w:w="4253" w:type="dxa"/>
            <w:shd w:val="clear" w:color="auto" w:fill="FFF2CC" w:themeFill="accent4" w:themeFillTint="33"/>
          </w:tcPr>
          <w:p w:rsidR="005A3675" w:rsidRPr="00EF135C" w:rsidRDefault="005A3675" w:rsidP="00D25627">
            <w:pPr>
              <w:rPr>
                <w:rFonts w:cstheme="minorHAnsi"/>
                <w:sz w:val="24"/>
                <w:szCs w:val="24"/>
              </w:rPr>
            </w:pPr>
            <w:r w:rsidRPr="00EF135C">
              <w:rPr>
                <w:rFonts w:cstheme="minorHAnsi"/>
                <w:sz w:val="24"/>
                <w:szCs w:val="24"/>
              </w:rPr>
              <w:t>Careers Carousel</w:t>
            </w:r>
          </w:p>
          <w:p w:rsidR="0043276E" w:rsidRPr="00EF135C" w:rsidRDefault="005A3675" w:rsidP="00D25627">
            <w:pPr>
              <w:rPr>
                <w:rFonts w:cstheme="minorHAnsi"/>
                <w:sz w:val="24"/>
                <w:szCs w:val="24"/>
              </w:rPr>
            </w:pPr>
            <w:r w:rsidRPr="00EF135C">
              <w:rPr>
                <w:rFonts w:cstheme="minorHAnsi"/>
                <w:sz w:val="24"/>
                <w:szCs w:val="24"/>
              </w:rPr>
              <w:t>Moving on Event</w:t>
            </w:r>
          </w:p>
          <w:p w:rsidR="005A3675" w:rsidRPr="00EF135C" w:rsidRDefault="005A3675" w:rsidP="00D25627">
            <w:pPr>
              <w:rPr>
                <w:rFonts w:cstheme="minorHAnsi"/>
                <w:sz w:val="24"/>
                <w:szCs w:val="24"/>
              </w:rPr>
            </w:pPr>
            <w:r w:rsidRPr="00EF135C">
              <w:rPr>
                <w:rFonts w:cstheme="minorHAnsi"/>
                <w:sz w:val="24"/>
                <w:szCs w:val="24"/>
              </w:rPr>
              <w:t>Link visits to colleges and post-16 providers</w:t>
            </w:r>
          </w:p>
          <w:p w:rsidR="005A3675" w:rsidRPr="00EF135C" w:rsidRDefault="005A3675" w:rsidP="005A3675">
            <w:pPr>
              <w:rPr>
                <w:rFonts w:cstheme="minorHAnsi"/>
                <w:sz w:val="24"/>
                <w:szCs w:val="24"/>
              </w:rPr>
            </w:pPr>
            <w:r w:rsidRPr="00EF135C">
              <w:rPr>
                <w:rFonts w:cstheme="minorHAnsi"/>
                <w:sz w:val="24"/>
                <w:szCs w:val="24"/>
              </w:rPr>
              <w:t>Support to visit Post-16 Providers</w:t>
            </w:r>
          </w:p>
        </w:tc>
      </w:tr>
      <w:tr w:rsidR="0043276E" w:rsidRPr="00936EFE" w:rsidTr="00EF135C">
        <w:tc>
          <w:tcPr>
            <w:tcW w:w="2836" w:type="dxa"/>
            <w:shd w:val="clear" w:color="auto" w:fill="FFE599" w:themeFill="accent4" w:themeFillTint="66"/>
          </w:tcPr>
          <w:p w:rsidR="0043276E" w:rsidRPr="00EF135C" w:rsidRDefault="0043276E" w:rsidP="00D25627">
            <w:pPr>
              <w:rPr>
                <w:rFonts w:cstheme="minorHAnsi"/>
                <w:b/>
                <w:color w:val="000000" w:themeColor="text1"/>
                <w:sz w:val="24"/>
                <w:szCs w:val="24"/>
              </w:rPr>
            </w:pPr>
            <w:r w:rsidRPr="00EF135C">
              <w:rPr>
                <w:rFonts w:cstheme="minorHAnsi"/>
                <w:b/>
                <w:color w:val="000000" w:themeColor="text1"/>
                <w:sz w:val="24"/>
                <w:szCs w:val="24"/>
              </w:rPr>
              <w:t>8. Personal Guidance</w:t>
            </w:r>
          </w:p>
        </w:tc>
        <w:tc>
          <w:tcPr>
            <w:tcW w:w="3685" w:type="dxa"/>
            <w:shd w:val="clear" w:color="auto" w:fill="FFFFCC"/>
          </w:tcPr>
          <w:p w:rsidR="0043276E" w:rsidRPr="00EF135C" w:rsidRDefault="00715596" w:rsidP="00D25627">
            <w:pPr>
              <w:rPr>
                <w:rFonts w:cstheme="minorHAnsi"/>
                <w:color w:val="000000" w:themeColor="text1"/>
                <w:sz w:val="24"/>
                <w:szCs w:val="24"/>
              </w:rPr>
            </w:pPr>
            <w:r w:rsidRPr="00EF135C">
              <w:rPr>
                <w:rFonts w:cstheme="minorHAnsi"/>
                <w:color w:val="000000" w:themeColor="text1"/>
                <w:sz w:val="24"/>
                <w:szCs w:val="24"/>
              </w:rPr>
              <w:t>Parents Q&amp;A</w:t>
            </w:r>
          </w:p>
          <w:p w:rsidR="00715596" w:rsidRPr="00EF135C" w:rsidRDefault="00715596" w:rsidP="00D25627">
            <w:pPr>
              <w:rPr>
                <w:rFonts w:cstheme="minorHAnsi"/>
                <w:color w:val="000000" w:themeColor="text1"/>
                <w:sz w:val="24"/>
                <w:szCs w:val="24"/>
              </w:rPr>
            </w:pPr>
            <w:r w:rsidRPr="00EF135C">
              <w:rPr>
                <w:rFonts w:cstheme="minorHAnsi"/>
                <w:color w:val="000000" w:themeColor="text1"/>
                <w:sz w:val="24"/>
                <w:szCs w:val="24"/>
              </w:rPr>
              <w:t>Annual Review</w:t>
            </w:r>
          </w:p>
        </w:tc>
        <w:tc>
          <w:tcPr>
            <w:tcW w:w="4253" w:type="dxa"/>
            <w:shd w:val="clear" w:color="auto" w:fill="FFFFCC"/>
          </w:tcPr>
          <w:p w:rsidR="0043276E" w:rsidRPr="00EF135C" w:rsidRDefault="00715596" w:rsidP="00D25627">
            <w:pPr>
              <w:rPr>
                <w:rFonts w:cstheme="minorHAnsi"/>
                <w:color w:val="000000" w:themeColor="text1"/>
                <w:sz w:val="24"/>
                <w:szCs w:val="24"/>
              </w:rPr>
            </w:pPr>
            <w:r w:rsidRPr="00EF135C">
              <w:rPr>
                <w:rFonts w:cstheme="minorHAnsi"/>
                <w:color w:val="000000" w:themeColor="text1"/>
                <w:sz w:val="24"/>
                <w:szCs w:val="24"/>
              </w:rPr>
              <w:t>Parents Q&amp;A</w:t>
            </w:r>
          </w:p>
          <w:p w:rsidR="00715596" w:rsidRPr="00EF135C" w:rsidRDefault="00715596" w:rsidP="00D25627">
            <w:pPr>
              <w:rPr>
                <w:rFonts w:cstheme="minorHAnsi"/>
                <w:color w:val="000000" w:themeColor="text1"/>
                <w:sz w:val="24"/>
                <w:szCs w:val="24"/>
              </w:rPr>
            </w:pPr>
            <w:r w:rsidRPr="00EF135C">
              <w:rPr>
                <w:rFonts w:cstheme="minorHAnsi"/>
                <w:color w:val="000000" w:themeColor="text1"/>
                <w:sz w:val="24"/>
                <w:szCs w:val="24"/>
              </w:rPr>
              <w:t>Annual Review</w:t>
            </w:r>
          </w:p>
          <w:p w:rsidR="00715596" w:rsidRPr="00EF135C" w:rsidRDefault="00715596" w:rsidP="00715596">
            <w:pPr>
              <w:rPr>
                <w:rFonts w:cstheme="minorHAnsi"/>
                <w:color w:val="000000" w:themeColor="text1"/>
                <w:sz w:val="24"/>
                <w:szCs w:val="24"/>
              </w:rPr>
            </w:pPr>
            <w:r w:rsidRPr="00EF135C">
              <w:rPr>
                <w:rFonts w:cstheme="minorHAnsi"/>
                <w:color w:val="000000" w:themeColor="text1"/>
                <w:sz w:val="24"/>
                <w:szCs w:val="24"/>
              </w:rPr>
              <w:t xml:space="preserve">1-2-1 and Group personal guidance </w:t>
            </w:r>
          </w:p>
        </w:tc>
      </w:tr>
    </w:tbl>
    <w:p w:rsidR="00936EFE" w:rsidRPr="00936EFE" w:rsidRDefault="00936EFE" w:rsidP="00715596">
      <w:pPr>
        <w:rPr>
          <w:color w:val="FF9900"/>
        </w:rPr>
      </w:pPr>
    </w:p>
    <w:sectPr w:rsidR="00936EFE" w:rsidRPr="00936EFE" w:rsidSect="004327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85" w:rsidRDefault="00271785" w:rsidP="00271785">
      <w:pPr>
        <w:spacing w:after="0" w:line="240" w:lineRule="auto"/>
      </w:pPr>
      <w:r>
        <w:separator/>
      </w:r>
    </w:p>
  </w:endnote>
  <w:endnote w:type="continuationSeparator" w:id="0">
    <w:p w:rsidR="00271785" w:rsidRDefault="00271785" w:rsidP="0027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85" w:rsidRDefault="00271785" w:rsidP="00271785">
      <w:pPr>
        <w:spacing w:after="0" w:line="240" w:lineRule="auto"/>
      </w:pPr>
      <w:r>
        <w:separator/>
      </w:r>
    </w:p>
  </w:footnote>
  <w:footnote w:type="continuationSeparator" w:id="0">
    <w:p w:rsidR="00271785" w:rsidRDefault="00271785" w:rsidP="00271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C3E"/>
    <w:multiLevelType w:val="hybridMultilevel"/>
    <w:tmpl w:val="13842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665B7"/>
    <w:multiLevelType w:val="hybridMultilevel"/>
    <w:tmpl w:val="C4C8C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777DD"/>
    <w:multiLevelType w:val="hybridMultilevel"/>
    <w:tmpl w:val="51C2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F26B1"/>
    <w:multiLevelType w:val="hybridMultilevel"/>
    <w:tmpl w:val="2048A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DC444C"/>
    <w:multiLevelType w:val="hybridMultilevel"/>
    <w:tmpl w:val="A2B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72A44"/>
    <w:multiLevelType w:val="hybridMultilevel"/>
    <w:tmpl w:val="5AD62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5"/>
  </w:num>
  <w:num w:numId="4">
    <w:abstractNumId w:val="3"/>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7A"/>
    <w:rsid w:val="00027499"/>
    <w:rsid w:val="000767DF"/>
    <w:rsid w:val="001A1C7A"/>
    <w:rsid w:val="001C0C26"/>
    <w:rsid w:val="001F580A"/>
    <w:rsid w:val="00271785"/>
    <w:rsid w:val="00295097"/>
    <w:rsid w:val="002A22B4"/>
    <w:rsid w:val="002C42F9"/>
    <w:rsid w:val="002D7B14"/>
    <w:rsid w:val="003315AE"/>
    <w:rsid w:val="0043276E"/>
    <w:rsid w:val="00521478"/>
    <w:rsid w:val="005A3675"/>
    <w:rsid w:val="006026D6"/>
    <w:rsid w:val="006D4A05"/>
    <w:rsid w:val="00715596"/>
    <w:rsid w:val="007A0846"/>
    <w:rsid w:val="0082004B"/>
    <w:rsid w:val="00936EFE"/>
    <w:rsid w:val="00A958DC"/>
    <w:rsid w:val="00E61C68"/>
    <w:rsid w:val="00EF135C"/>
    <w:rsid w:val="00F70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182DC-9C8E-448C-A950-CF50D61E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C7A"/>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ListParagraph">
    <w:name w:val="List Paragraph"/>
    <w:basedOn w:val="Normal"/>
    <w:uiPriority w:val="34"/>
    <w:qFormat/>
    <w:rsid w:val="001A1C7A"/>
    <w:pPr>
      <w:spacing w:line="256" w:lineRule="auto"/>
      <w:ind w:left="720"/>
      <w:contextualSpacing/>
    </w:pPr>
  </w:style>
  <w:style w:type="table" w:styleId="TableGrid">
    <w:name w:val="Table Grid"/>
    <w:basedOn w:val="TableNormal"/>
    <w:uiPriority w:val="39"/>
    <w:rsid w:val="0029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785"/>
  </w:style>
  <w:style w:type="paragraph" w:styleId="Footer">
    <w:name w:val="footer"/>
    <w:basedOn w:val="Normal"/>
    <w:link w:val="FooterChar"/>
    <w:uiPriority w:val="99"/>
    <w:unhideWhenUsed/>
    <w:rsid w:val="0027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785"/>
  </w:style>
  <w:style w:type="paragraph" w:styleId="BalloonText">
    <w:name w:val="Balloon Text"/>
    <w:basedOn w:val="Normal"/>
    <w:link w:val="BalloonTextChar"/>
    <w:uiPriority w:val="99"/>
    <w:semiHidden/>
    <w:unhideWhenUsed/>
    <w:rsid w:val="001F5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6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Gledson</dc:creator>
  <cp:keywords/>
  <dc:description/>
  <cp:lastModifiedBy>Lisa Gledson</cp:lastModifiedBy>
  <cp:revision>6</cp:revision>
  <cp:lastPrinted>2022-01-10T13:05:00Z</cp:lastPrinted>
  <dcterms:created xsi:type="dcterms:W3CDTF">2021-12-15T12:31:00Z</dcterms:created>
  <dcterms:modified xsi:type="dcterms:W3CDTF">2022-01-10T13:34:00Z</dcterms:modified>
</cp:coreProperties>
</file>