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3F45" w14:textId="77777777" w:rsidR="00F30810" w:rsidRDefault="00A9244D">
      <w:pPr>
        <w:pStyle w:val="Heading1"/>
        <w:rPr>
          <w:sz w:val="32"/>
          <w:szCs w:val="32"/>
        </w:rPr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rPr>
          <w:sz w:val="32"/>
          <w:szCs w:val="32"/>
        </w:rPr>
        <w:t>Pupil premium strategy statement</w:t>
      </w:r>
    </w:p>
    <w:p w14:paraId="0E273F46" w14:textId="77777777" w:rsidR="00F30810" w:rsidRDefault="00A9244D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30810" w14:paraId="0E273F49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7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8" w14:textId="77777777" w:rsidR="00F30810" w:rsidRDefault="00A9244D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Highfield Ely Academy</w:t>
            </w:r>
          </w:p>
        </w:tc>
      </w:tr>
      <w:tr w:rsidR="00F30810" w14:paraId="0E273F4C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A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B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(137 including LINC)</w:t>
            </w:r>
          </w:p>
        </w:tc>
      </w:tr>
      <w:tr w:rsidR="00F30810" w14:paraId="0E273F4F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D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disadvantaged pupils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4E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F30810" w14:paraId="0E273F52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0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premium </w:t>
            </w:r>
            <w:r>
              <w:rPr>
                <w:sz w:val="22"/>
                <w:szCs w:val="22"/>
              </w:rPr>
              <w:t>allocation this academic year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1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£56,828</w:t>
            </w:r>
          </w:p>
        </w:tc>
      </w:tr>
      <w:tr w:rsidR="00F30810" w14:paraId="0E273F55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3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4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2020/2021/2022</w:t>
            </w:r>
          </w:p>
        </w:tc>
      </w:tr>
      <w:tr w:rsidR="00F30810" w14:paraId="0E273F58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6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7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 2021</w:t>
            </w:r>
          </w:p>
        </w:tc>
      </w:tr>
      <w:tr w:rsidR="00F30810" w14:paraId="0E273F5B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9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A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 2022</w:t>
            </w:r>
          </w:p>
        </w:tc>
      </w:tr>
      <w:tr w:rsidR="00F30810" w14:paraId="0E273F5E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C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D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Governing Body</w:t>
            </w:r>
          </w:p>
        </w:tc>
      </w:tr>
      <w:tr w:rsidR="00F30810" w14:paraId="0E273F61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5F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0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Daw, Head of School</w:t>
            </w:r>
          </w:p>
        </w:tc>
      </w:tr>
      <w:tr w:rsidR="00F30810" w14:paraId="0E273F64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2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3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Lorna </w:t>
            </w:r>
            <w:r>
              <w:rPr>
                <w:sz w:val="22"/>
                <w:szCs w:val="22"/>
              </w:rPr>
              <w:t>Robinson (interim)</w:t>
            </w:r>
          </w:p>
        </w:tc>
      </w:tr>
    </w:tbl>
    <w:p w14:paraId="0E273F65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Disadvantaged pupil barriers to success </w:t>
      </w: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F30810" w14:paraId="0E273F67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6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literacy and disordered attachment needs, resulting in behaviour support needs</w:t>
            </w:r>
          </w:p>
        </w:tc>
      </w:tr>
      <w:tr w:rsidR="00F30810" w14:paraId="0E273F69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8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not accessing the community or enrichment activities with their children outside of school hours</w:t>
            </w:r>
          </w:p>
        </w:tc>
      </w:tr>
      <w:tr w:rsidR="00F30810" w14:paraId="0E273F6B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A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Reduced progress in reading </w:t>
            </w:r>
          </w:p>
        </w:tc>
      </w:tr>
      <w:tr w:rsidR="00F30810" w14:paraId="0E273F6D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C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difficulty in supporting transition Post 16/18/25</w:t>
            </w:r>
          </w:p>
        </w:tc>
      </w:tr>
    </w:tbl>
    <w:p w14:paraId="0E273F6E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 - academic achievement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953"/>
        <w:gridCol w:w="2994"/>
      </w:tblGrid>
      <w:tr w:rsidR="00F30810" w14:paraId="0E273F72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6F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0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1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F30810" w14:paraId="0E273F76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3" w14:textId="77777777" w:rsidR="00F30810" w:rsidRDefault="00A9244D">
            <w:pPr>
              <w:pStyle w:val="TableRow"/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KS4 students have a comprehensive range of options, including </w:t>
            </w:r>
            <w:r>
              <w:rPr>
                <w:rFonts w:cs="Arial"/>
                <w:color w:val="000000"/>
                <w:sz w:val="22"/>
                <w:szCs w:val="22"/>
              </w:rPr>
              <w:t>qualifications and accreditations to choose from in KS4 (also with LECA and Highfield Littleport).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4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in place and annual reviews show that choices have been made from this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5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2022</w:t>
            </w:r>
          </w:p>
        </w:tc>
      </w:tr>
      <w:tr w:rsidR="00F30810" w14:paraId="0E273F7A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7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related learning offer is comprehensive and able to meet relevan</w:t>
            </w:r>
            <w:r>
              <w:rPr>
                <w:sz w:val="22"/>
                <w:szCs w:val="22"/>
              </w:rPr>
              <w:t>t learners hopes and ambitions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8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Talentino</w:t>
            </w:r>
            <w:proofErr w:type="spellEnd"/>
            <w:r>
              <w:rPr>
                <w:sz w:val="22"/>
                <w:szCs w:val="22"/>
              </w:rPr>
              <w:t xml:space="preserve"> in place, where appropriate student voice in terms of hopes and ambitions captured through individual interviews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9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2021</w:t>
            </w:r>
          </w:p>
        </w:tc>
      </w:tr>
      <w:tr w:rsidR="00F30810" w14:paraId="0E273F7F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B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 in reading approaches evident throughout the school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C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is consistently “as</w:t>
            </w:r>
            <w:r>
              <w:rPr>
                <w:sz w:val="22"/>
                <w:szCs w:val="22"/>
              </w:rPr>
              <w:t xml:space="preserve"> expected” or better in reading.</w:t>
            </w:r>
          </w:p>
          <w:p w14:paraId="0E273F7D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Consistent approach is demonstrated through </w:t>
            </w:r>
            <w:r>
              <w:rPr>
                <w:sz w:val="22"/>
                <w:szCs w:val="22"/>
              </w:rPr>
              <w:lastRenderedPageBreak/>
              <w:t xml:space="preserve">learning walks, progress data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7E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July 2022</w:t>
            </w:r>
          </w:p>
        </w:tc>
      </w:tr>
    </w:tbl>
    <w:bookmarkEnd w:id="4"/>
    <w:p w14:paraId="0E273F80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 – wider outcomes (e.g. independence)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2977"/>
      </w:tblGrid>
      <w:tr w:rsidR="00F30810" w14:paraId="0E273F84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1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2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3F83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F30810" w14:paraId="0E273F88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5" w14:textId="77777777" w:rsidR="00F30810" w:rsidRDefault="00A9244D">
            <w:pPr>
              <w:pStyle w:val="TableRow"/>
            </w:pPr>
            <w:r>
              <w:rPr>
                <w:color w:val="000000"/>
                <w:sz w:val="22"/>
                <w:szCs w:val="22"/>
              </w:rPr>
              <w:t xml:space="preserve">Mental health and </w:t>
            </w:r>
            <w:r>
              <w:rPr>
                <w:color w:val="000000"/>
                <w:sz w:val="22"/>
                <w:szCs w:val="22"/>
              </w:rPr>
              <w:t>wellbeing of students is good and supportive action takes place where it is not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6" w14:textId="77777777" w:rsidR="00F30810" w:rsidRDefault="00A9244D">
            <w:pPr>
              <w:pStyle w:val="TableRow"/>
              <w:ind w:left="0"/>
            </w:pPr>
            <w:r>
              <w:rPr>
                <w:sz w:val="22"/>
                <w:szCs w:val="22"/>
              </w:rPr>
              <w:t>Disadvantaged pupils accessing relevant therapies and benefitting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3F87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 2022</w:t>
            </w:r>
          </w:p>
        </w:tc>
      </w:tr>
      <w:tr w:rsidR="00F30810" w14:paraId="0E273F8C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9" w14:textId="77777777" w:rsidR="00F30810" w:rsidRDefault="00A9244D">
            <w:pPr>
              <w:pStyle w:val="TableRow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Students are able to self-regulate with little or no support (as appropriate). Achieved through embe</w:t>
            </w:r>
            <w:r>
              <w:rPr>
                <w:color w:val="000000"/>
                <w:sz w:val="22"/>
                <w:szCs w:val="22"/>
              </w:rPr>
              <w:t>dding of “Zones of Regulation”.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A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Reduced number of “crises” in school and reported by parents/carers outside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3F8B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2022</w:t>
            </w:r>
          </w:p>
        </w:tc>
      </w:tr>
      <w:tr w:rsidR="00F30810" w14:paraId="0E273F91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D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Pupils have an increased range of extra-curricular activities to access, increasing their wider skills and engagement in life.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8E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  <w:r>
              <w:rPr>
                <w:sz w:val="22"/>
                <w:szCs w:val="22"/>
              </w:rPr>
              <w:t>agement/uptake in residential trips and other extra-curricular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3F8F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2022</w:t>
            </w:r>
          </w:p>
          <w:p w14:paraId="0E273F90" w14:textId="77777777" w:rsidR="00F30810" w:rsidRDefault="00F30810">
            <w:pPr>
              <w:pStyle w:val="TableRow"/>
              <w:ind w:left="0"/>
              <w:rPr>
                <w:sz w:val="22"/>
                <w:szCs w:val="22"/>
              </w:rPr>
            </w:pPr>
          </w:p>
        </w:tc>
      </w:tr>
    </w:tbl>
    <w:p w14:paraId="0E273F92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5951"/>
      </w:tblGrid>
      <w:tr w:rsidR="00F30810" w14:paraId="0E273F95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3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bookmarkStart w:id="5" w:name="_Hlk22128843"/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4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30810" w14:paraId="0E273F98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6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7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range of qualifications and accreditations. Buy in additional resources as appropriate.</w:t>
            </w:r>
          </w:p>
        </w:tc>
      </w:tr>
      <w:tr w:rsidR="00F30810" w14:paraId="0E273F9B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9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A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Buy in “</w:t>
            </w:r>
            <w:proofErr w:type="spellStart"/>
            <w:r>
              <w:rPr>
                <w:sz w:val="22"/>
                <w:szCs w:val="22"/>
              </w:rPr>
              <w:t>Talentino</w:t>
            </w:r>
            <w:proofErr w:type="spellEnd"/>
            <w:r>
              <w:rPr>
                <w:sz w:val="22"/>
                <w:szCs w:val="22"/>
              </w:rPr>
              <w:t>”, and enable time for student interviews/prep/transition visits etc.</w:t>
            </w:r>
          </w:p>
        </w:tc>
      </w:tr>
      <w:tr w:rsidR="00F30810" w14:paraId="0E273F9E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C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D" w14:textId="77777777" w:rsidR="00F30810" w:rsidRDefault="00A9244D">
            <w:pPr>
              <w:pStyle w:val="TableRow"/>
            </w:pPr>
            <w:r>
              <w:rPr>
                <w:color w:val="000000"/>
                <w:sz w:val="22"/>
                <w:szCs w:val="22"/>
              </w:rPr>
              <w:t>Embed newly developed Reading strategy across school</w:t>
            </w:r>
          </w:p>
        </w:tc>
      </w:tr>
      <w:tr w:rsidR="00F30810" w14:paraId="0E273FA3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9F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0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 relevant to the world of work</w:t>
            </w:r>
          </w:p>
          <w:p w14:paraId="0E273FA1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careers and related WRL experiences</w:t>
            </w:r>
          </w:p>
          <w:p w14:paraId="0E273FA2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Difficulties with reading</w:t>
            </w:r>
          </w:p>
        </w:tc>
      </w:tr>
      <w:tr w:rsidR="00F30810" w14:paraId="0E273FA6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4" w14:textId="77777777" w:rsidR="00F30810" w:rsidRDefault="00A9244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5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Approx</w:t>
            </w:r>
            <w:proofErr w:type="spellEnd"/>
            <w:r>
              <w:rPr>
                <w:sz w:val="22"/>
                <w:szCs w:val="22"/>
              </w:rPr>
              <w:t xml:space="preserve"> £16,000</w:t>
            </w:r>
          </w:p>
        </w:tc>
      </w:tr>
    </w:tbl>
    <w:bookmarkEnd w:id="5"/>
    <w:p w14:paraId="0E273FA7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F30810" w14:paraId="0E273FAA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8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9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30810" w14:paraId="0E273FA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AB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C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Music therapy, Play therapy, </w:t>
            </w:r>
            <w:proofErr w:type="gramStart"/>
            <w:r>
              <w:rPr>
                <w:sz w:val="22"/>
                <w:szCs w:val="22"/>
              </w:rPr>
              <w:t>Hydro therapy</w:t>
            </w:r>
            <w:proofErr w:type="gramEnd"/>
            <w:r>
              <w:rPr>
                <w:sz w:val="22"/>
                <w:szCs w:val="22"/>
              </w:rPr>
              <w:t xml:space="preserve">, Lego therapy, Nurture </w:t>
            </w:r>
            <w:r>
              <w:rPr>
                <w:sz w:val="22"/>
                <w:szCs w:val="22"/>
              </w:rPr>
              <w:t>room and School Counsellor as appropriate.</w:t>
            </w:r>
          </w:p>
        </w:tc>
      </w:tr>
      <w:tr w:rsidR="00F30810" w14:paraId="0E273FB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AE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AF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and ongoing re-training of all staff on Zones of Regulation to embed use.</w:t>
            </w:r>
          </w:p>
        </w:tc>
      </w:tr>
      <w:tr w:rsidR="00F30810" w14:paraId="0E273FB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B1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2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Arrangement of </w:t>
            </w:r>
            <w:proofErr w:type="spellStart"/>
            <w:r>
              <w:rPr>
                <w:sz w:val="22"/>
                <w:szCs w:val="22"/>
              </w:rPr>
              <w:t>residentials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Longtown</w:t>
            </w:r>
            <w:proofErr w:type="spellEnd"/>
            <w:r>
              <w:rPr>
                <w:sz w:val="22"/>
                <w:szCs w:val="22"/>
              </w:rPr>
              <w:t xml:space="preserve">. Nene Park) and day trips when restrictions allow. </w:t>
            </w:r>
          </w:p>
        </w:tc>
      </w:tr>
      <w:tr w:rsidR="00F30810" w14:paraId="0E273FB7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B4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</w:t>
            </w:r>
            <w:r>
              <w:rPr>
                <w:rFonts w:cs="Calibri"/>
                <w:sz w:val="22"/>
                <w:szCs w:val="22"/>
              </w:rPr>
              <w:t>rning these priorities address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5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Mental health of pupils </w:t>
            </w:r>
          </w:p>
          <w:p w14:paraId="0E273FB6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Engagement in life/experiencing different activities</w:t>
            </w:r>
          </w:p>
        </w:tc>
      </w:tr>
      <w:tr w:rsidR="00F30810" w14:paraId="0E273FBA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B8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9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Approx</w:t>
            </w:r>
            <w:proofErr w:type="spellEnd"/>
            <w:r>
              <w:rPr>
                <w:sz w:val="22"/>
                <w:szCs w:val="22"/>
              </w:rPr>
              <w:t xml:space="preserve"> £40,000</w:t>
            </w:r>
          </w:p>
        </w:tc>
      </w:tr>
    </w:tbl>
    <w:p w14:paraId="0E273FBB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F30810" w14:paraId="0E273FB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C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D" w14:textId="77777777" w:rsidR="00F30810" w:rsidRDefault="00A9244D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BE" w14:textId="77777777" w:rsidR="00F30810" w:rsidRDefault="00A9244D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F30810" w14:paraId="0E273FC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C0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C1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time for 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Leads/teachers to co-ordinate </w:t>
            </w:r>
          </w:p>
          <w:p w14:paraId="0E273FC2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“embeddedness” of reading strategy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C3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organise time for Leaders to meet</w:t>
            </w:r>
          </w:p>
          <w:p w14:paraId="0E273FC4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Timetable reading “learning walks” and follow through any identified issues</w:t>
            </w:r>
          </w:p>
        </w:tc>
      </w:tr>
      <w:tr w:rsidR="00F30810" w14:paraId="0E273FC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3FC6" w14:textId="77777777" w:rsidR="00F30810" w:rsidRDefault="00A9244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C7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time for “Zones”</w:t>
            </w:r>
          </w:p>
          <w:p w14:paraId="0E273FC8" w14:textId="77777777" w:rsidR="00F30810" w:rsidRDefault="00F30810">
            <w:pPr>
              <w:pStyle w:val="TableRow"/>
              <w:rPr>
                <w:sz w:val="22"/>
                <w:szCs w:val="22"/>
              </w:rPr>
            </w:pPr>
          </w:p>
          <w:p w14:paraId="0E273FC9" w14:textId="77777777" w:rsidR="00F30810" w:rsidRDefault="00F30810">
            <w:pPr>
              <w:pStyle w:val="TableRow"/>
              <w:rPr>
                <w:sz w:val="22"/>
                <w:szCs w:val="22"/>
              </w:rPr>
            </w:pPr>
          </w:p>
          <w:p w14:paraId="0E273FCA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 </w:t>
            </w:r>
            <w:r>
              <w:rPr>
                <w:sz w:val="22"/>
                <w:szCs w:val="22"/>
              </w:rPr>
              <w:t>restrictions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CB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Allocate time on Training days and allow discussion time at Leadership meetings</w:t>
            </w:r>
          </w:p>
          <w:p w14:paraId="0E273FCC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initial enquiries and visit when possible, risk assess access to the centres</w:t>
            </w:r>
          </w:p>
        </w:tc>
      </w:tr>
    </w:tbl>
    <w:p w14:paraId="0E273FCE" w14:textId="77777777" w:rsidR="00F30810" w:rsidRDefault="00A924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F30810" w14:paraId="0E273FD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CF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0" w14:textId="77777777" w:rsidR="00F30810" w:rsidRDefault="00A9244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F30810" w14:paraId="0E273FD4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2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specialist </w:t>
            </w:r>
            <w:r>
              <w:rPr>
                <w:sz w:val="22"/>
                <w:szCs w:val="22"/>
              </w:rPr>
              <w:t>Communication support to address gap in LA provision in face to face delivery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3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overall progress in line with other areas, demonstrated in progress data and annual review commentary</w:t>
            </w:r>
          </w:p>
        </w:tc>
      </w:tr>
      <w:tr w:rsidR="00F30810" w14:paraId="0E273FD7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5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Family Liaison Worker role, aimed to address identified family</w:t>
            </w:r>
            <w:r>
              <w:rPr>
                <w:sz w:val="22"/>
                <w:szCs w:val="22"/>
              </w:rPr>
              <w:t xml:space="preserve"> difficulties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6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had many positive outcomes, though this year. Needs to continue</w:t>
            </w:r>
          </w:p>
        </w:tc>
      </w:tr>
      <w:tr w:rsidR="00F30810" w14:paraId="0E273FDA" w14:textId="77777777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8" w14:textId="77777777" w:rsidR="00F30810" w:rsidRDefault="00A924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therapy, counselling, music therapist sessions to support pupils communication, attachment and emotional needs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FD9" w14:textId="77777777" w:rsidR="00F30810" w:rsidRDefault="00A9244D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Provision was successful. Continue into the next year</w:t>
            </w:r>
          </w:p>
        </w:tc>
      </w:tr>
    </w:tbl>
    <w:p w14:paraId="0E273FDB" w14:textId="77777777" w:rsidR="00F30810" w:rsidRDefault="00F30810"/>
    <w:sectPr w:rsidR="00F30810">
      <w:footerReference w:type="default" r:id="rId7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3F49" w14:textId="77777777" w:rsidR="00000000" w:rsidRDefault="00A9244D">
      <w:pPr>
        <w:spacing w:after="0" w:line="240" w:lineRule="auto"/>
      </w:pPr>
      <w:r>
        <w:separator/>
      </w:r>
    </w:p>
  </w:endnote>
  <w:endnote w:type="continuationSeparator" w:id="0">
    <w:p w14:paraId="0E273F4B" w14:textId="77777777" w:rsidR="00000000" w:rsidRDefault="00A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3F4D" w14:textId="73C953F4" w:rsidR="007A5B7A" w:rsidRDefault="00A9244D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153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3F45" w14:textId="77777777" w:rsidR="00000000" w:rsidRDefault="00A9244D">
      <w:pPr>
        <w:spacing w:after="0" w:line="240" w:lineRule="auto"/>
      </w:pPr>
      <w:r>
        <w:separator/>
      </w:r>
    </w:p>
  </w:footnote>
  <w:footnote w:type="continuationSeparator" w:id="0">
    <w:p w14:paraId="0E273F47" w14:textId="77777777" w:rsidR="00000000" w:rsidRDefault="00A9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61A"/>
    <w:multiLevelType w:val="multilevel"/>
    <w:tmpl w:val="49D869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B18EC"/>
    <w:multiLevelType w:val="multilevel"/>
    <w:tmpl w:val="840E9BBE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252E160D"/>
    <w:multiLevelType w:val="multilevel"/>
    <w:tmpl w:val="441696B8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2A4E2BDE"/>
    <w:multiLevelType w:val="multilevel"/>
    <w:tmpl w:val="59068CEA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2F1753"/>
    <w:multiLevelType w:val="multilevel"/>
    <w:tmpl w:val="F8509E54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CA093B"/>
    <w:multiLevelType w:val="multilevel"/>
    <w:tmpl w:val="86C6F12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33D06976"/>
    <w:multiLevelType w:val="multilevel"/>
    <w:tmpl w:val="515EEA98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766749"/>
    <w:multiLevelType w:val="multilevel"/>
    <w:tmpl w:val="608AE7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D77E95"/>
    <w:multiLevelType w:val="multilevel"/>
    <w:tmpl w:val="CC7EA0F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A265320"/>
    <w:multiLevelType w:val="multilevel"/>
    <w:tmpl w:val="70A0162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154EB4"/>
    <w:multiLevelType w:val="multilevel"/>
    <w:tmpl w:val="4C98ED8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0810"/>
    <w:rsid w:val="00A15338"/>
    <w:rsid w:val="00A9244D"/>
    <w:rsid w:val="00D067FC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3F45"/>
  <w15:docId w15:val="{B93AD1E3-51F7-45B6-B05C-19A9CB1E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6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Paragraph">
    <w:name w:val="List Paragraph"/>
    <w:basedOn w:val="Normal"/>
    <w:pPr>
      <w:numPr>
        <w:numId w:val="9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4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7"/>
      </w:numPr>
      <w:tabs>
        <w:tab w:val="left" w:pos="-152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8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9">
    <w:name w:val="LFO9"/>
    <w:basedOn w:val="NoList"/>
    <w:pPr>
      <w:numPr>
        <w:numId w:val="7"/>
      </w:numPr>
    </w:pPr>
  </w:style>
  <w:style w:type="numbering" w:customStyle="1" w:styleId="LFO10">
    <w:name w:val="LFO10"/>
    <w:basedOn w:val="NoList"/>
    <w:pPr>
      <w:numPr>
        <w:numId w:val="8"/>
      </w:numPr>
    </w:pPr>
  </w:style>
  <w:style w:type="numbering" w:customStyle="1" w:styleId="LFO25">
    <w:name w:val="LFO25"/>
    <w:basedOn w:val="NoList"/>
    <w:pPr>
      <w:numPr>
        <w:numId w:val="9"/>
      </w:numPr>
    </w:pPr>
  </w:style>
  <w:style w:type="numbering" w:customStyle="1" w:styleId="LFO28">
    <w:name w:val="LFO28"/>
    <w:basedOn w:val="NoList"/>
    <w:pPr>
      <w:numPr>
        <w:numId w:val="10"/>
      </w:numPr>
    </w:pPr>
  </w:style>
  <w:style w:type="numbering" w:customStyle="1" w:styleId="LFO30">
    <w:name w:val="LFO30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ALT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Adam Daw</cp:lastModifiedBy>
  <cp:revision>2</cp:revision>
  <cp:lastPrinted>2021-04-29T11:40:00Z</cp:lastPrinted>
  <dcterms:created xsi:type="dcterms:W3CDTF">2021-05-13T11:29:00Z</dcterms:created>
  <dcterms:modified xsi:type="dcterms:W3CDTF">2021-05-13T11:29:00Z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