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56" w:rsidRPr="00480356" w:rsidRDefault="00480356" w:rsidP="00DD7268">
      <w:pPr>
        <w:pStyle w:val="Default"/>
        <w:spacing w:line="20" w:lineRule="atLeast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480356" w:rsidRPr="00480356" w:rsidRDefault="00480356" w:rsidP="00DD7268">
      <w:pPr>
        <w:pStyle w:val="Default"/>
        <w:spacing w:line="20" w:lineRule="atLeast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304337" w:rsidRPr="00480356" w:rsidRDefault="00B505D4" w:rsidP="00DD7268">
      <w:pPr>
        <w:pStyle w:val="Default"/>
        <w:spacing w:line="20" w:lineRule="atLeast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Highfield Ely</w:t>
      </w:r>
      <w:r w:rsidR="00036495">
        <w:rPr>
          <w:rFonts w:ascii="Arial" w:hAnsi="Arial" w:cs="Arial"/>
          <w:b/>
          <w:sz w:val="22"/>
          <w:szCs w:val="22"/>
          <w:lang w:val="en-GB"/>
        </w:rPr>
        <w:t xml:space="preserve"> Academy</w:t>
      </w:r>
    </w:p>
    <w:p w:rsidR="000C4439" w:rsidRPr="00480356" w:rsidRDefault="00304337" w:rsidP="00DD7268">
      <w:pPr>
        <w:pStyle w:val="Default"/>
        <w:spacing w:line="20" w:lineRule="atLeast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480356">
        <w:rPr>
          <w:rFonts w:ascii="Arial" w:hAnsi="Arial" w:cs="Arial"/>
          <w:b/>
          <w:sz w:val="22"/>
          <w:szCs w:val="22"/>
          <w:lang w:val="en-GB"/>
        </w:rPr>
        <w:t xml:space="preserve">Statement on preventing </w:t>
      </w:r>
      <w:r w:rsidR="00AB4BF7" w:rsidRPr="00480356">
        <w:rPr>
          <w:rFonts w:ascii="Arial" w:hAnsi="Arial" w:cs="Arial"/>
          <w:b/>
          <w:sz w:val="22"/>
          <w:szCs w:val="22"/>
          <w:lang w:val="en-GB"/>
        </w:rPr>
        <w:t>radicalisation</w:t>
      </w:r>
    </w:p>
    <w:p w:rsidR="00C214EB" w:rsidRPr="00480356" w:rsidRDefault="000C4439" w:rsidP="00480356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  <w:r w:rsidRPr="00480356">
        <w:rPr>
          <w:rFonts w:ascii="Arial" w:hAnsi="Arial" w:cs="Arial"/>
          <w:sz w:val="22"/>
          <w:szCs w:val="22"/>
          <w:lang w:val="en-GB"/>
        </w:rPr>
        <w:br/>
      </w:r>
      <w:r w:rsidR="00036495">
        <w:rPr>
          <w:rFonts w:ascii="Arial" w:hAnsi="Arial" w:cs="Arial"/>
          <w:sz w:val="22"/>
          <w:szCs w:val="22"/>
          <w:lang w:val="en-GB"/>
        </w:rPr>
        <w:t xml:space="preserve">Highfield </w:t>
      </w:r>
      <w:r w:rsidR="00B505D4">
        <w:rPr>
          <w:rFonts w:ascii="Arial" w:hAnsi="Arial" w:cs="Arial"/>
          <w:sz w:val="22"/>
          <w:szCs w:val="22"/>
          <w:lang w:val="en-GB"/>
        </w:rPr>
        <w:t>Ely</w:t>
      </w:r>
      <w:r w:rsidR="00036495">
        <w:rPr>
          <w:rFonts w:ascii="Arial" w:hAnsi="Arial" w:cs="Arial"/>
          <w:sz w:val="22"/>
          <w:szCs w:val="22"/>
          <w:lang w:val="en-GB"/>
        </w:rPr>
        <w:t xml:space="preserve"> Academy’s</w:t>
      </w:r>
      <w:r w:rsidR="00AE168E" w:rsidRPr="00480356">
        <w:rPr>
          <w:rFonts w:ascii="Arial" w:hAnsi="Arial" w:cs="Arial"/>
          <w:sz w:val="22"/>
          <w:szCs w:val="22"/>
          <w:lang w:val="en-GB"/>
        </w:rPr>
        <w:t xml:space="preserve"> Prevent Strategy has been written in response to and in line with government guidance and forms part of the government’s counter terrorism strategy which seeks to:</w:t>
      </w:r>
    </w:p>
    <w:p w:rsidR="00AE168E" w:rsidRPr="00480356" w:rsidRDefault="00AE168E" w:rsidP="00AE1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:rsidR="00AE168E" w:rsidRPr="00480356" w:rsidRDefault="00AE168E" w:rsidP="00AE1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 w:rsidRPr="00480356">
        <w:rPr>
          <w:rFonts w:ascii="Arial" w:hAnsi="Arial" w:cs="Arial"/>
          <w:color w:val="000000"/>
          <w:lang w:val="en-GB"/>
        </w:rPr>
        <w:t xml:space="preserve">Respond to the ideological challenge of terrorism and aspects of extremism, and the threat faced from those who promote these views </w:t>
      </w:r>
    </w:p>
    <w:p w:rsidR="00480356" w:rsidRDefault="00480356" w:rsidP="00AE1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:rsidR="00AE168E" w:rsidRPr="00480356" w:rsidRDefault="00AE168E" w:rsidP="00AE1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 w:rsidRPr="00480356">
        <w:rPr>
          <w:rFonts w:ascii="Arial" w:hAnsi="Arial" w:cs="Arial"/>
          <w:color w:val="000000"/>
          <w:lang w:val="en-GB"/>
        </w:rPr>
        <w:t xml:space="preserve">Provide practical help to prevent people from being drawn into terrorism and ensure they are given appropriate advice and support </w:t>
      </w:r>
    </w:p>
    <w:p w:rsidR="00AE168E" w:rsidRPr="00480356" w:rsidRDefault="00AE168E" w:rsidP="00AE1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:rsidR="00AE168E" w:rsidRPr="00480356" w:rsidRDefault="00AE168E" w:rsidP="00AE168E">
      <w:pPr>
        <w:spacing w:after="0" w:line="20" w:lineRule="atLeast"/>
        <w:rPr>
          <w:rFonts w:ascii="Arial" w:hAnsi="Arial" w:cs="Arial"/>
          <w:color w:val="000000"/>
          <w:lang w:val="en-GB"/>
        </w:rPr>
      </w:pPr>
      <w:r w:rsidRPr="00480356">
        <w:rPr>
          <w:rFonts w:ascii="Arial" w:hAnsi="Arial" w:cs="Arial"/>
          <w:color w:val="000000"/>
          <w:lang w:val="en-GB"/>
        </w:rPr>
        <w:t>Work with a wide range of sectors where there are risks of radicalisation which need to be addressed, including education, criminal justice, faith, charities, the internet and health</w:t>
      </w:r>
    </w:p>
    <w:p w:rsidR="00AE168E" w:rsidRPr="00480356" w:rsidRDefault="00AE168E" w:rsidP="00AE1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:rsidR="00AE168E" w:rsidRPr="00480356" w:rsidRDefault="00AE168E" w:rsidP="00AE1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 w:rsidRPr="00480356">
        <w:rPr>
          <w:rFonts w:ascii="Arial" w:hAnsi="Arial" w:cs="Arial"/>
          <w:color w:val="000000"/>
          <w:lang w:val="en-GB"/>
        </w:rPr>
        <w:t xml:space="preserve">All schools are required by law to teach a broad and balanced curriculum which promotes the spiritual, moral and cultural development of students and prepares them for the opportunities, responsibilities and experiences of life. </w:t>
      </w:r>
    </w:p>
    <w:p w:rsidR="00AE168E" w:rsidRPr="00480356" w:rsidRDefault="00AE168E" w:rsidP="00AE1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:rsidR="00AE168E" w:rsidRPr="00480356" w:rsidRDefault="00AE168E" w:rsidP="00AE1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 w:rsidRPr="00480356">
        <w:rPr>
          <w:rFonts w:ascii="Arial" w:hAnsi="Arial" w:cs="Arial"/>
          <w:color w:val="000000"/>
          <w:lang w:val="en-GB"/>
        </w:rPr>
        <w:t xml:space="preserve">The purpose of </w:t>
      </w:r>
      <w:r w:rsidR="00B505D4">
        <w:rPr>
          <w:rFonts w:ascii="Arial" w:hAnsi="Arial" w:cs="Arial"/>
          <w:color w:val="000000"/>
          <w:lang w:val="en-GB"/>
        </w:rPr>
        <w:t>Highfield Ely</w:t>
      </w:r>
      <w:r w:rsidR="00036495">
        <w:rPr>
          <w:rFonts w:ascii="Arial" w:hAnsi="Arial" w:cs="Arial"/>
          <w:color w:val="000000"/>
          <w:lang w:val="en-GB"/>
        </w:rPr>
        <w:t>’s</w:t>
      </w:r>
      <w:r w:rsidRPr="00480356">
        <w:rPr>
          <w:rFonts w:ascii="Arial" w:hAnsi="Arial" w:cs="Arial"/>
          <w:color w:val="000000"/>
          <w:lang w:val="en-GB"/>
        </w:rPr>
        <w:t xml:space="preserve"> Prevent Strategy is to protect students from harm and to ensure that they are taught in a way that is consistent with the law and British values. To this end it acts to; </w:t>
      </w:r>
    </w:p>
    <w:p w:rsidR="00AE168E" w:rsidRPr="00480356" w:rsidRDefault="00AE168E" w:rsidP="00AE1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:rsidR="00AE168E" w:rsidRPr="00480356" w:rsidRDefault="00AE168E" w:rsidP="00480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lang w:val="en-GB"/>
        </w:rPr>
      </w:pPr>
      <w:r w:rsidRPr="00480356">
        <w:rPr>
          <w:rFonts w:ascii="Arial" w:hAnsi="Arial" w:cs="Arial"/>
          <w:color w:val="000000"/>
          <w:lang w:val="en-GB"/>
        </w:rPr>
        <w:t xml:space="preserve">Raise awareness </w:t>
      </w:r>
    </w:p>
    <w:p w:rsidR="00AE168E" w:rsidRPr="00480356" w:rsidRDefault="00AE168E" w:rsidP="00480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:rsidR="00AE168E" w:rsidRPr="00480356" w:rsidRDefault="00AE168E" w:rsidP="00480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lang w:val="en-GB"/>
        </w:rPr>
      </w:pPr>
      <w:r w:rsidRPr="00480356">
        <w:rPr>
          <w:rFonts w:ascii="Arial" w:hAnsi="Arial" w:cs="Arial"/>
          <w:color w:val="000000"/>
          <w:lang w:val="en-GB"/>
        </w:rPr>
        <w:t xml:space="preserve">Provide information </w:t>
      </w:r>
    </w:p>
    <w:p w:rsidR="00AE168E" w:rsidRPr="00480356" w:rsidRDefault="00AE168E" w:rsidP="00480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:rsidR="00AE168E" w:rsidRPr="00480356" w:rsidRDefault="00AE168E" w:rsidP="00480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lang w:val="en-GB"/>
        </w:rPr>
      </w:pPr>
      <w:r w:rsidRPr="00480356">
        <w:rPr>
          <w:rFonts w:ascii="Arial" w:hAnsi="Arial" w:cs="Arial"/>
          <w:color w:val="000000"/>
          <w:lang w:val="en-GB"/>
        </w:rPr>
        <w:t xml:space="preserve">Enable learners to make a positive contribution </w:t>
      </w:r>
    </w:p>
    <w:p w:rsidR="00AE168E" w:rsidRPr="00480356" w:rsidRDefault="00AE168E" w:rsidP="00480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:rsidR="00AE168E" w:rsidRPr="00480356" w:rsidRDefault="00AE168E" w:rsidP="00480356">
      <w:pPr>
        <w:pStyle w:val="ListParagraph"/>
        <w:numPr>
          <w:ilvl w:val="0"/>
          <w:numId w:val="6"/>
        </w:numPr>
        <w:spacing w:after="0" w:line="20" w:lineRule="atLeast"/>
        <w:ind w:left="360"/>
        <w:rPr>
          <w:rFonts w:ascii="Arial" w:hAnsi="Arial" w:cs="Arial"/>
          <w:color w:val="000000"/>
          <w:lang w:val="en-GB"/>
        </w:rPr>
      </w:pPr>
      <w:r w:rsidRPr="00480356">
        <w:rPr>
          <w:rFonts w:ascii="Arial" w:hAnsi="Arial" w:cs="Arial"/>
          <w:color w:val="000000"/>
          <w:lang w:val="en-GB"/>
        </w:rPr>
        <w:t>Safeguard young people</w:t>
      </w:r>
    </w:p>
    <w:p w:rsidR="00AE168E" w:rsidRPr="00480356" w:rsidRDefault="00AE168E" w:rsidP="00AE168E">
      <w:pPr>
        <w:pStyle w:val="ListParagraph"/>
        <w:spacing w:after="0" w:line="20" w:lineRule="atLeast"/>
        <w:ind w:left="0"/>
        <w:rPr>
          <w:rFonts w:ascii="Arial" w:hAnsi="Arial" w:cs="Arial"/>
          <w:lang w:val="en-GB"/>
        </w:rPr>
      </w:pPr>
    </w:p>
    <w:p w:rsidR="000C4439" w:rsidRPr="00480356" w:rsidRDefault="00304337" w:rsidP="00DD7268">
      <w:pPr>
        <w:pStyle w:val="Default"/>
        <w:spacing w:line="20" w:lineRule="atLeast"/>
        <w:rPr>
          <w:rFonts w:ascii="Arial" w:hAnsi="Arial" w:cs="Arial"/>
          <w:b/>
          <w:sz w:val="22"/>
          <w:szCs w:val="22"/>
          <w:lang w:val="en-GB"/>
        </w:rPr>
      </w:pPr>
      <w:r w:rsidRPr="00480356">
        <w:rPr>
          <w:rFonts w:ascii="Arial" w:hAnsi="Arial" w:cs="Arial"/>
          <w:b/>
          <w:sz w:val="22"/>
          <w:szCs w:val="22"/>
          <w:lang w:val="en-GB"/>
        </w:rPr>
        <w:t>Risk</w:t>
      </w:r>
    </w:p>
    <w:p w:rsidR="00045149" w:rsidRPr="00480356" w:rsidRDefault="00304337" w:rsidP="00DD7268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  <w:r w:rsidRPr="00480356">
        <w:rPr>
          <w:rFonts w:ascii="Arial" w:hAnsi="Arial" w:cs="Arial"/>
          <w:sz w:val="22"/>
          <w:szCs w:val="22"/>
          <w:lang w:val="en-GB"/>
        </w:rPr>
        <w:t xml:space="preserve">The current threat from </w:t>
      </w:r>
      <w:r w:rsidR="00BD1681" w:rsidRPr="00480356">
        <w:rPr>
          <w:rFonts w:ascii="Arial" w:hAnsi="Arial" w:cs="Arial"/>
          <w:sz w:val="22"/>
          <w:szCs w:val="22"/>
          <w:lang w:val="en-GB"/>
        </w:rPr>
        <w:t xml:space="preserve">extremism and </w:t>
      </w:r>
      <w:r w:rsidR="00AB4BF7" w:rsidRPr="00480356">
        <w:rPr>
          <w:rFonts w:ascii="Arial" w:hAnsi="Arial" w:cs="Arial"/>
          <w:sz w:val="22"/>
          <w:szCs w:val="22"/>
          <w:lang w:val="en-GB"/>
        </w:rPr>
        <w:t>radicalisation</w:t>
      </w:r>
      <w:r w:rsidR="00BD1681" w:rsidRPr="00480356">
        <w:rPr>
          <w:rFonts w:ascii="Arial" w:hAnsi="Arial" w:cs="Arial"/>
          <w:sz w:val="22"/>
          <w:szCs w:val="22"/>
          <w:lang w:val="en-GB"/>
        </w:rPr>
        <w:t xml:space="preserve"> </w:t>
      </w:r>
      <w:r w:rsidRPr="00480356">
        <w:rPr>
          <w:rFonts w:ascii="Arial" w:hAnsi="Arial" w:cs="Arial"/>
          <w:sz w:val="22"/>
          <w:szCs w:val="22"/>
          <w:lang w:val="en-GB"/>
        </w:rPr>
        <w:t xml:space="preserve">in the UK </w:t>
      </w:r>
      <w:r w:rsidR="007B51FB" w:rsidRPr="00480356">
        <w:rPr>
          <w:rFonts w:ascii="Arial" w:hAnsi="Arial" w:cs="Arial"/>
          <w:sz w:val="22"/>
          <w:szCs w:val="22"/>
          <w:lang w:val="en-GB"/>
        </w:rPr>
        <w:t xml:space="preserve">can </w:t>
      </w:r>
      <w:r w:rsidRPr="00480356">
        <w:rPr>
          <w:rFonts w:ascii="Arial" w:hAnsi="Arial" w:cs="Arial"/>
          <w:sz w:val="22"/>
          <w:szCs w:val="22"/>
          <w:lang w:val="en-GB"/>
        </w:rPr>
        <w:t>include the exploitation of vulnerable people, to involve them in terrorism or in activity in su</w:t>
      </w:r>
      <w:r w:rsidR="00AE168E" w:rsidRPr="00480356">
        <w:rPr>
          <w:rFonts w:ascii="Arial" w:hAnsi="Arial" w:cs="Arial"/>
          <w:sz w:val="22"/>
          <w:szCs w:val="22"/>
          <w:lang w:val="en-GB"/>
        </w:rPr>
        <w:t>pport of terrorism. The normalis</w:t>
      </w:r>
      <w:r w:rsidRPr="00480356">
        <w:rPr>
          <w:rFonts w:ascii="Arial" w:hAnsi="Arial" w:cs="Arial"/>
          <w:sz w:val="22"/>
          <w:szCs w:val="22"/>
          <w:lang w:val="en-GB"/>
        </w:rPr>
        <w:t xml:space="preserve">ation of extreme views may also make children and young people vulnerable to future manipulation and exploitation. </w:t>
      </w:r>
      <w:r w:rsidR="00036495">
        <w:rPr>
          <w:rFonts w:ascii="Arial" w:hAnsi="Arial" w:cs="Arial"/>
          <w:sz w:val="22"/>
          <w:szCs w:val="22"/>
          <w:lang w:val="en-GB"/>
        </w:rPr>
        <w:t>Highfield Littleport</w:t>
      </w:r>
      <w:r w:rsidR="00AE168E" w:rsidRPr="00480356">
        <w:rPr>
          <w:rFonts w:ascii="Arial" w:hAnsi="Arial" w:cs="Arial"/>
          <w:sz w:val="22"/>
          <w:szCs w:val="22"/>
          <w:lang w:val="en-GB"/>
        </w:rPr>
        <w:t xml:space="preserve"> </w:t>
      </w:r>
      <w:r w:rsidR="007B51FB" w:rsidRPr="00480356">
        <w:rPr>
          <w:rFonts w:ascii="Arial" w:hAnsi="Arial" w:cs="Arial"/>
          <w:sz w:val="22"/>
          <w:szCs w:val="22"/>
          <w:lang w:val="en-GB"/>
        </w:rPr>
        <w:t xml:space="preserve">is clear that this exploitation and </w:t>
      </w:r>
      <w:r w:rsidR="00AB4BF7" w:rsidRPr="00480356">
        <w:rPr>
          <w:rFonts w:ascii="Arial" w:hAnsi="Arial" w:cs="Arial"/>
          <w:sz w:val="22"/>
          <w:szCs w:val="22"/>
          <w:lang w:val="en-GB"/>
        </w:rPr>
        <w:t>radicalisation</w:t>
      </w:r>
      <w:r w:rsidR="007B51FB" w:rsidRPr="00480356">
        <w:rPr>
          <w:rFonts w:ascii="Arial" w:hAnsi="Arial" w:cs="Arial"/>
          <w:sz w:val="22"/>
          <w:szCs w:val="22"/>
          <w:lang w:val="en-GB"/>
        </w:rPr>
        <w:t xml:space="preserve"> should be viewed as a safeguarding concern and that both </w:t>
      </w:r>
      <w:r w:rsidR="00AE168E" w:rsidRPr="00480356">
        <w:rPr>
          <w:rFonts w:ascii="Arial" w:hAnsi="Arial" w:cs="Arial"/>
          <w:sz w:val="22"/>
          <w:szCs w:val="22"/>
          <w:lang w:val="en-GB"/>
        </w:rPr>
        <w:t>Staff and</w:t>
      </w:r>
      <w:r w:rsidR="007B51FB" w:rsidRPr="00480356">
        <w:rPr>
          <w:rFonts w:ascii="Arial" w:hAnsi="Arial" w:cs="Arial"/>
          <w:sz w:val="22"/>
          <w:szCs w:val="22"/>
          <w:lang w:val="en-GB"/>
        </w:rPr>
        <w:t xml:space="preserve"> Governors, under their duty of care for students, have explicit responsibilities to safeguard pupils from the risk of </w:t>
      </w:r>
      <w:r w:rsidR="00BD1681" w:rsidRPr="00480356">
        <w:rPr>
          <w:rFonts w:ascii="Arial" w:hAnsi="Arial" w:cs="Arial"/>
          <w:sz w:val="22"/>
          <w:szCs w:val="22"/>
          <w:lang w:val="en-GB"/>
        </w:rPr>
        <w:t xml:space="preserve">falling under the influence of extremist groups and individuals and potentially even </w:t>
      </w:r>
      <w:r w:rsidR="007B51FB" w:rsidRPr="00480356">
        <w:rPr>
          <w:rFonts w:ascii="Arial" w:hAnsi="Arial" w:cs="Arial"/>
          <w:sz w:val="22"/>
          <w:szCs w:val="22"/>
          <w:lang w:val="en-GB"/>
        </w:rPr>
        <w:t xml:space="preserve">being drawn into terrorism. </w:t>
      </w:r>
      <w:r w:rsidR="00045149" w:rsidRPr="00480356">
        <w:rPr>
          <w:rFonts w:ascii="Arial" w:hAnsi="Arial" w:cs="Arial"/>
          <w:sz w:val="22"/>
          <w:szCs w:val="22"/>
          <w:lang w:val="en-GB"/>
        </w:rPr>
        <w:t xml:space="preserve">The </w:t>
      </w:r>
      <w:r w:rsidR="00AE168E" w:rsidRPr="00480356">
        <w:rPr>
          <w:rFonts w:ascii="Arial" w:hAnsi="Arial" w:cs="Arial"/>
          <w:sz w:val="22"/>
          <w:szCs w:val="22"/>
          <w:lang w:val="en-GB"/>
        </w:rPr>
        <w:t>Staff are</w:t>
      </w:r>
      <w:r w:rsidR="00045149" w:rsidRPr="00480356">
        <w:rPr>
          <w:rFonts w:ascii="Arial" w:hAnsi="Arial" w:cs="Arial"/>
          <w:sz w:val="22"/>
          <w:szCs w:val="22"/>
          <w:lang w:val="en-GB"/>
        </w:rPr>
        <w:t xml:space="preserve"> alert to the potential dangers</w:t>
      </w:r>
      <w:r w:rsidR="00C214EB" w:rsidRPr="00480356">
        <w:rPr>
          <w:rFonts w:ascii="Arial" w:hAnsi="Arial" w:cs="Arial"/>
          <w:sz w:val="22"/>
          <w:szCs w:val="22"/>
          <w:lang w:val="en-GB"/>
        </w:rPr>
        <w:t xml:space="preserve"> of institutional complacency and/or suspended professional disbelief </w:t>
      </w:r>
      <w:r w:rsidR="00045149" w:rsidRPr="00480356">
        <w:rPr>
          <w:rFonts w:ascii="Arial" w:hAnsi="Arial" w:cs="Arial"/>
          <w:sz w:val="22"/>
          <w:szCs w:val="22"/>
          <w:lang w:val="en-GB"/>
        </w:rPr>
        <w:t>– ‘it could not happen here’ –</w:t>
      </w:r>
      <w:r w:rsidR="00C214EB" w:rsidRPr="00480356">
        <w:rPr>
          <w:rFonts w:ascii="Arial" w:hAnsi="Arial" w:cs="Arial"/>
          <w:sz w:val="22"/>
          <w:szCs w:val="22"/>
          <w:lang w:val="en-GB"/>
        </w:rPr>
        <w:t xml:space="preserve"> and will put in place strategies to ensure that governors, staff, parents and pupils understand the potential threat and are aware of the indicators of vulnerability.  </w:t>
      </w:r>
    </w:p>
    <w:p w:rsidR="00C214EB" w:rsidRDefault="00C214EB" w:rsidP="00DD7268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036495" w:rsidRDefault="00036495" w:rsidP="00DD7268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036495" w:rsidRDefault="00036495" w:rsidP="00DD7268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036495" w:rsidRDefault="00036495" w:rsidP="00DD7268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036495" w:rsidRDefault="00036495" w:rsidP="00DD7268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036495" w:rsidRDefault="00036495" w:rsidP="00DD7268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036495" w:rsidRPr="00480356" w:rsidRDefault="00036495" w:rsidP="00DD7268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DD7268" w:rsidRPr="00480356" w:rsidRDefault="00DD7268" w:rsidP="00DD7268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  <w:r w:rsidRPr="00480356">
        <w:rPr>
          <w:rFonts w:ascii="Arial" w:hAnsi="Arial" w:cs="Arial"/>
          <w:sz w:val="22"/>
          <w:szCs w:val="22"/>
          <w:lang w:val="en-GB"/>
        </w:rPr>
        <w:t>In disc</w:t>
      </w:r>
      <w:r w:rsidR="00AE168E" w:rsidRPr="00480356">
        <w:rPr>
          <w:rFonts w:ascii="Arial" w:hAnsi="Arial" w:cs="Arial"/>
          <w:sz w:val="22"/>
          <w:szCs w:val="22"/>
          <w:lang w:val="en-GB"/>
        </w:rPr>
        <w:t>harging this duty of care, the</w:t>
      </w:r>
      <w:r w:rsidR="00036495">
        <w:rPr>
          <w:rFonts w:ascii="Arial" w:hAnsi="Arial" w:cs="Arial"/>
          <w:sz w:val="22"/>
          <w:szCs w:val="22"/>
          <w:lang w:val="en-GB"/>
        </w:rPr>
        <w:t xml:space="preserve"> school</w:t>
      </w:r>
      <w:r w:rsidRPr="00480356">
        <w:rPr>
          <w:rFonts w:ascii="Arial" w:hAnsi="Arial" w:cs="Arial"/>
          <w:sz w:val="22"/>
          <w:szCs w:val="22"/>
          <w:lang w:val="en-GB"/>
        </w:rPr>
        <w:t xml:space="preserve"> seeks to protect children and young people against the messages of all violent extremism </w:t>
      </w:r>
      <w:r w:rsidR="00BD1681" w:rsidRPr="00480356">
        <w:rPr>
          <w:rFonts w:ascii="Arial" w:hAnsi="Arial" w:cs="Arial"/>
          <w:sz w:val="22"/>
          <w:szCs w:val="22"/>
          <w:lang w:val="en-GB"/>
        </w:rPr>
        <w:t xml:space="preserve">delivered </w:t>
      </w:r>
      <w:r w:rsidRPr="00480356">
        <w:rPr>
          <w:rFonts w:ascii="Arial" w:hAnsi="Arial" w:cs="Arial"/>
          <w:sz w:val="22"/>
          <w:szCs w:val="22"/>
          <w:lang w:val="en-GB"/>
        </w:rPr>
        <w:t>using any means or medium to express views which:</w:t>
      </w:r>
    </w:p>
    <w:p w:rsidR="00DD7268" w:rsidRPr="00480356" w:rsidRDefault="00DD7268" w:rsidP="00DD7268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BD1681" w:rsidRPr="00480356" w:rsidRDefault="00DD7268" w:rsidP="00480356">
      <w:pPr>
        <w:pStyle w:val="Default"/>
        <w:numPr>
          <w:ilvl w:val="0"/>
          <w:numId w:val="5"/>
        </w:numPr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  <w:r w:rsidRPr="00480356">
        <w:rPr>
          <w:rFonts w:ascii="Arial" w:hAnsi="Arial" w:cs="Arial"/>
          <w:sz w:val="22"/>
          <w:szCs w:val="22"/>
          <w:lang w:val="en-GB"/>
        </w:rPr>
        <w:t xml:space="preserve">Encourage, justify or glorify </w:t>
      </w:r>
      <w:r w:rsidR="00BD1681" w:rsidRPr="00480356">
        <w:rPr>
          <w:rFonts w:ascii="Arial" w:hAnsi="Arial" w:cs="Arial"/>
          <w:sz w:val="22"/>
          <w:szCs w:val="22"/>
          <w:lang w:val="en-GB"/>
        </w:rPr>
        <w:t>political, religious, sexist or racist violence</w:t>
      </w:r>
    </w:p>
    <w:p w:rsidR="00AE168E" w:rsidRPr="00480356" w:rsidRDefault="00AE168E" w:rsidP="00480356">
      <w:pPr>
        <w:pStyle w:val="Default"/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</w:p>
    <w:p w:rsidR="00DD7268" w:rsidRPr="00480356" w:rsidRDefault="00BD1681" w:rsidP="00480356">
      <w:pPr>
        <w:pStyle w:val="Default"/>
        <w:numPr>
          <w:ilvl w:val="0"/>
          <w:numId w:val="5"/>
        </w:numPr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  <w:r w:rsidRPr="00480356">
        <w:rPr>
          <w:rFonts w:ascii="Arial" w:hAnsi="Arial" w:cs="Arial"/>
          <w:sz w:val="22"/>
          <w:szCs w:val="22"/>
          <w:lang w:val="en-GB"/>
        </w:rPr>
        <w:t>Belong</w:t>
      </w:r>
      <w:r w:rsidR="00C214EB" w:rsidRPr="00480356">
        <w:rPr>
          <w:rFonts w:ascii="Arial" w:hAnsi="Arial" w:cs="Arial"/>
          <w:sz w:val="22"/>
          <w:szCs w:val="22"/>
          <w:lang w:val="en-GB"/>
        </w:rPr>
        <w:t xml:space="preserve"> to rigid and narrow ideologies</w:t>
      </w:r>
      <w:r w:rsidRPr="00480356">
        <w:rPr>
          <w:rFonts w:ascii="Arial" w:hAnsi="Arial" w:cs="Arial"/>
          <w:sz w:val="22"/>
          <w:szCs w:val="22"/>
          <w:lang w:val="en-GB"/>
        </w:rPr>
        <w:t xml:space="preserve"> that </w:t>
      </w:r>
      <w:r w:rsidR="00C214EB" w:rsidRPr="00480356">
        <w:rPr>
          <w:rFonts w:ascii="Arial" w:hAnsi="Arial" w:cs="Arial"/>
          <w:sz w:val="22"/>
          <w:szCs w:val="22"/>
          <w:lang w:val="en-GB"/>
        </w:rPr>
        <w:t xml:space="preserve">are </w:t>
      </w:r>
      <w:r w:rsidRPr="00480356">
        <w:rPr>
          <w:rFonts w:ascii="Arial" w:hAnsi="Arial" w:cs="Arial"/>
          <w:sz w:val="22"/>
          <w:szCs w:val="22"/>
          <w:lang w:val="en-GB"/>
        </w:rPr>
        <w:t>intol</w:t>
      </w:r>
      <w:r w:rsidR="00C214EB" w:rsidRPr="00480356">
        <w:rPr>
          <w:rFonts w:ascii="Arial" w:hAnsi="Arial" w:cs="Arial"/>
          <w:sz w:val="22"/>
          <w:szCs w:val="22"/>
          <w:lang w:val="en-GB"/>
        </w:rPr>
        <w:t>erant of diversity and so leave</w:t>
      </w:r>
      <w:r w:rsidRPr="00480356">
        <w:rPr>
          <w:rFonts w:ascii="Arial" w:hAnsi="Arial" w:cs="Arial"/>
          <w:sz w:val="22"/>
          <w:szCs w:val="22"/>
          <w:lang w:val="en-GB"/>
        </w:rPr>
        <w:t xml:space="preserve"> those who hold them vulnerable to future </w:t>
      </w:r>
      <w:r w:rsidR="00AE168E" w:rsidRPr="00480356">
        <w:rPr>
          <w:rFonts w:ascii="Arial" w:hAnsi="Arial" w:cs="Arial"/>
          <w:sz w:val="22"/>
          <w:szCs w:val="22"/>
          <w:lang w:val="en-GB"/>
        </w:rPr>
        <w:t>radicalization</w:t>
      </w:r>
    </w:p>
    <w:p w:rsidR="00AE168E" w:rsidRPr="00480356" w:rsidRDefault="00AE168E" w:rsidP="00480356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DD7268" w:rsidRPr="00480356" w:rsidRDefault="00DD7268" w:rsidP="00480356">
      <w:pPr>
        <w:pStyle w:val="Default"/>
        <w:numPr>
          <w:ilvl w:val="0"/>
          <w:numId w:val="5"/>
        </w:numPr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  <w:r w:rsidRPr="00480356">
        <w:rPr>
          <w:rFonts w:ascii="Arial" w:hAnsi="Arial" w:cs="Arial"/>
          <w:sz w:val="22"/>
          <w:szCs w:val="22"/>
          <w:lang w:val="en-GB"/>
        </w:rPr>
        <w:t>Seek to provoke others to terrorist acts</w:t>
      </w:r>
    </w:p>
    <w:p w:rsidR="00AE168E" w:rsidRPr="00480356" w:rsidRDefault="00AE168E" w:rsidP="00480356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AE168E" w:rsidRPr="00480356" w:rsidRDefault="00DD7268" w:rsidP="00480356">
      <w:pPr>
        <w:pStyle w:val="Default"/>
        <w:numPr>
          <w:ilvl w:val="0"/>
          <w:numId w:val="5"/>
        </w:numPr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  <w:r w:rsidRPr="00480356">
        <w:rPr>
          <w:rFonts w:ascii="Arial" w:hAnsi="Arial" w:cs="Arial"/>
          <w:sz w:val="22"/>
          <w:szCs w:val="22"/>
          <w:lang w:val="en-GB"/>
        </w:rPr>
        <w:t>Encourage other serious criminal activity or seek to provoke others to serious criminal acts</w:t>
      </w:r>
    </w:p>
    <w:p w:rsidR="00AE168E" w:rsidRPr="00480356" w:rsidRDefault="00AE168E" w:rsidP="00480356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DD7268" w:rsidRPr="00480356" w:rsidRDefault="00DD7268" w:rsidP="00480356">
      <w:pPr>
        <w:pStyle w:val="Default"/>
        <w:numPr>
          <w:ilvl w:val="0"/>
          <w:numId w:val="5"/>
        </w:numPr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  <w:r w:rsidRPr="00480356">
        <w:rPr>
          <w:rFonts w:ascii="Arial" w:hAnsi="Arial" w:cs="Arial"/>
          <w:sz w:val="22"/>
          <w:szCs w:val="22"/>
          <w:lang w:val="en-GB"/>
        </w:rPr>
        <w:t xml:space="preserve">Foster hatred which might lead to inter-community violence in the UK. </w:t>
      </w:r>
    </w:p>
    <w:p w:rsidR="00304337" w:rsidRPr="00480356" w:rsidRDefault="00304337" w:rsidP="00DD7268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304337" w:rsidRPr="00480356" w:rsidRDefault="007B51FB" w:rsidP="00DD7268">
      <w:pPr>
        <w:pStyle w:val="Default"/>
        <w:spacing w:line="20" w:lineRule="atLeast"/>
        <w:rPr>
          <w:rFonts w:ascii="Arial" w:hAnsi="Arial" w:cs="Arial"/>
          <w:b/>
          <w:sz w:val="22"/>
          <w:szCs w:val="22"/>
          <w:lang w:val="en-GB"/>
        </w:rPr>
      </w:pPr>
      <w:r w:rsidRPr="00480356">
        <w:rPr>
          <w:rFonts w:ascii="Arial" w:hAnsi="Arial" w:cs="Arial"/>
          <w:b/>
          <w:sz w:val="22"/>
          <w:szCs w:val="22"/>
          <w:lang w:val="en-GB"/>
        </w:rPr>
        <w:t>What has already been done to address this risk</w:t>
      </w:r>
      <w:r w:rsidR="00480356" w:rsidRPr="00480356">
        <w:rPr>
          <w:rFonts w:ascii="Arial" w:hAnsi="Arial" w:cs="Arial"/>
          <w:b/>
          <w:sz w:val="22"/>
          <w:szCs w:val="22"/>
          <w:lang w:val="en-GB"/>
        </w:rPr>
        <w:t>?</w:t>
      </w:r>
    </w:p>
    <w:p w:rsidR="00FA1F5A" w:rsidRPr="00480356" w:rsidRDefault="00036495" w:rsidP="00AE168E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Within our school</w:t>
      </w:r>
      <w:r w:rsidR="00AE168E" w:rsidRPr="00480356">
        <w:rPr>
          <w:rFonts w:ascii="Arial" w:hAnsi="Arial" w:cs="Arial"/>
          <w:sz w:val="22"/>
          <w:szCs w:val="22"/>
          <w:lang w:val="en-GB"/>
        </w:rPr>
        <w:t>, children participate in a curriculum that promotes activ</w:t>
      </w:r>
      <w:r>
        <w:rPr>
          <w:rFonts w:ascii="Arial" w:hAnsi="Arial" w:cs="Arial"/>
          <w:sz w:val="22"/>
          <w:szCs w:val="22"/>
          <w:lang w:val="en-GB"/>
        </w:rPr>
        <w:t>e learning and develops</w:t>
      </w:r>
      <w:r w:rsidR="00AE168E" w:rsidRPr="00480356">
        <w:rPr>
          <w:rFonts w:ascii="Arial" w:hAnsi="Arial" w:cs="Arial"/>
          <w:sz w:val="22"/>
          <w:szCs w:val="22"/>
          <w:lang w:val="en-GB"/>
        </w:rPr>
        <w:t xml:space="preserve"> personal thinking skills. The focus on active learning and questioning enables students to explore social and emotional aspects of learning throughout the curriculum. The </w:t>
      </w:r>
      <w:r>
        <w:rPr>
          <w:rFonts w:ascii="Arial" w:hAnsi="Arial" w:cs="Arial"/>
          <w:sz w:val="22"/>
          <w:szCs w:val="22"/>
          <w:lang w:val="en-GB"/>
        </w:rPr>
        <w:t>school</w:t>
      </w:r>
      <w:r w:rsidR="00FA1F5A" w:rsidRPr="00480356">
        <w:rPr>
          <w:rFonts w:ascii="Arial" w:hAnsi="Arial" w:cs="Arial"/>
          <w:sz w:val="22"/>
          <w:szCs w:val="22"/>
          <w:lang w:val="en-GB"/>
        </w:rPr>
        <w:t xml:space="preserve"> </w:t>
      </w:r>
      <w:r w:rsidR="00AE168E" w:rsidRPr="00480356">
        <w:rPr>
          <w:rFonts w:ascii="Arial" w:hAnsi="Arial" w:cs="Arial"/>
          <w:sz w:val="22"/>
          <w:szCs w:val="22"/>
          <w:lang w:val="en-GB"/>
        </w:rPr>
        <w:t xml:space="preserve">actively promotes diversity and shared values between the </w:t>
      </w:r>
      <w:r w:rsidR="00FA1F5A" w:rsidRPr="00480356">
        <w:rPr>
          <w:rFonts w:ascii="Arial" w:hAnsi="Arial" w:cs="Arial"/>
          <w:sz w:val="22"/>
          <w:szCs w:val="22"/>
          <w:lang w:val="en-GB"/>
        </w:rPr>
        <w:t>local school communities</w:t>
      </w:r>
      <w:r w:rsidR="00AE168E" w:rsidRPr="00480356">
        <w:rPr>
          <w:rFonts w:ascii="Arial" w:hAnsi="Arial" w:cs="Arial"/>
          <w:sz w:val="22"/>
          <w:szCs w:val="22"/>
          <w:lang w:val="en-GB"/>
        </w:rPr>
        <w:t>, the community</w:t>
      </w:r>
      <w:r w:rsidR="00FA1F5A" w:rsidRPr="00480356">
        <w:rPr>
          <w:rFonts w:ascii="Arial" w:hAnsi="Arial" w:cs="Arial"/>
          <w:sz w:val="22"/>
          <w:szCs w:val="22"/>
          <w:lang w:val="en-GB"/>
        </w:rPr>
        <w:t xml:space="preserve"> local to each individual school</w:t>
      </w:r>
      <w:r w:rsidR="00AE168E" w:rsidRPr="00480356">
        <w:rPr>
          <w:rFonts w:ascii="Arial" w:hAnsi="Arial" w:cs="Arial"/>
          <w:sz w:val="22"/>
          <w:szCs w:val="22"/>
          <w:lang w:val="en-GB"/>
        </w:rPr>
        <w:t>, the national and global community. We do this by celebrating our own school values</w:t>
      </w:r>
      <w:r w:rsidR="00FA1F5A" w:rsidRPr="00480356">
        <w:rPr>
          <w:rFonts w:ascii="Arial" w:hAnsi="Arial" w:cs="Arial"/>
          <w:sz w:val="22"/>
          <w:szCs w:val="22"/>
          <w:lang w:val="en-GB"/>
        </w:rPr>
        <w:t>. These v</w:t>
      </w:r>
      <w:r w:rsidR="00AE168E" w:rsidRPr="00480356">
        <w:rPr>
          <w:rFonts w:ascii="Arial" w:hAnsi="Arial" w:cs="Arial"/>
          <w:sz w:val="22"/>
          <w:szCs w:val="22"/>
          <w:lang w:val="en-GB"/>
        </w:rPr>
        <w:t>alues form the basis of our students understanding of wider communities and t</w:t>
      </w:r>
      <w:r>
        <w:rPr>
          <w:rFonts w:ascii="Arial" w:hAnsi="Arial" w:cs="Arial"/>
          <w:sz w:val="22"/>
          <w:szCs w:val="22"/>
          <w:lang w:val="en-GB"/>
        </w:rPr>
        <w:t>his is embedded throughout school life.</w:t>
      </w:r>
    </w:p>
    <w:p w:rsidR="00FA1F5A" w:rsidRPr="00480356" w:rsidRDefault="00FA1F5A" w:rsidP="00AE168E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FA1F5A" w:rsidRPr="00480356" w:rsidRDefault="00036495" w:rsidP="00AE168E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</w:t>
      </w:r>
      <w:r w:rsidR="00A72F8B">
        <w:rPr>
          <w:rFonts w:ascii="Arial" w:hAnsi="Arial" w:cs="Arial"/>
          <w:sz w:val="22"/>
          <w:szCs w:val="22"/>
          <w:lang w:val="en-GB"/>
        </w:rPr>
        <w:t xml:space="preserve"> school</w:t>
      </w:r>
      <w:r w:rsidR="00FA1F5A" w:rsidRPr="00480356">
        <w:rPr>
          <w:rFonts w:ascii="Arial" w:hAnsi="Arial" w:cs="Arial"/>
          <w:sz w:val="22"/>
          <w:szCs w:val="22"/>
          <w:lang w:val="en-GB"/>
        </w:rPr>
        <w:t xml:space="preserve"> challenge</w:t>
      </w:r>
      <w:r w:rsidR="00A72F8B">
        <w:rPr>
          <w:rFonts w:ascii="Arial" w:hAnsi="Arial" w:cs="Arial"/>
          <w:sz w:val="22"/>
          <w:szCs w:val="22"/>
          <w:lang w:val="en-GB"/>
        </w:rPr>
        <w:t xml:space="preserve">s all prejudices, </w:t>
      </w:r>
      <w:r w:rsidR="00AE168E" w:rsidRPr="00480356">
        <w:rPr>
          <w:rFonts w:ascii="Arial" w:hAnsi="Arial" w:cs="Arial"/>
          <w:sz w:val="22"/>
          <w:szCs w:val="22"/>
          <w:lang w:val="en-GB"/>
        </w:rPr>
        <w:t>recognising students who are at risk of isolation</w:t>
      </w:r>
      <w:r w:rsidR="00FA1F5A" w:rsidRPr="00480356">
        <w:rPr>
          <w:rFonts w:ascii="Arial" w:hAnsi="Arial" w:cs="Arial"/>
          <w:sz w:val="22"/>
          <w:szCs w:val="22"/>
          <w:lang w:val="en-GB"/>
        </w:rPr>
        <w:t>. The emphasis o</w:t>
      </w:r>
      <w:r>
        <w:rPr>
          <w:rFonts w:ascii="Arial" w:hAnsi="Arial" w:cs="Arial"/>
          <w:sz w:val="22"/>
          <w:szCs w:val="22"/>
          <w:lang w:val="en-GB"/>
        </w:rPr>
        <w:t>n pastoral care, the use of school</w:t>
      </w:r>
      <w:r w:rsidR="00FA1F5A" w:rsidRPr="00480356">
        <w:rPr>
          <w:rFonts w:ascii="Arial" w:hAnsi="Arial" w:cs="Arial"/>
          <w:sz w:val="22"/>
          <w:szCs w:val="22"/>
          <w:lang w:val="en-GB"/>
        </w:rPr>
        <w:t xml:space="preserve"> agreed </w:t>
      </w:r>
      <w:r w:rsidR="00A72F8B">
        <w:rPr>
          <w:rFonts w:ascii="Arial" w:hAnsi="Arial" w:cs="Arial"/>
          <w:sz w:val="22"/>
          <w:szCs w:val="22"/>
          <w:lang w:val="en-GB"/>
        </w:rPr>
        <w:t>policies</w:t>
      </w:r>
      <w:r w:rsidR="00AE168E" w:rsidRPr="00480356">
        <w:rPr>
          <w:rFonts w:ascii="Arial" w:hAnsi="Arial" w:cs="Arial"/>
          <w:sz w:val="22"/>
          <w:szCs w:val="22"/>
          <w:lang w:val="en-GB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>our bespoke PSHE</w:t>
      </w:r>
      <w:r w:rsidR="00A72F8B">
        <w:rPr>
          <w:rFonts w:ascii="Arial" w:hAnsi="Arial" w:cs="Arial"/>
          <w:sz w:val="22"/>
          <w:szCs w:val="22"/>
          <w:lang w:val="en-GB"/>
        </w:rPr>
        <w:t>E</w:t>
      </w:r>
      <w:r>
        <w:rPr>
          <w:rFonts w:ascii="Arial" w:hAnsi="Arial" w:cs="Arial"/>
          <w:sz w:val="22"/>
          <w:szCs w:val="22"/>
          <w:lang w:val="en-GB"/>
        </w:rPr>
        <w:t xml:space="preserve"> Scheme of Work </w:t>
      </w:r>
      <w:r w:rsidR="00AE168E" w:rsidRPr="00480356">
        <w:rPr>
          <w:rFonts w:ascii="Arial" w:hAnsi="Arial" w:cs="Arial"/>
          <w:sz w:val="22"/>
          <w:szCs w:val="22"/>
          <w:lang w:val="en-GB"/>
        </w:rPr>
        <w:t>and enrichment activities ensure that the school</w:t>
      </w:r>
      <w:r w:rsidR="00FA1F5A" w:rsidRPr="00480356">
        <w:rPr>
          <w:rFonts w:ascii="Arial" w:hAnsi="Arial" w:cs="Arial"/>
          <w:sz w:val="22"/>
          <w:szCs w:val="22"/>
          <w:lang w:val="en-GB"/>
        </w:rPr>
        <w:t xml:space="preserve">s are </w:t>
      </w:r>
      <w:r w:rsidR="00AE168E" w:rsidRPr="00480356">
        <w:rPr>
          <w:rFonts w:ascii="Arial" w:hAnsi="Arial" w:cs="Arial"/>
          <w:sz w:val="22"/>
          <w:szCs w:val="22"/>
          <w:lang w:val="en-GB"/>
        </w:rPr>
        <w:t xml:space="preserve">a safe place to learn and </w:t>
      </w:r>
      <w:r w:rsidR="00480356">
        <w:rPr>
          <w:rFonts w:ascii="Arial" w:hAnsi="Arial" w:cs="Arial"/>
          <w:sz w:val="22"/>
          <w:szCs w:val="22"/>
          <w:lang w:val="en-GB"/>
        </w:rPr>
        <w:t>socialise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:rsidR="00FA1F5A" w:rsidRPr="00480356" w:rsidRDefault="00FA1F5A" w:rsidP="00AE168E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7B51FB" w:rsidRPr="00480356" w:rsidRDefault="00036495" w:rsidP="00AE168E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school has</w:t>
      </w:r>
      <w:r w:rsidR="00FA1F5A" w:rsidRPr="00480356">
        <w:rPr>
          <w:rFonts w:ascii="Arial" w:hAnsi="Arial" w:cs="Arial"/>
          <w:sz w:val="22"/>
          <w:szCs w:val="22"/>
          <w:lang w:val="en-GB"/>
        </w:rPr>
        <w:t xml:space="preserve"> already undertaken a range of activities</w:t>
      </w:r>
      <w:r w:rsidR="00480356">
        <w:rPr>
          <w:rFonts w:ascii="Arial" w:hAnsi="Arial" w:cs="Arial"/>
          <w:sz w:val="22"/>
          <w:szCs w:val="22"/>
          <w:lang w:val="en-GB"/>
        </w:rPr>
        <w:t xml:space="preserve"> </w:t>
      </w:r>
      <w:r w:rsidR="00FA1F5A" w:rsidRPr="00480356">
        <w:rPr>
          <w:rFonts w:ascii="Arial" w:hAnsi="Arial" w:cs="Arial"/>
          <w:sz w:val="22"/>
          <w:szCs w:val="22"/>
          <w:lang w:val="en-GB"/>
        </w:rPr>
        <w:t>/</w:t>
      </w:r>
      <w:r w:rsidR="00480356">
        <w:rPr>
          <w:rFonts w:ascii="Arial" w:hAnsi="Arial" w:cs="Arial"/>
          <w:sz w:val="22"/>
          <w:szCs w:val="22"/>
          <w:lang w:val="en-GB"/>
        </w:rPr>
        <w:t xml:space="preserve"> </w:t>
      </w:r>
      <w:r w:rsidR="00480356" w:rsidRPr="00480356">
        <w:rPr>
          <w:rFonts w:ascii="Arial" w:hAnsi="Arial" w:cs="Arial"/>
          <w:sz w:val="22"/>
          <w:szCs w:val="22"/>
          <w:lang w:val="en-GB"/>
        </w:rPr>
        <w:t>initiatives</w:t>
      </w:r>
      <w:r w:rsidR="00FA1F5A" w:rsidRPr="00480356">
        <w:rPr>
          <w:rFonts w:ascii="Arial" w:hAnsi="Arial" w:cs="Arial"/>
          <w:sz w:val="22"/>
          <w:szCs w:val="22"/>
          <w:lang w:val="en-GB"/>
        </w:rPr>
        <w:t xml:space="preserve"> </w:t>
      </w:r>
      <w:r w:rsidR="007B51FB" w:rsidRPr="00480356">
        <w:rPr>
          <w:rFonts w:ascii="Arial" w:hAnsi="Arial" w:cs="Arial"/>
          <w:sz w:val="22"/>
          <w:szCs w:val="22"/>
          <w:lang w:val="en-GB"/>
        </w:rPr>
        <w:t xml:space="preserve">to raise awareness of the issues with both staff and </w:t>
      </w:r>
      <w:r w:rsidR="00480356">
        <w:rPr>
          <w:rFonts w:ascii="Arial" w:hAnsi="Arial" w:cs="Arial"/>
          <w:sz w:val="22"/>
          <w:szCs w:val="22"/>
          <w:lang w:val="en-GB"/>
        </w:rPr>
        <w:t>pupils</w:t>
      </w:r>
      <w:r w:rsidR="00DD7268" w:rsidRPr="00480356">
        <w:rPr>
          <w:rFonts w:ascii="Arial" w:hAnsi="Arial" w:cs="Arial"/>
          <w:sz w:val="22"/>
          <w:szCs w:val="22"/>
          <w:lang w:val="en-GB"/>
        </w:rPr>
        <w:t xml:space="preserve"> and to ensure that the school community understands what to do and who to go to if they have any concerns</w:t>
      </w:r>
      <w:r w:rsidR="00CF7175" w:rsidRPr="00480356">
        <w:rPr>
          <w:rFonts w:ascii="Arial" w:hAnsi="Arial" w:cs="Arial"/>
          <w:sz w:val="22"/>
          <w:szCs w:val="22"/>
          <w:lang w:val="en-GB"/>
        </w:rPr>
        <w:t xml:space="preserve"> around the potential </w:t>
      </w:r>
      <w:r w:rsidR="00AB4BF7" w:rsidRPr="00480356">
        <w:rPr>
          <w:rFonts w:ascii="Arial" w:hAnsi="Arial" w:cs="Arial"/>
          <w:sz w:val="22"/>
          <w:szCs w:val="22"/>
          <w:lang w:val="en-GB"/>
        </w:rPr>
        <w:t>radicalisation</w:t>
      </w:r>
      <w:r w:rsidR="00CF7175" w:rsidRPr="00480356">
        <w:rPr>
          <w:rFonts w:ascii="Arial" w:hAnsi="Arial" w:cs="Arial"/>
          <w:sz w:val="22"/>
          <w:szCs w:val="22"/>
          <w:lang w:val="en-GB"/>
        </w:rPr>
        <w:t xml:space="preserve"> of a member of the school community</w:t>
      </w:r>
      <w:r w:rsidR="00E27E31" w:rsidRPr="00480356">
        <w:rPr>
          <w:rFonts w:ascii="Arial" w:hAnsi="Arial" w:cs="Arial"/>
          <w:sz w:val="22"/>
          <w:szCs w:val="22"/>
          <w:lang w:val="en-GB"/>
        </w:rPr>
        <w:t xml:space="preserve">. </w:t>
      </w:r>
      <w:r w:rsidR="00C214EB" w:rsidRPr="00480356">
        <w:rPr>
          <w:rFonts w:ascii="Arial" w:hAnsi="Arial" w:cs="Arial"/>
          <w:sz w:val="22"/>
          <w:szCs w:val="22"/>
          <w:lang w:val="en-GB"/>
        </w:rPr>
        <w:t xml:space="preserve">These include: </w:t>
      </w:r>
    </w:p>
    <w:p w:rsidR="00E27E31" w:rsidRPr="00480356" w:rsidRDefault="00E27E31" w:rsidP="00DD7268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FA1F5A" w:rsidRPr="00480356" w:rsidRDefault="00FA1F5A" w:rsidP="00480356">
      <w:pPr>
        <w:pStyle w:val="Default"/>
        <w:numPr>
          <w:ilvl w:val="0"/>
          <w:numId w:val="3"/>
        </w:numPr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  <w:r w:rsidRPr="00480356">
        <w:rPr>
          <w:rFonts w:ascii="Arial" w:hAnsi="Arial" w:cs="Arial"/>
          <w:sz w:val="22"/>
          <w:szCs w:val="22"/>
          <w:lang w:val="en-GB"/>
        </w:rPr>
        <w:t xml:space="preserve">The Designated </w:t>
      </w:r>
      <w:r w:rsidR="00480356" w:rsidRPr="00480356">
        <w:rPr>
          <w:rFonts w:ascii="Arial" w:hAnsi="Arial" w:cs="Arial"/>
          <w:sz w:val="22"/>
          <w:szCs w:val="22"/>
          <w:lang w:val="en-GB"/>
        </w:rPr>
        <w:t>Person</w:t>
      </w:r>
      <w:r w:rsidR="00036495">
        <w:rPr>
          <w:rFonts w:ascii="Arial" w:hAnsi="Arial" w:cs="Arial"/>
          <w:sz w:val="22"/>
          <w:szCs w:val="22"/>
          <w:lang w:val="en-GB"/>
        </w:rPr>
        <w:t xml:space="preserve"> for Safeguarding</w:t>
      </w:r>
      <w:r w:rsidRPr="00480356">
        <w:rPr>
          <w:rFonts w:ascii="Arial" w:hAnsi="Arial" w:cs="Arial"/>
          <w:sz w:val="22"/>
          <w:szCs w:val="22"/>
          <w:lang w:val="en-GB"/>
        </w:rPr>
        <w:t xml:space="preserve"> has attended the Prevent Strategy training run by the Local Authority and the Police. </w:t>
      </w:r>
    </w:p>
    <w:p w:rsidR="00FA1F5A" w:rsidRPr="00480356" w:rsidRDefault="00FA1F5A" w:rsidP="00480356">
      <w:pPr>
        <w:pStyle w:val="Default"/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</w:p>
    <w:p w:rsidR="009E13B4" w:rsidRPr="00480356" w:rsidRDefault="00FA1F5A" w:rsidP="00480356">
      <w:pPr>
        <w:pStyle w:val="Default"/>
        <w:numPr>
          <w:ilvl w:val="0"/>
          <w:numId w:val="3"/>
        </w:numPr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  <w:r w:rsidRPr="00480356">
        <w:rPr>
          <w:rFonts w:ascii="Arial" w:hAnsi="Arial" w:cs="Arial"/>
          <w:sz w:val="22"/>
          <w:szCs w:val="22"/>
          <w:lang w:val="en-GB"/>
        </w:rPr>
        <w:t xml:space="preserve">A </w:t>
      </w:r>
      <w:r w:rsidR="009E13B4" w:rsidRPr="00480356">
        <w:rPr>
          <w:rFonts w:ascii="Arial" w:hAnsi="Arial" w:cs="Arial"/>
          <w:sz w:val="22"/>
          <w:szCs w:val="22"/>
          <w:lang w:val="en-GB"/>
        </w:rPr>
        <w:t xml:space="preserve">staff session on </w:t>
      </w:r>
      <w:r w:rsidR="00E27E31" w:rsidRPr="00480356">
        <w:rPr>
          <w:rFonts w:ascii="Arial" w:hAnsi="Arial" w:cs="Arial"/>
          <w:sz w:val="22"/>
          <w:szCs w:val="22"/>
          <w:lang w:val="en-GB"/>
        </w:rPr>
        <w:t>Prevent Training</w:t>
      </w:r>
      <w:r w:rsidR="009E13B4" w:rsidRPr="00480356">
        <w:rPr>
          <w:rFonts w:ascii="Arial" w:hAnsi="Arial" w:cs="Arial"/>
          <w:sz w:val="22"/>
          <w:szCs w:val="22"/>
          <w:lang w:val="en-GB"/>
        </w:rPr>
        <w:t xml:space="preserve">, designed </w:t>
      </w:r>
      <w:r w:rsidR="00E27E31" w:rsidRPr="00480356">
        <w:rPr>
          <w:rFonts w:ascii="Arial" w:hAnsi="Arial" w:cs="Arial"/>
          <w:sz w:val="22"/>
          <w:szCs w:val="22"/>
          <w:lang w:val="en-GB"/>
        </w:rPr>
        <w:t>to increase confidence in identifying pupils at risk</w:t>
      </w:r>
      <w:r w:rsidR="009E13B4" w:rsidRPr="00480356">
        <w:rPr>
          <w:rFonts w:ascii="Arial" w:hAnsi="Arial" w:cs="Arial"/>
          <w:sz w:val="22"/>
          <w:szCs w:val="22"/>
          <w:lang w:val="en-GB"/>
        </w:rPr>
        <w:t xml:space="preserve"> of being drawn into terrorism</w:t>
      </w:r>
      <w:r w:rsidR="00036495">
        <w:rPr>
          <w:rFonts w:ascii="Arial" w:hAnsi="Arial" w:cs="Arial"/>
          <w:sz w:val="22"/>
          <w:szCs w:val="22"/>
          <w:lang w:val="en-GB"/>
        </w:rPr>
        <w:t xml:space="preserve"> on a yearly basis</w:t>
      </w:r>
    </w:p>
    <w:p w:rsidR="00FA1F5A" w:rsidRPr="00480356" w:rsidRDefault="00FA1F5A" w:rsidP="00480356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9E13B4" w:rsidRPr="00480356" w:rsidRDefault="00FA1F5A" w:rsidP="00480356">
      <w:pPr>
        <w:pStyle w:val="Default"/>
        <w:numPr>
          <w:ilvl w:val="0"/>
          <w:numId w:val="3"/>
        </w:numPr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  <w:r w:rsidRPr="00480356">
        <w:rPr>
          <w:rFonts w:ascii="Arial" w:hAnsi="Arial" w:cs="Arial"/>
          <w:sz w:val="22"/>
          <w:szCs w:val="22"/>
          <w:lang w:val="en-GB"/>
        </w:rPr>
        <w:t>A plan for some governors to attend similar training</w:t>
      </w:r>
    </w:p>
    <w:p w:rsidR="00FA1F5A" w:rsidRPr="00480356" w:rsidRDefault="00FA1F5A" w:rsidP="00480356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9E13B4" w:rsidRPr="00480356" w:rsidRDefault="009E13B4" w:rsidP="00480356">
      <w:pPr>
        <w:pStyle w:val="Default"/>
        <w:numPr>
          <w:ilvl w:val="0"/>
          <w:numId w:val="3"/>
        </w:numPr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  <w:r w:rsidRPr="00480356">
        <w:rPr>
          <w:rFonts w:ascii="Arial" w:hAnsi="Arial" w:cs="Arial"/>
          <w:sz w:val="22"/>
          <w:szCs w:val="22"/>
          <w:lang w:val="en-GB"/>
        </w:rPr>
        <w:t xml:space="preserve">IT filtering systems are used both passively to block users from accessing inappropriate websites/fora and proactively to identify the use of a library of key words by users of school equipment which can then be acted on quickly and effectively </w:t>
      </w:r>
    </w:p>
    <w:p w:rsidR="00FA1F5A" w:rsidRPr="00480356" w:rsidRDefault="00FA1F5A" w:rsidP="00480356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E27E31" w:rsidRDefault="00AC75ED" w:rsidP="00480356">
      <w:pPr>
        <w:pStyle w:val="Default"/>
        <w:numPr>
          <w:ilvl w:val="0"/>
          <w:numId w:val="2"/>
        </w:numPr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  <w:r w:rsidRPr="00480356">
        <w:rPr>
          <w:rFonts w:ascii="Arial" w:hAnsi="Arial" w:cs="Arial"/>
          <w:sz w:val="22"/>
          <w:szCs w:val="22"/>
          <w:lang w:val="en-GB"/>
        </w:rPr>
        <w:t xml:space="preserve">A </w:t>
      </w:r>
      <w:r w:rsidR="00E27E31" w:rsidRPr="00480356">
        <w:rPr>
          <w:rFonts w:ascii="Arial" w:hAnsi="Arial" w:cs="Arial"/>
          <w:sz w:val="22"/>
          <w:szCs w:val="22"/>
          <w:lang w:val="en-GB"/>
        </w:rPr>
        <w:t xml:space="preserve">Prevent Single Point of Contact (SPOC) </w:t>
      </w:r>
      <w:r w:rsidR="00CF7175" w:rsidRPr="00480356">
        <w:rPr>
          <w:rFonts w:ascii="Arial" w:hAnsi="Arial" w:cs="Arial"/>
          <w:sz w:val="22"/>
          <w:szCs w:val="22"/>
          <w:lang w:val="en-GB"/>
        </w:rPr>
        <w:t xml:space="preserve">has been </w:t>
      </w:r>
      <w:r w:rsidR="00E27E31" w:rsidRPr="00480356">
        <w:rPr>
          <w:rFonts w:ascii="Arial" w:hAnsi="Arial" w:cs="Arial"/>
          <w:sz w:val="22"/>
          <w:szCs w:val="22"/>
          <w:lang w:val="en-GB"/>
        </w:rPr>
        <w:t xml:space="preserve">identified to </w:t>
      </w:r>
      <w:r w:rsidR="00FA1F5A" w:rsidRPr="00480356">
        <w:rPr>
          <w:rFonts w:ascii="Arial" w:hAnsi="Arial" w:cs="Arial"/>
          <w:sz w:val="22"/>
          <w:szCs w:val="22"/>
          <w:lang w:val="en-GB"/>
        </w:rPr>
        <w:t>take the lead within the organis</w:t>
      </w:r>
      <w:r w:rsidR="00E27E31" w:rsidRPr="00480356">
        <w:rPr>
          <w:rFonts w:ascii="Arial" w:hAnsi="Arial" w:cs="Arial"/>
          <w:sz w:val="22"/>
          <w:szCs w:val="22"/>
          <w:lang w:val="en-GB"/>
        </w:rPr>
        <w:t xml:space="preserve">ation for safeguarding in relation to protecting individuals from </w:t>
      </w:r>
      <w:r w:rsidR="00AB4BF7" w:rsidRPr="00480356">
        <w:rPr>
          <w:rFonts w:ascii="Arial" w:hAnsi="Arial" w:cs="Arial"/>
          <w:sz w:val="22"/>
          <w:szCs w:val="22"/>
          <w:lang w:val="en-GB"/>
        </w:rPr>
        <w:t>radicalisation</w:t>
      </w:r>
      <w:r w:rsidR="00E27E31" w:rsidRPr="00480356">
        <w:rPr>
          <w:rFonts w:ascii="Arial" w:hAnsi="Arial" w:cs="Arial"/>
          <w:sz w:val="22"/>
          <w:szCs w:val="22"/>
          <w:lang w:val="en-GB"/>
        </w:rPr>
        <w:t xml:space="preserve"> and involvement in terrorism. </w:t>
      </w:r>
      <w:r w:rsidR="00036495">
        <w:rPr>
          <w:rFonts w:ascii="Arial" w:hAnsi="Arial" w:cs="Arial"/>
          <w:sz w:val="22"/>
          <w:szCs w:val="22"/>
          <w:lang w:val="en-GB"/>
        </w:rPr>
        <w:t xml:space="preserve">Within Highfield </w:t>
      </w:r>
      <w:r w:rsidR="00B505D4">
        <w:rPr>
          <w:rFonts w:ascii="Arial" w:hAnsi="Arial" w:cs="Arial"/>
          <w:sz w:val="22"/>
          <w:szCs w:val="22"/>
          <w:lang w:val="en-GB"/>
        </w:rPr>
        <w:t>Ely this is Adam Daw</w:t>
      </w:r>
      <w:r w:rsidR="00A72F8B">
        <w:rPr>
          <w:rFonts w:ascii="Arial" w:hAnsi="Arial" w:cs="Arial"/>
          <w:sz w:val="22"/>
          <w:szCs w:val="22"/>
          <w:lang w:val="en-GB"/>
        </w:rPr>
        <w:t>, Headteacher</w:t>
      </w:r>
      <w:bookmarkStart w:id="0" w:name="_GoBack"/>
      <w:bookmarkEnd w:id="0"/>
      <w:r w:rsidR="00036495">
        <w:rPr>
          <w:rFonts w:ascii="Arial" w:hAnsi="Arial" w:cs="Arial"/>
          <w:sz w:val="22"/>
          <w:szCs w:val="22"/>
          <w:lang w:val="en-GB"/>
        </w:rPr>
        <w:t>.</w:t>
      </w:r>
    </w:p>
    <w:p w:rsidR="00480356" w:rsidRPr="00480356" w:rsidRDefault="00480356" w:rsidP="00480356">
      <w:pPr>
        <w:pStyle w:val="Default"/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</w:p>
    <w:p w:rsidR="00FA1F5A" w:rsidRDefault="00CF7175" w:rsidP="00480356">
      <w:pPr>
        <w:pStyle w:val="Default"/>
        <w:numPr>
          <w:ilvl w:val="0"/>
          <w:numId w:val="2"/>
        </w:numPr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  <w:r w:rsidRPr="00480356">
        <w:rPr>
          <w:rFonts w:ascii="Arial" w:hAnsi="Arial" w:cs="Arial"/>
          <w:sz w:val="22"/>
          <w:szCs w:val="22"/>
          <w:lang w:val="en-GB"/>
        </w:rPr>
        <w:lastRenderedPageBreak/>
        <w:t xml:space="preserve">A </w:t>
      </w:r>
      <w:r w:rsidR="00FA1F5A" w:rsidRPr="00480356">
        <w:rPr>
          <w:rFonts w:ascii="Arial" w:hAnsi="Arial" w:cs="Arial"/>
          <w:sz w:val="22"/>
          <w:szCs w:val="22"/>
          <w:lang w:val="en-GB"/>
        </w:rPr>
        <w:t xml:space="preserve">newly renewed Safeguarding Policy that takes </w:t>
      </w:r>
      <w:r w:rsidR="00036495">
        <w:rPr>
          <w:rFonts w:ascii="Arial" w:hAnsi="Arial" w:cs="Arial"/>
          <w:sz w:val="22"/>
          <w:szCs w:val="22"/>
          <w:lang w:val="en-GB"/>
        </w:rPr>
        <w:t>account of the Prevent Strategy</w:t>
      </w:r>
    </w:p>
    <w:p w:rsidR="00480356" w:rsidRPr="00480356" w:rsidRDefault="00480356" w:rsidP="00480356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E27E31" w:rsidRPr="00480356" w:rsidRDefault="00290A20" w:rsidP="00480356">
      <w:pPr>
        <w:pStyle w:val="Default"/>
        <w:numPr>
          <w:ilvl w:val="0"/>
          <w:numId w:val="2"/>
        </w:numPr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  <w:r w:rsidRPr="00480356">
        <w:rPr>
          <w:rFonts w:ascii="Arial" w:hAnsi="Arial" w:cs="Arial"/>
          <w:sz w:val="22"/>
          <w:szCs w:val="22"/>
          <w:lang w:val="en-GB"/>
        </w:rPr>
        <w:t>R</w:t>
      </w:r>
      <w:r w:rsidR="00B60BB3" w:rsidRPr="00480356">
        <w:rPr>
          <w:rFonts w:ascii="Arial" w:hAnsi="Arial" w:cs="Arial"/>
          <w:sz w:val="22"/>
          <w:szCs w:val="22"/>
          <w:lang w:val="en-GB"/>
        </w:rPr>
        <w:t>egular l</w:t>
      </w:r>
      <w:r w:rsidR="00FA1F5A" w:rsidRPr="00480356">
        <w:rPr>
          <w:rFonts w:ascii="Arial" w:hAnsi="Arial" w:cs="Arial"/>
          <w:sz w:val="22"/>
          <w:szCs w:val="22"/>
          <w:lang w:val="en-GB"/>
        </w:rPr>
        <w:t>iaison with local organis</w:t>
      </w:r>
      <w:r w:rsidR="00036495">
        <w:rPr>
          <w:rFonts w:ascii="Arial" w:hAnsi="Arial" w:cs="Arial"/>
          <w:sz w:val="22"/>
          <w:szCs w:val="22"/>
          <w:lang w:val="en-GB"/>
        </w:rPr>
        <w:t>ations</w:t>
      </w:r>
      <w:r w:rsidR="00E27E31" w:rsidRPr="00480356">
        <w:rPr>
          <w:rFonts w:ascii="Arial" w:hAnsi="Arial" w:cs="Arial"/>
          <w:sz w:val="22"/>
          <w:szCs w:val="22"/>
          <w:lang w:val="en-GB"/>
        </w:rPr>
        <w:t xml:space="preserve"> to ensure that good partnership links exist and that information is regularly shared</w:t>
      </w:r>
    </w:p>
    <w:p w:rsidR="000C4439" w:rsidRPr="00480356" w:rsidRDefault="000C4439" w:rsidP="00DD7268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DD7268" w:rsidRPr="00480356" w:rsidRDefault="00DD7268" w:rsidP="00DD7268">
      <w:pPr>
        <w:pStyle w:val="Default"/>
        <w:spacing w:line="20" w:lineRule="atLeast"/>
        <w:rPr>
          <w:rFonts w:ascii="Arial" w:hAnsi="Arial" w:cs="Arial"/>
          <w:b/>
          <w:sz w:val="22"/>
          <w:szCs w:val="22"/>
          <w:lang w:val="en-GB"/>
        </w:rPr>
      </w:pPr>
      <w:r w:rsidRPr="00480356">
        <w:rPr>
          <w:rFonts w:ascii="Arial" w:hAnsi="Arial" w:cs="Arial"/>
          <w:b/>
          <w:sz w:val="22"/>
          <w:szCs w:val="22"/>
          <w:lang w:val="en-GB"/>
        </w:rPr>
        <w:t>What we plan to do in the future?</w:t>
      </w:r>
    </w:p>
    <w:p w:rsidR="009E13B4" w:rsidRDefault="009E13B4" w:rsidP="00CE1EEA">
      <w:pPr>
        <w:pStyle w:val="Default"/>
        <w:numPr>
          <w:ilvl w:val="0"/>
          <w:numId w:val="2"/>
        </w:numPr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  <w:r w:rsidRPr="00480356">
        <w:rPr>
          <w:rFonts w:ascii="Arial" w:hAnsi="Arial" w:cs="Arial"/>
          <w:sz w:val="22"/>
          <w:szCs w:val="22"/>
          <w:lang w:val="en-GB"/>
        </w:rPr>
        <w:t>Put in place any strategies that are indicated in the light of the risk assessment referred to above</w:t>
      </w:r>
    </w:p>
    <w:p w:rsidR="00CE1EEA" w:rsidRPr="00CE1EEA" w:rsidRDefault="00CE1EEA" w:rsidP="00CE1EEA">
      <w:pPr>
        <w:pStyle w:val="Default"/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</w:p>
    <w:p w:rsidR="00DD7268" w:rsidRPr="00CE1EEA" w:rsidRDefault="00045149" w:rsidP="00CE1EEA">
      <w:pPr>
        <w:pStyle w:val="Default"/>
        <w:numPr>
          <w:ilvl w:val="0"/>
          <w:numId w:val="2"/>
        </w:numPr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  <w:r w:rsidRPr="00480356">
        <w:rPr>
          <w:rFonts w:ascii="Arial" w:hAnsi="Arial" w:cs="Arial"/>
          <w:sz w:val="22"/>
          <w:szCs w:val="22"/>
          <w:lang w:val="en-GB"/>
        </w:rPr>
        <w:t>Provide Prevent training for new staff/governors as part of their induction</w:t>
      </w:r>
    </w:p>
    <w:p w:rsidR="00CE1EEA" w:rsidRDefault="00CE1EEA" w:rsidP="00CE1EEA">
      <w:pPr>
        <w:pStyle w:val="Default"/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</w:p>
    <w:p w:rsidR="009A2DA7" w:rsidRPr="00CE1EEA" w:rsidRDefault="00045149" w:rsidP="00CE1EEA">
      <w:pPr>
        <w:pStyle w:val="Default"/>
        <w:numPr>
          <w:ilvl w:val="0"/>
          <w:numId w:val="2"/>
        </w:numPr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  <w:r w:rsidRPr="00480356">
        <w:rPr>
          <w:rFonts w:ascii="Arial" w:hAnsi="Arial" w:cs="Arial"/>
          <w:sz w:val="22"/>
          <w:szCs w:val="22"/>
          <w:lang w:val="en-GB"/>
        </w:rPr>
        <w:t>Ensure that all staff, governors, pupils and parents are aware of the indicators of vulnerability</w:t>
      </w:r>
    </w:p>
    <w:p w:rsidR="00CE1EEA" w:rsidRDefault="00CE1EEA" w:rsidP="00036495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CE1EEA" w:rsidRPr="00036495" w:rsidRDefault="00045149" w:rsidP="00036495">
      <w:pPr>
        <w:pStyle w:val="Default"/>
        <w:numPr>
          <w:ilvl w:val="0"/>
          <w:numId w:val="2"/>
        </w:numPr>
        <w:spacing w:line="20" w:lineRule="atLeast"/>
        <w:ind w:left="360"/>
        <w:rPr>
          <w:rFonts w:ascii="Arial" w:hAnsi="Arial" w:cs="Arial"/>
          <w:sz w:val="22"/>
          <w:szCs w:val="22"/>
          <w:lang w:val="en-GB"/>
        </w:rPr>
      </w:pPr>
      <w:r w:rsidRPr="00480356">
        <w:rPr>
          <w:rFonts w:ascii="Arial" w:hAnsi="Arial" w:cs="Arial"/>
          <w:sz w:val="22"/>
          <w:szCs w:val="22"/>
          <w:lang w:val="en-GB"/>
        </w:rPr>
        <w:t xml:space="preserve">Foster a climate that ensures that the whole school community takes the threat of </w:t>
      </w:r>
      <w:r w:rsidR="00AB4BF7" w:rsidRPr="00480356">
        <w:rPr>
          <w:rFonts w:ascii="Arial" w:hAnsi="Arial" w:cs="Arial"/>
          <w:sz w:val="22"/>
          <w:szCs w:val="22"/>
          <w:lang w:val="en-GB"/>
        </w:rPr>
        <w:t>radicalisation</w:t>
      </w:r>
      <w:r w:rsidR="009A2DA7" w:rsidRPr="00480356">
        <w:rPr>
          <w:rFonts w:ascii="Arial" w:hAnsi="Arial" w:cs="Arial"/>
          <w:sz w:val="22"/>
          <w:szCs w:val="22"/>
          <w:lang w:val="en-GB"/>
        </w:rPr>
        <w:t xml:space="preserve"> seriously</w:t>
      </w:r>
    </w:p>
    <w:p w:rsidR="00CE1EEA" w:rsidRDefault="00CE1EEA" w:rsidP="00CE1EEA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CE1EEA" w:rsidRPr="00CE1EEA" w:rsidRDefault="00CE1EEA" w:rsidP="00CE1EEA">
      <w:pPr>
        <w:pStyle w:val="Default"/>
        <w:spacing w:line="20" w:lineRule="atLeast"/>
        <w:rPr>
          <w:rFonts w:ascii="Arial" w:hAnsi="Arial" w:cs="Arial"/>
          <w:b/>
          <w:sz w:val="22"/>
          <w:szCs w:val="22"/>
          <w:lang w:val="en-GB"/>
        </w:rPr>
      </w:pPr>
      <w:r w:rsidRPr="00CE1EEA">
        <w:rPr>
          <w:rFonts w:ascii="Arial" w:hAnsi="Arial" w:cs="Arial"/>
          <w:b/>
          <w:sz w:val="22"/>
          <w:szCs w:val="22"/>
          <w:lang w:val="en-GB"/>
        </w:rPr>
        <w:t>Further information:</w:t>
      </w:r>
    </w:p>
    <w:p w:rsidR="00CE1EEA" w:rsidRDefault="00CE1EEA" w:rsidP="00CE1EEA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Please come and talk to the school if you have any concerns or questions about our role in the wider UK PR</w:t>
      </w:r>
      <w:r w:rsidR="00036495">
        <w:rPr>
          <w:rFonts w:ascii="Arial" w:hAnsi="Arial" w:cs="Arial"/>
          <w:sz w:val="22"/>
          <w:szCs w:val="22"/>
          <w:lang w:val="en-GB"/>
        </w:rPr>
        <w:t>E</w:t>
      </w:r>
      <w:r>
        <w:rPr>
          <w:rFonts w:ascii="Arial" w:hAnsi="Arial" w:cs="Arial"/>
          <w:sz w:val="22"/>
          <w:szCs w:val="22"/>
          <w:lang w:val="en-GB"/>
        </w:rPr>
        <w:t>VENT strategy.</w:t>
      </w:r>
    </w:p>
    <w:p w:rsidR="00CE1EEA" w:rsidRDefault="00CE1EEA" w:rsidP="00CE1EEA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D901C9" w:rsidRPr="00D901C9" w:rsidRDefault="00CE1EEA" w:rsidP="00CE1EEA">
      <w:pPr>
        <w:pStyle w:val="Default"/>
        <w:spacing w:line="20" w:lineRule="atLeast"/>
        <w:rPr>
          <w:rFonts w:ascii="Arial" w:hAnsi="Arial" w:cs="Arial"/>
          <w:color w:val="0000FF" w:themeColor="hyperlink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DFE Guidance: </w:t>
      </w:r>
      <w:hyperlink r:id="rId8" w:history="1">
        <w:r w:rsidRPr="00CE1EEA">
          <w:rPr>
            <w:rStyle w:val="Hyperlink"/>
            <w:rFonts w:ascii="Arial" w:hAnsi="Arial" w:cs="Arial"/>
            <w:sz w:val="22"/>
            <w:szCs w:val="22"/>
            <w:lang w:val="en-GB"/>
          </w:rPr>
          <w:t>Preventing children from radicalisation</w:t>
        </w:r>
      </w:hyperlink>
    </w:p>
    <w:p w:rsidR="00CE1EEA" w:rsidRDefault="00CE1EEA" w:rsidP="00CE1EEA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p w:rsidR="00CE1EEA" w:rsidRDefault="00CE1EEA" w:rsidP="00CE1EEA">
      <w:pPr>
        <w:pStyle w:val="Default"/>
        <w:spacing w:line="20" w:lineRule="atLeast"/>
        <w:rPr>
          <w:rStyle w:val="Hyperlink"/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Home Office: </w:t>
      </w:r>
      <w:hyperlink r:id="rId9" w:history="1">
        <w:r w:rsidRPr="00CE1EEA">
          <w:rPr>
            <w:rStyle w:val="Hyperlink"/>
            <w:rFonts w:ascii="Arial" w:hAnsi="Arial" w:cs="Arial"/>
            <w:sz w:val="22"/>
            <w:szCs w:val="22"/>
            <w:lang w:val="en-GB"/>
          </w:rPr>
          <w:t>Prevent duty guidance fro</w:t>
        </w:r>
        <w:r w:rsidR="00D901C9">
          <w:rPr>
            <w:rStyle w:val="Hyperlink"/>
            <w:rFonts w:ascii="Arial" w:hAnsi="Arial" w:cs="Arial"/>
            <w:sz w:val="22"/>
            <w:szCs w:val="22"/>
            <w:lang w:val="en-GB"/>
          </w:rPr>
          <w:t>m</w:t>
        </w:r>
        <w:r w:rsidRPr="00CE1EEA">
          <w:rPr>
            <w:rStyle w:val="Hyperlink"/>
            <w:rFonts w:ascii="Arial" w:hAnsi="Arial" w:cs="Arial"/>
            <w:sz w:val="22"/>
            <w:szCs w:val="22"/>
            <w:lang w:val="en-GB"/>
          </w:rPr>
          <w:t xml:space="preserve"> England</w:t>
        </w:r>
      </w:hyperlink>
    </w:p>
    <w:p w:rsidR="00A72F8B" w:rsidRDefault="00A72F8B" w:rsidP="00CE1EEA">
      <w:pPr>
        <w:pStyle w:val="Default"/>
        <w:spacing w:line="20" w:lineRule="atLeast"/>
        <w:rPr>
          <w:rStyle w:val="Hyperlink"/>
          <w:rFonts w:ascii="Arial" w:hAnsi="Arial" w:cs="Arial"/>
          <w:sz w:val="22"/>
          <w:szCs w:val="22"/>
          <w:lang w:val="en-GB"/>
        </w:rPr>
      </w:pPr>
    </w:p>
    <w:p w:rsidR="00A72F8B" w:rsidRDefault="00A72F8B" w:rsidP="00CE1EEA">
      <w:pPr>
        <w:pStyle w:val="Default"/>
        <w:spacing w:line="20" w:lineRule="atLeast"/>
        <w:rPr>
          <w:rStyle w:val="Hyperlink"/>
          <w:rFonts w:ascii="Arial" w:hAnsi="Arial" w:cs="Arial"/>
          <w:sz w:val="22"/>
          <w:szCs w:val="22"/>
          <w:lang w:val="en-GB"/>
        </w:rPr>
      </w:pPr>
    </w:p>
    <w:p w:rsidR="00A72F8B" w:rsidRPr="00480356" w:rsidRDefault="00A72F8B" w:rsidP="00CE1EEA">
      <w:pPr>
        <w:pStyle w:val="Default"/>
        <w:spacing w:line="20" w:lineRule="atLeast"/>
        <w:rPr>
          <w:rFonts w:ascii="Arial" w:hAnsi="Arial" w:cs="Arial"/>
          <w:sz w:val="22"/>
          <w:szCs w:val="22"/>
          <w:lang w:val="en-GB"/>
        </w:rPr>
      </w:pPr>
    </w:p>
    <w:sectPr w:rsidR="00A72F8B" w:rsidRPr="00480356" w:rsidSect="00480356">
      <w:headerReference w:type="default" r:id="rId10"/>
      <w:footerReference w:type="default" r:id="rId11"/>
      <w:pgSz w:w="12240" w:h="15840"/>
      <w:pgMar w:top="567" w:right="1440" w:bottom="1440" w:left="1440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356" w:rsidRDefault="00480356" w:rsidP="00480356">
      <w:pPr>
        <w:spacing w:after="0" w:line="240" w:lineRule="auto"/>
      </w:pPr>
      <w:r>
        <w:separator/>
      </w:r>
    </w:p>
  </w:endnote>
  <w:endnote w:type="continuationSeparator" w:id="0">
    <w:p w:rsidR="00480356" w:rsidRDefault="00480356" w:rsidP="004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569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1EEA" w:rsidRDefault="00CE1EEA">
        <w:pPr>
          <w:pStyle w:val="Footer"/>
          <w:jc w:val="center"/>
        </w:pPr>
        <w:r w:rsidRPr="00CE1EEA">
          <w:rPr>
            <w:rFonts w:ascii="Arial" w:hAnsi="Arial" w:cs="Arial"/>
          </w:rPr>
          <w:fldChar w:fldCharType="begin"/>
        </w:r>
        <w:r w:rsidRPr="00CE1EEA">
          <w:rPr>
            <w:rFonts w:ascii="Arial" w:hAnsi="Arial" w:cs="Arial"/>
          </w:rPr>
          <w:instrText xml:space="preserve"> PAGE   \* MERGEFORMAT </w:instrText>
        </w:r>
        <w:r w:rsidRPr="00CE1EEA">
          <w:rPr>
            <w:rFonts w:ascii="Arial" w:hAnsi="Arial" w:cs="Arial"/>
          </w:rPr>
          <w:fldChar w:fldCharType="separate"/>
        </w:r>
        <w:r w:rsidR="00B96DC0">
          <w:rPr>
            <w:rFonts w:ascii="Arial" w:hAnsi="Arial" w:cs="Arial"/>
            <w:noProof/>
          </w:rPr>
          <w:t>3</w:t>
        </w:r>
        <w:r w:rsidRPr="00CE1EEA">
          <w:rPr>
            <w:rFonts w:ascii="Arial" w:hAnsi="Arial" w:cs="Arial"/>
            <w:noProof/>
          </w:rPr>
          <w:fldChar w:fldCharType="end"/>
        </w:r>
      </w:p>
    </w:sdtContent>
  </w:sdt>
  <w:p w:rsidR="00CE1EEA" w:rsidRDefault="00CE1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356" w:rsidRDefault="00480356" w:rsidP="00480356">
      <w:pPr>
        <w:spacing w:after="0" w:line="240" w:lineRule="auto"/>
      </w:pPr>
      <w:r>
        <w:separator/>
      </w:r>
    </w:p>
  </w:footnote>
  <w:footnote w:type="continuationSeparator" w:id="0">
    <w:p w:rsidR="00480356" w:rsidRDefault="00480356" w:rsidP="004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8B" w:rsidRDefault="00A72F8B" w:rsidP="00A72F8B">
    <w:pPr>
      <w:pStyle w:val="Header"/>
      <w:jc w:val="both"/>
      <w:rPr>
        <w:rFonts w:ascii="Arial" w:hAnsi="Arial" w:cs="Arial"/>
        <w:b/>
      </w:rPr>
    </w:pPr>
    <w:r>
      <w:rPr>
        <w:rFonts w:ascii="Arial" w:hAnsi="Arial" w:cs="Arial"/>
        <w:b/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4857750</wp:posOffset>
          </wp:positionH>
          <wp:positionV relativeFrom="paragraph">
            <wp:posOffset>-150495</wp:posOffset>
          </wp:positionV>
          <wp:extent cx="1478915" cy="441325"/>
          <wp:effectExtent l="0" t="0" r="6985" b="0"/>
          <wp:wrapTight wrapText="bothSides">
            <wp:wrapPolygon edited="0">
              <wp:start x="3339" y="0"/>
              <wp:lineTo x="556" y="3729"/>
              <wp:lineTo x="0" y="6527"/>
              <wp:lineTo x="0" y="15850"/>
              <wp:lineTo x="1391" y="20512"/>
              <wp:lineTo x="6678" y="20512"/>
              <wp:lineTo x="7790" y="19580"/>
              <wp:lineTo x="15859" y="15850"/>
              <wp:lineTo x="21424" y="13986"/>
              <wp:lineTo x="21424" y="4662"/>
              <wp:lineTo x="4452" y="0"/>
              <wp:lineTo x="333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yhorizonta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915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0356" w:rsidRPr="00480356">
      <w:rPr>
        <w:rFonts w:ascii="Arial" w:hAnsi="Arial" w:cs="Arial"/>
        <w:b/>
      </w:rPr>
      <w:t>Pupil Safeguarding</w:t>
    </w:r>
    <w:r w:rsidR="00480356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–</w:t>
    </w:r>
    <w:r w:rsidR="00480356">
      <w:rPr>
        <w:rFonts w:ascii="Arial" w:hAnsi="Arial" w:cs="Arial"/>
        <w:b/>
      </w:rPr>
      <w:t xml:space="preserve"> PREVENT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:rsidR="00480356" w:rsidRPr="00A72F8B" w:rsidRDefault="00A72F8B" w:rsidP="00A72F8B">
    <w:pPr>
      <w:pStyle w:val="Header"/>
      <w:jc w:val="both"/>
      <w:rPr>
        <w:rFonts w:ascii="Arial" w:hAnsi="Arial" w:cs="Arial"/>
        <w:b/>
      </w:rPr>
    </w:pPr>
    <w:r>
      <w:rPr>
        <w:rFonts w:ascii="Arial" w:hAnsi="Arial" w:cs="Arial"/>
      </w:rPr>
      <w:t>September 2024</w:t>
    </w:r>
  </w:p>
  <w:p w:rsidR="00480356" w:rsidRPr="00480356" w:rsidRDefault="0048035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1A34"/>
    <w:multiLevelType w:val="hybridMultilevel"/>
    <w:tmpl w:val="D0DE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00C56"/>
    <w:multiLevelType w:val="hybridMultilevel"/>
    <w:tmpl w:val="FE5EE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765BB"/>
    <w:multiLevelType w:val="hybridMultilevel"/>
    <w:tmpl w:val="16B0D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90FBE"/>
    <w:multiLevelType w:val="hybridMultilevel"/>
    <w:tmpl w:val="3FF0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20810"/>
    <w:multiLevelType w:val="hybridMultilevel"/>
    <w:tmpl w:val="E796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71B2E"/>
    <w:multiLevelType w:val="hybridMultilevel"/>
    <w:tmpl w:val="D802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39"/>
    <w:rsid w:val="00036495"/>
    <w:rsid w:val="00045149"/>
    <w:rsid w:val="000C4439"/>
    <w:rsid w:val="001B61A4"/>
    <w:rsid w:val="00272541"/>
    <w:rsid w:val="00290A20"/>
    <w:rsid w:val="00304337"/>
    <w:rsid w:val="003C144F"/>
    <w:rsid w:val="00480356"/>
    <w:rsid w:val="005618B7"/>
    <w:rsid w:val="0065700C"/>
    <w:rsid w:val="006758A5"/>
    <w:rsid w:val="006B7CB6"/>
    <w:rsid w:val="006F51A4"/>
    <w:rsid w:val="007B0B56"/>
    <w:rsid w:val="007B51FB"/>
    <w:rsid w:val="009A2DA7"/>
    <w:rsid w:val="009E13B4"/>
    <w:rsid w:val="00A203D4"/>
    <w:rsid w:val="00A46DA8"/>
    <w:rsid w:val="00A72F8B"/>
    <w:rsid w:val="00AB4BF7"/>
    <w:rsid w:val="00AC75ED"/>
    <w:rsid w:val="00AE168E"/>
    <w:rsid w:val="00B46F3A"/>
    <w:rsid w:val="00B505D4"/>
    <w:rsid w:val="00B60BB3"/>
    <w:rsid w:val="00B96DC0"/>
    <w:rsid w:val="00BD1681"/>
    <w:rsid w:val="00C214EB"/>
    <w:rsid w:val="00CB043F"/>
    <w:rsid w:val="00CE1EEA"/>
    <w:rsid w:val="00CF7175"/>
    <w:rsid w:val="00D901C9"/>
    <w:rsid w:val="00DD7268"/>
    <w:rsid w:val="00E20140"/>
    <w:rsid w:val="00E27E31"/>
    <w:rsid w:val="00F57103"/>
    <w:rsid w:val="00FA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327141"/>
  <w15:docId w15:val="{5CE8D1CC-66A1-4E81-835A-A5965E12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44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4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356"/>
  </w:style>
  <w:style w:type="paragraph" w:styleId="Footer">
    <w:name w:val="footer"/>
    <w:basedOn w:val="Normal"/>
    <w:link w:val="FooterChar"/>
    <w:uiPriority w:val="99"/>
    <w:unhideWhenUsed/>
    <w:rsid w:val="004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356"/>
  </w:style>
  <w:style w:type="character" w:styleId="Hyperlink">
    <w:name w:val="Hyperlink"/>
    <w:basedOn w:val="DefaultParagraphFont"/>
    <w:uiPriority w:val="99"/>
    <w:unhideWhenUsed/>
    <w:rsid w:val="00CE1E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01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protecting-children-from-radicalisation-the-prevent-du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prevent-duty-guid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E850A-DB39-453D-8877-0F4F7120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Graveney School.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Underwood</dc:creator>
  <cp:lastModifiedBy>Adam Daw (HEA)</cp:lastModifiedBy>
  <cp:revision>2</cp:revision>
  <cp:lastPrinted>2015-09-22T17:03:00Z</cp:lastPrinted>
  <dcterms:created xsi:type="dcterms:W3CDTF">2025-04-09T14:41:00Z</dcterms:created>
  <dcterms:modified xsi:type="dcterms:W3CDTF">2025-04-09T14:41:00Z</dcterms:modified>
</cp:coreProperties>
</file>