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5D53" w:rsidRDefault="00C55D53">
      <w:pPr>
        <w:jc w:val="center"/>
        <w:rPr>
          <w:b/>
        </w:rPr>
      </w:pPr>
    </w:p>
    <w:p w14:paraId="0A37501D" w14:textId="77777777" w:rsidR="00C55D53" w:rsidRDefault="00C55D53">
      <w:pPr>
        <w:jc w:val="center"/>
        <w:rPr>
          <w:b/>
        </w:rPr>
      </w:pPr>
    </w:p>
    <w:p w14:paraId="5DAB6C7B" w14:textId="77777777" w:rsidR="00C55D53" w:rsidRDefault="00D7300F" w:rsidP="00BC511B">
      <w:pPr>
        <w:jc w:val="center"/>
        <w:rPr>
          <w:b/>
        </w:rPr>
      </w:pPr>
      <w:r>
        <w:rPr>
          <w:noProof/>
        </w:rPr>
        <w:drawing>
          <wp:inline distT="0" distB="0" distL="0" distR="0" wp14:anchorId="53CE7AD2" wp14:editId="07777777">
            <wp:extent cx="5939790" cy="138239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382395"/>
                    </a:xfrm>
                    <a:prstGeom prst="rect">
                      <a:avLst/>
                    </a:prstGeom>
                    <a:noFill/>
                    <a:ln>
                      <a:noFill/>
                    </a:ln>
                  </pic:spPr>
                </pic:pic>
              </a:graphicData>
            </a:graphic>
          </wp:inline>
        </w:drawing>
      </w:r>
    </w:p>
    <w:p w14:paraId="02EB378F" w14:textId="77777777" w:rsidR="00C55D53" w:rsidRDefault="00C55D53">
      <w:pPr>
        <w:jc w:val="center"/>
        <w:rPr>
          <w:b/>
        </w:rPr>
      </w:pPr>
    </w:p>
    <w:p w14:paraId="6A05A809" w14:textId="77777777" w:rsidR="00C55D53" w:rsidRDefault="00C55D53" w:rsidP="00BC511B">
      <w:pPr>
        <w:rPr>
          <w:color w:val="772057"/>
          <w:sz w:val="52"/>
          <w:szCs w:val="52"/>
        </w:rPr>
      </w:pPr>
    </w:p>
    <w:p w14:paraId="5A39BBE3" w14:textId="77777777" w:rsidR="00C55D53" w:rsidRDefault="00C55D53">
      <w:pPr>
        <w:jc w:val="center"/>
        <w:rPr>
          <w:color w:val="772057"/>
          <w:sz w:val="52"/>
          <w:szCs w:val="52"/>
        </w:rPr>
      </w:pPr>
    </w:p>
    <w:p w14:paraId="5BF05952" w14:textId="77777777" w:rsidR="00C55D53" w:rsidRDefault="00C55D53">
      <w:pPr>
        <w:jc w:val="center"/>
        <w:rPr>
          <w:color w:val="993366"/>
          <w:sz w:val="52"/>
          <w:szCs w:val="52"/>
        </w:rPr>
      </w:pPr>
      <w:r>
        <w:rPr>
          <w:rFonts w:cs="Arial"/>
          <w:b/>
          <w:bCs/>
          <w:color w:val="993366"/>
          <w:sz w:val="52"/>
          <w:szCs w:val="52"/>
        </w:rPr>
        <w:t>Governors’ Allowances, Roles and Responsibilities</w:t>
      </w:r>
    </w:p>
    <w:p w14:paraId="41C8F396" w14:textId="77777777" w:rsidR="00C55D53" w:rsidRDefault="00C55D53">
      <w:pPr>
        <w:jc w:val="center"/>
        <w:rPr>
          <w:b/>
        </w:rPr>
      </w:pPr>
    </w:p>
    <w:p w14:paraId="72A3D3EC" w14:textId="77777777" w:rsidR="00C55D53" w:rsidRDefault="00C55D53">
      <w:pPr>
        <w:jc w:val="center"/>
        <w:rPr>
          <w:b/>
        </w:rPr>
      </w:pPr>
    </w:p>
    <w:p w14:paraId="0D0B940D" w14:textId="77777777" w:rsidR="00C55D53" w:rsidRDefault="00C55D53">
      <w:pPr>
        <w:jc w:val="center"/>
        <w:rPr>
          <w:b/>
        </w:rPr>
      </w:pPr>
    </w:p>
    <w:p w14:paraId="0E27B00A" w14:textId="77777777" w:rsidR="00C55D53" w:rsidRDefault="00C55D53">
      <w:pPr>
        <w:jc w:val="center"/>
        <w:rPr>
          <w:b/>
        </w:rPr>
      </w:pPr>
    </w:p>
    <w:tbl>
      <w:tblPr>
        <w:tblpPr w:leftFromText="180" w:rightFromText="180" w:vertAnchor="page" w:horzAnchor="margin" w:tblpXSpec="center" w:tblpY="8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BC511B" w14:paraId="232F8872" w14:textId="77777777" w:rsidTr="3F380B94">
        <w:tc>
          <w:tcPr>
            <w:tcW w:w="3329" w:type="dxa"/>
            <w:shd w:val="clear" w:color="auto" w:fill="auto"/>
          </w:tcPr>
          <w:p w14:paraId="22C12601" w14:textId="77777777" w:rsidR="00BC511B" w:rsidRDefault="00BC511B" w:rsidP="00BC511B">
            <w:pPr>
              <w:jc w:val="left"/>
              <w:rPr>
                <w:color w:val="762057"/>
                <w:sz w:val="20"/>
              </w:rPr>
            </w:pPr>
            <w:r>
              <w:rPr>
                <w:color w:val="762057"/>
                <w:sz w:val="20"/>
              </w:rPr>
              <w:t>Policy Title</w:t>
            </w:r>
          </w:p>
        </w:tc>
        <w:tc>
          <w:tcPr>
            <w:tcW w:w="4146" w:type="dxa"/>
            <w:shd w:val="clear" w:color="auto" w:fill="auto"/>
          </w:tcPr>
          <w:p w14:paraId="6C9174CF" w14:textId="77777777" w:rsidR="00BC511B" w:rsidRDefault="00BC511B" w:rsidP="00BC511B">
            <w:pPr>
              <w:jc w:val="left"/>
              <w:rPr>
                <w:color w:val="762057"/>
                <w:sz w:val="20"/>
              </w:rPr>
            </w:pPr>
            <w:r>
              <w:rPr>
                <w:color w:val="762057"/>
                <w:sz w:val="20"/>
              </w:rPr>
              <w:t>Governors’ Allowances, Roles and Responsibilities</w:t>
            </w:r>
          </w:p>
        </w:tc>
      </w:tr>
      <w:tr w:rsidR="00BC511B" w14:paraId="52A46A8F" w14:textId="77777777" w:rsidTr="3F380B94">
        <w:tc>
          <w:tcPr>
            <w:tcW w:w="3329" w:type="dxa"/>
            <w:shd w:val="clear" w:color="auto" w:fill="auto"/>
          </w:tcPr>
          <w:p w14:paraId="6B814A1E" w14:textId="77777777" w:rsidR="00BC511B" w:rsidRDefault="00BC511B" w:rsidP="00BC511B">
            <w:pPr>
              <w:jc w:val="left"/>
              <w:rPr>
                <w:color w:val="762057"/>
                <w:sz w:val="20"/>
              </w:rPr>
            </w:pPr>
            <w:r>
              <w:rPr>
                <w:color w:val="762057"/>
                <w:sz w:val="20"/>
              </w:rPr>
              <w:t>Version</w:t>
            </w:r>
          </w:p>
        </w:tc>
        <w:tc>
          <w:tcPr>
            <w:tcW w:w="4146" w:type="dxa"/>
            <w:shd w:val="clear" w:color="auto" w:fill="auto"/>
          </w:tcPr>
          <w:p w14:paraId="34A60B4B" w14:textId="77777777" w:rsidR="00BC511B" w:rsidRDefault="00BC511B" w:rsidP="00BC511B">
            <w:pPr>
              <w:jc w:val="left"/>
              <w:rPr>
                <w:color w:val="762057"/>
                <w:sz w:val="20"/>
              </w:rPr>
            </w:pPr>
            <w:r>
              <w:rPr>
                <w:color w:val="762057"/>
                <w:sz w:val="20"/>
              </w:rPr>
              <w:t>V1.2</w:t>
            </w:r>
          </w:p>
        </w:tc>
      </w:tr>
      <w:tr w:rsidR="00BC511B" w14:paraId="6ECA4726" w14:textId="77777777" w:rsidTr="3F380B94">
        <w:tc>
          <w:tcPr>
            <w:tcW w:w="3329" w:type="dxa"/>
            <w:shd w:val="clear" w:color="auto" w:fill="auto"/>
          </w:tcPr>
          <w:p w14:paraId="2006C318" w14:textId="77777777" w:rsidR="00BC511B" w:rsidRDefault="00BC511B" w:rsidP="00BC511B">
            <w:pPr>
              <w:jc w:val="left"/>
              <w:rPr>
                <w:color w:val="762057"/>
                <w:sz w:val="20"/>
              </w:rPr>
            </w:pPr>
            <w:r>
              <w:rPr>
                <w:color w:val="762057"/>
                <w:sz w:val="20"/>
              </w:rPr>
              <w:t>Committee Approval</w:t>
            </w:r>
          </w:p>
        </w:tc>
        <w:tc>
          <w:tcPr>
            <w:tcW w:w="4146" w:type="dxa"/>
            <w:shd w:val="clear" w:color="auto" w:fill="auto"/>
          </w:tcPr>
          <w:p w14:paraId="60277441" w14:textId="77777777" w:rsidR="00BC511B" w:rsidRDefault="00BC511B" w:rsidP="00BC511B">
            <w:pPr>
              <w:jc w:val="left"/>
              <w:rPr>
                <w:color w:val="762057"/>
                <w:sz w:val="20"/>
              </w:rPr>
            </w:pPr>
            <w:r>
              <w:rPr>
                <w:color w:val="762057"/>
                <w:sz w:val="20"/>
              </w:rPr>
              <w:t>Governing Body</w:t>
            </w:r>
          </w:p>
        </w:tc>
      </w:tr>
      <w:tr w:rsidR="00BC511B" w14:paraId="27F30400" w14:textId="77777777" w:rsidTr="3F380B94">
        <w:tc>
          <w:tcPr>
            <w:tcW w:w="3329" w:type="dxa"/>
            <w:shd w:val="clear" w:color="auto" w:fill="auto"/>
          </w:tcPr>
          <w:p w14:paraId="0FEA2CF8" w14:textId="77777777" w:rsidR="00BC511B" w:rsidRDefault="00BC511B" w:rsidP="00BC511B">
            <w:pPr>
              <w:jc w:val="left"/>
              <w:rPr>
                <w:color w:val="762057"/>
                <w:sz w:val="20"/>
              </w:rPr>
            </w:pPr>
            <w:r>
              <w:rPr>
                <w:color w:val="762057"/>
                <w:sz w:val="20"/>
              </w:rPr>
              <w:t>Approved</w:t>
            </w:r>
          </w:p>
        </w:tc>
        <w:tc>
          <w:tcPr>
            <w:tcW w:w="4146" w:type="dxa"/>
            <w:shd w:val="clear" w:color="auto" w:fill="auto"/>
          </w:tcPr>
          <w:p w14:paraId="5B7FDD25" w14:textId="26E130D6" w:rsidR="00BC511B" w:rsidRDefault="00BC511B" w:rsidP="7B3094B2">
            <w:pPr>
              <w:jc w:val="left"/>
              <w:rPr>
                <w:color w:val="762057"/>
                <w:sz w:val="20"/>
              </w:rPr>
            </w:pPr>
          </w:p>
        </w:tc>
      </w:tr>
      <w:tr w:rsidR="00BC511B" w14:paraId="6A1F7B11" w14:textId="77777777" w:rsidTr="3F380B94">
        <w:tc>
          <w:tcPr>
            <w:tcW w:w="3329" w:type="dxa"/>
            <w:shd w:val="clear" w:color="auto" w:fill="auto"/>
          </w:tcPr>
          <w:p w14:paraId="59493BBC" w14:textId="77777777" w:rsidR="00BC511B" w:rsidRDefault="00BC511B" w:rsidP="00BC511B">
            <w:pPr>
              <w:jc w:val="left"/>
              <w:rPr>
                <w:color w:val="762057"/>
                <w:sz w:val="20"/>
              </w:rPr>
            </w:pPr>
            <w:r>
              <w:rPr>
                <w:color w:val="762057"/>
                <w:sz w:val="20"/>
              </w:rPr>
              <w:t>Date of Approval</w:t>
            </w:r>
          </w:p>
        </w:tc>
        <w:tc>
          <w:tcPr>
            <w:tcW w:w="4146" w:type="dxa"/>
            <w:shd w:val="clear" w:color="auto" w:fill="auto"/>
          </w:tcPr>
          <w:p w14:paraId="3338C071" w14:textId="73FF6835" w:rsidR="00BC511B" w:rsidRDefault="179BE610" w:rsidP="7B3094B2">
            <w:pPr>
              <w:jc w:val="left"/>
              <w:rPr>
                <w:color w:val="762057"/>
                <w:sz w:val="20"/>
              </w:rPr>
            </w:pPr>
            <w:r w:rsidRPr="3F380B94">
              <w:rPr>
                <w:color w:val="762057"/>
                <w:sz w:val="20"/>
              </w:rPr>
              <w:t>September 202</w:t>
            </w:r>
            <w:r w:rsidR="000845C9">
              <w:rPr>
                <w:color w:val="762057"/>
                <w:sz w:val="20"/>
              </w:rPr>
              <w:t>3</w:t>
            </w:r>
          </w:p>
        </w:tc>
      </w:tr>
      <w:tr w:rsidR="00BC511B" w14:paraId="5B2D970F" w14:textId="77777777" w:rsidTr="3F380B94">
        <w:tc>
          <w:tcPr>
            <w:tcW w:w="3329" w:type="dxa"/>
            <w:shd w:val="clear" w:color="auto" w:fill="auto"/>
          </w:tcPr>
          <w:p w14:paraId="06642D65" w14:textId="77777777" w:rsidR="00BC511B" w:rsidRDefault="00BC511B" w:rsidP="00BC511B">
            <w:pPr>
              <w:jc w:val="left"/>
              <w:rPr>
                <w:color w:val="762057"/>
                <w:sz w:val="20"/>
              </w:rPr>
            </w:pPr>
            <w:r>
              <w:rPr>
                <w:color w:val="762057"/>
                <w:sz w:val="20"/>
              </w:rPr>
              <w:t>Review Frequency</w:t>
            </w:r>
          </w:p>
        </w:tc>
        <w:tc>
          <w:tcPr>
            <w:tcW w:w="4146" w:type="dxa"/>
            <w:shd w:val="clear" w:color="auto" w:fill="auto"/>
          </w:tcPr>
          <w:p w14:paraId="2C37EF1F" w14:textId="77777777" w:rsidR="00BC511B" w:rsidRDefault="00BC511B" w:rsidP="00BC511B">
            <w:pPr>
              <w:jc w:val="left"/>
              <w:rPr>
                <w:color w:val="762057"/>
                <w:sz w:val="20"/>
              </w:rPr>
            </w:pPr>
            <w:r>
              <w:rPr>
                <w:color w:val="762057"/>
                <w:sz w:val="20"/>
              </w:rPr>
              <w:t>Annually</w:t>
            </w:r>
          </w:p>
        </w:tc>
      </w:tr>
      <w:tr w:rsidR="00BC511B" w14:paraId="7CBCC024" w14:textId="77777777" w:rsidTr="3F380B94">
        <w:trPr>
          <w:trHeight w:val="64"/>
        </w:trPr>
        <w:tc>
          <w:tcPr>
            <w:tcW w:w="3329" w:type="dxa"/>
            <w:shd w:val="clear" w:color="auto" w:fill="auto"/>
          </w:tcPr>
          <w:p w14:paraId="2030FFB8" w14:textId="77777777" w:rsidR="00BC511B" w:rsidRDefault="00BC511B" w:rsidP="00BC511B">
            <w:pPr>
              <w:jc w:val="left"/>
              <w:rPr>
                <w:color w:val="762057"/>
                <w:sz w:val="20"/>
              </w:rPr>
            </w:pPr>
            <w:r>
              <w:rPr>
                <w:color w:val="762057"/>
                <w:sz w:val="20"/>
              </w:rPr>
              <w:t>Review Date</w:t>
            </w:r>
          </w:p>
        </w:tc>
        <w:tc>
          <w:tcPr>
            <w:tcW w:w="4146" w:type="dxa"/>
            <w:shd w:val="clear" w:color="auto" w:fill="auto"/>
          </w:tcPr>
          <w:p w14:paraId="505BC01B" w14:textId="447DE11E" w:rsidR="00BC511B" w:rsidRDefault="08005480" w:rsidP="7B3094B2">
            <w:pPr>
              <w:jc w:val="left"/>
              <w:rPr>
                <w:color w:val="762057"/>
                <w:sz w:val="20"/>
              </w:rPr>
            </w:pPr>
            <w:r w:rsidRPr="3F380B94">
              <w:rPr>
                <w:color w:val="762057"/>
                <w:sz w:val="20"/>
              </w:rPr>
              <w:t>September 202</w:t>
            </w:r>
            <w:r w:rsidR="000845C9">
              <w:rPr>
                <w:color w:val="762057"/>
                <w:sz w:val="20"/>
              </w:rPr>
              <w:t>4</w:t>
            </w:r>
          </w:p>
        </w:tc>
      </w:tr>
      <w:tr w:rsidR="00BC511B" w14:paraId="5EBE07EA" w14:textId="77777777" w:rsidTr="3F380B94">
        <w:trPr>
          <w:trHeight w:val="64"/>
        </w:trPr>
        <w:tc>
          <w:tcPr>
            <w:tcW w:w="3329" w:type="dxa"/>
            <w:shd w:val="clear" w:color="auto" w:fill="auto"/>
          </w:tcPr>
          <w:p w14:paraId="2349F899" w14:textId="77777777" w:rsidR="00BC511B" w:rsidRDefault="00BC511B" w:rsidP="00BC511B">
            <w:pPr>
              <w:jc w:val="left"/>
              <w:rPr>
                <w:color w:val="762057"/>
                <w:sz w:val="20"/>
              </w:rPr>
            </w:pPr>
            <w:r>
              <w:rPr>
                <w:color w:val="762057"/>
                <w:sz w:val="20"/>
              </w:rPr>
              <w:t>Approved By : Headteacher</w:t>
            </w:r>
          </w:p>
        </w:tc>
        <w:tc>
          <w:tcPr>
            <w:tcW w:w="4146" w:type="dxa"/>
            <w:shd w:val="clear" w:color="auto" w:fill="auto"/>
          </w:tcPr>
          <w:p w14:paraId="18CD38F2" w14:textId="77777777" w:rsidR="00BC511B" w:rsidRDefault="00BC511B" w:rsidP="00BC511B">
            <w:pPr>
              <w:jc w:val="left"/>
              <w:rPr>
                <w:color w:val="762057"/>
                <w:sz w:val="20"/>
              </w:rPr>
            </w:pPr>
            <w:r>
              <w:rPr>
                <w:color w:val="762057"/>
                <w:sz w:val="20"/>
              </w:rPr>
              <w:t>Helen Dunbavin</w:t>
            </w:r>
          </w:p>
        </w:tc>
      </w:tr>
      <w:tr w:rsidR="00BC511B" w14:paraId="5CC54893" w14:textId="77777777" w:rsidTr="3F380B94">
        <w:trPr>
          <w:trHeight w:val="64"/>
        </w:trPr>
        <w:tc>
          <w:tcPr>
            <w:tcW w:w="3329" w:type="dxa"/>
            <w:shd w:val="clear" w:color="auto" w:fill="auto"/>
          </w:tcPr>
          <w:p w14:paraId="74EBD7F5" w14:textId="77777777" w:rsidR="00BC511B" w:rsidRDefault="00BC511B" w:rsidP="00BC511B">
            <w:pPr>
              <w:jc w:val="left"/>
              <w:rPr>
                <w:color w:val="762057"/>
                <w:sz w:val="20"/>
              </w:rPr>
            </w:pPr>
            <w:r>
              <w:rPr>
                <w:color w:val="762057"/>
                <w:sz w:val="20"/>
              </w:rPr>
              <w:t>Approved By : Chair of Governors</w:t>
            </w:r>
          </w:p>
        </w:tc>
        <w:tc>
          <w:tcPr>
            <w:tcW w:w="4146" w:type="dxa"/>
            <w:shd w:val="clear" w:color="auto" w:fill="auto"/>
          </w:tcPr>
          <w:p w14:paraId="7E395083" w14:textId="7F59E04F" w:rsidR="00BC511B" w:rsidRDefault="000845C9" w:rsidP="00BC511B">
            <w:pPr>
              <w:jc w:val="left"/>
              <w:rPr>
                <w:color w:val="762057"/>
                <w:sz w:val="20"/>
              </w:rPr>
            </w:pPr>
            <w:r>
              <w:rPr>
                <w:color w:val="762057"/>
                <w:sz w:val="20"/>
              </w:rPr>
              <w:t>Matthew Walker</w:t>
            </w:r>
          </w:p>
        </w:tc>
      </w:tr>
    </w:tbl>
    <w:p w14:paraId="60061E4C" w14:textId="77777777" w:rsidR="00C55D53" w:rsidRDefault="00C55D53">
      <w:pPr>
        <w:jc w:val="center"/>
        <w:rPr>
          <w:b/>
        </w:rPr>
      </w:pPr>
    </w:p>
    <w:p w14:paraId="44EAFD9C" w14:textId="77777777" w:rsidR="00C55D53" w:rsidRDefault="00C55D53">
      <w:pPr>
        <w:jc w:val="center"/>
        <w:rPr>
          <w:b/>
        </w:rPr>
      </w:pPr>
    </w:p>
    <w:p w14:paraId="4B94D5A5" w14:textId="77777777" w:rsidR="00C55D53" w:rsidRDefault="00C55D53">
      <w:pPr>
        <w:jc w:val="center"/>
        <w:rPr>
          <w:b/>
        </w:rPr>
      </w:pPr>
    </w:p>
    <w:p w14:paraId="4101652C" w14:textId="143B8C37" w:rsidR="00C55D53" w:rsidRDefault="00C55D53" w:rsidP="3F380B94">
      <w:pPr>
        <w:jc w:val="center"/>
        <w:rPr>
          <w:b/>
          <w:bCs/>
        </w:rPr>
      </w:pPr>
    </w:p>
    <w:p w14:paraId="4B99056E" w14:textId="77777777" w:rsidR="00C55D53" w:rsidRDefault="00C55D53">
      <w:pPr>
        <w:jc w:val="center"/>
        <w:rPr>
          <w:b/>
        </w:rPr>
      </w:pPr>
    </w:p>
    <w:p w14:paraId="1299C43A" w14:textId="77777777" w:rsidR="00C55D53" w:rsidRDefault="00C55D53" w:rsidP="00BC511B">
      <w:pPr>
        <w:rPr>
          <w:b/>
        </w:rPr>
      </w:pPr>
    </w:p>
    <w:p w14:paraId="4DDBEF00" w14:textId="77777777" w:rsidR="00C55D53" w:rsidRDefault="00C55D53">
      <w:pPr>
        <w:jc w:val="center"/>
        <w:rPr>
          <w:b/>
        </w:rPr>
      </w:pPr>
    </w:p>
    <w:p w14:paraId="52F9A8A1"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EQUALITY AND DIVERSITY STATEMENT</w:t>
      </w:r>
    </w:p>
    <w:p w14:paraId="346C7D6B"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14:paraId="3461D779" w14:textId="77777777" w:rsidR="00BC511B" w:rsidRDefault="00BC511B" w:rsidP="00BC511B">
      <w:pPr>
        <w:shd w:val="clear" w:color="auto" w:fill="FFFFFF"/>
        <w:rPr>
          <w:rFonts w:cs="Arial"/>
          <w:b/>
          <w:color w:val="752057"/>
          <w:szCs w:val="24"/>
        </w:rPr>
      </w:pPr>
    </w:p>
    <w:p w14:paraId="3CF2D8B6" w14:textId="77777777" w:rsidR="00BC511B" w:rsidRPr="001E4044" w:rsidRDefault="00BC511B" w:rsidP="00BC511B">
      <w:pPr>
        <w:shd w:val="clear" w:color="auto" w:fill="FFFFFF"/>
        <w:rPr>
          <w:rFonts w:cs="Arial"/>
          <w:b/>
          <w:color w:val="752057"/>
          <w:szCs w:val="24"/>
        </w:rPr>
      </w:pPr>
    </w:p>
    <w:p w14:paraId="0FB78278" w14:textId="77777777" w:rsidR="00BC511B" w:rsidRPr="001E4044" w:rsidRDefault="00BC511B" w:rsidP="00BC511B">
      <w:pPr>
        <w:shd w:val="clear" w:color="auto" w:fill="FFFFFF"/>
        <w:jc w:val="center"/>
        <w:rPr>
          <w:rFonts w:cs="Arial"/>
          <w:b/>
          <w:color w:val="752057"/>
          <w:szCs w:val="24"/>
        </w:rPr>
      </w:pPr>
    </w:p>
    <w:p w14:paraId="4DDB0E92"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POLICY REVIEW</w:t>
      </w:r>
    </w:p>
    <w:p w14:paraId="13DD91F6" w14:textId="77777777" w:rsidR="00BC511B" w:rsidRPr="001E4044" w:rsidRDefault="00BC511B" w:rsidP="00BC511B">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r>
        <w:rPr>
          <w:rFonts w:cs="Arial"/>
          <w:b/>
          <w:color w:val="752057"/>
          <w:szCs w:val="24"/>
        </w:rPr>
        <w:t xml:space="preserve"> additions</w:t>
      </w:r>
      <w:r w:rsidRPr="001E4044">
        <w:rPr>
          <w:rFonts w:cs="Arial"/>
          <w:b/>
          <w:color w:val="752057"/>
          <w:szCs w:val="24"/>
        </w:rPr>
        <w:t xml:space="preserve"> or  amendments  are  sought  from  users  of  this  document.  To contribute towards the process of review, please contact the author of the policy.</w:t>
      </w:r>
    </w:p>
    <w:p w14:paraId="1FC39945" w14:textId="77777777" w:rsidR="00C55D53" w:rsidRDefault="00C55D53">
      <w:pPr>
        <w:jc w:val="center"/>
        <w:rPr>
          <w:b/>
        </w:rPr>
      </w:pPr>
    </w:p>
    <w:p w14:paraId="0562CB0E" w14:textId="77777777" w:rsidR="00C55D53" w:rsidRDefault="00C55D53">
      <w:pPr>
        <w:rPr>
          <w:b/>
        </w:rPr>
      </w:pPr>
    </w:p>
    <w:p w14:paraId="34CE0A41" w14:textId="77777777" w:rsidR="00C55D53" w:rsidRDefault="00C55D53" w:rsidP="3F380B94">
      <w:pPr>
        <w:rPr>
          <w:b/>
          <w:bCs/>
        </w:rPr>
      </w:pPr>
    </w:p>
    <w:p w14:paraId="61C2772A" w14:textId="2921D489" w:rsidR="3F380B94" w:rsidRDefault="3F380B94" w:rsidP="3F380B94">
      <w:pPr>
        <w:rPr>
          <w:b/>
          <w:bCs/>
        </w:rPr>
      </w:pPr>
    </w:p>
    <w:p w14:paraId="0E076964" w14:textId="74411BF1" w:rsidR="3F380B94" w:rsidRDefault="3F380B94" w:rsidP="3F380B94">
      <w:pPr>
        <w:rPr>
          <w:b/>
          <w:bCs/>
        </w:rPr>
      </w:pPr>
    </w:p>
    <w:p w14:paraId="589FD69A" w14:textId="638A67A9" w:rsidR="3F380B94" w:rsidRDefault="3F380B94" w:rsidP="3F380B94">
      <w:pPr>
        <w:rPr>
          <w:b/>
          <w:bCs/>
        </w:rPr>
      </w:pPr>
    </w:p>
    <w:p w14:paraId="52BB8A92" w14:textId="3D29449A" w:rsidR="3F380B94" w:rsidRDefault="3F380B94" w:rsidP="3F380B94">
      <w:pPr>
        <w:rPr>
          <w:b/>
          <w:bCs/>
        </w:rPr>
      </w:pPr>
    </w:p>
    <w:p w14:paraId="02D82B3D" w14:textId="63870031" w:rsidR="3F380B94" w:rsidRDefault="3F380B94" w:rsidP="3F380B94">
      <w:pPr>
        <w:rPr>
          <w:b/>
          <w:bCs/>
        </w:rPr>
      </w:pPr>
    </w:p>
    <w:p w14:paraId="39485B73" w14:textId="77777777" w:rsidR="00C55D53" w:rsidRDefault="00C55D53" w:rsidP="00BC511B">
      <w:pPr>
        <w:jc w:val="center"/>
        <w:rPr>
          <w:b/>
        </w:rPr>
      </w:pPr>
      <w:r>
        <w:rPr>
          <w:b/>
        </w:rPr>
        <w:t>Governors’ Allowances, Roles and Responsibilities</w:t>
      </w:r>
    </w:p>
    <w:p w14:paraId="62EBF3C5" w14:textId="77777777" w:rsidR="00C55D53" w:rsidRDefault="00C55D53">
      <w:pPr>
        <w:rPr>
          <w:b/>
        </w:rPr>
      </w:pPr>
    </w:p>
    <w:p w14:paraId="54537CE6" w14:textId="77777777" w:rsidR="00C55D53" w:rsidRDefault="00C55D53">
      <w:pPr>
        <w:jc w:val="center"/>
        <w:rPr>
          <w:b/>
          <w:sz w:val="28"/>
          <w:szCs w:val="24"/>
        </w:rPr>
      </w:pPr>
      <w:r>
        <w:rPr>
          <w:b/>
          <w:sz w:val="28"/>
          <w:szCs w:val="24"/>
        </w:rPr>
        <w:t>GOVERNORS' RESPONSIBILITIES UNDER EMPLOYMENT LAW</w:t>
      </w:r>
    </w:p>
    <w:p w14:paraId="6D98A12B" w14:textId="77777777" w:rsidR="00C55D53" w:rsidRDefault="00C55D53">
      <w:pPr>
        <w:tabs>
          <w:tab w:val="left" w:pos="864"/>
          <w:tab w:val="left" w:pos="1440"/>
          <w:tab w:val="left" w:pos="2448"/>
          <w:tab w:val="left" w:pos="2880"/>
          <w:tab w:val="left" w:pos="3168"/>
        </w:tabs>
        <w:jc w:val="center"/>
        <w:rPr>
          <w:rFonts w:cs="Arial"/>
          <w:sz w:val="22"/>
          <w:szCs w:val="22"/>
        </w:rPr>
      </w:pPr>
    </w:p>
    <w:p w14:paraId="2946DB82" w14:textId="77777777" w:rsidR="00C55D53" w:rsidRDefault="00C55D53">
      <w:pPr>
        <w:tabs>
          <w:tab w:val="left" w:pos="864"/>
          <w:tab w:val="left" w:pos="1440"/>
          <w:tab w:val="left" w:pos="2448"/>
          <w:tab w:val="left" w:pos="2880"/>
          <w:tab w:val="left" w:pos="3168"/>
        </w:tabs>
        <w:jc w:val="center"/>
        <w:rPr>
          <w:rFonts w:cs="Arial"/>
          <w:sz w:val="28"/>
          <w:szCs w:val="28"/>
        </w:rPr>
      </w:pPr>
    </w:p>
    <w:p w14:paraId="5997CC1D" w14:textId="77777777" w:rsidR="00C55D53" w:rsidRDefault="00C55D53">
      <w:pPr>
        <w:tabs>
          <w:tab w:val="left" w:pos="864"/>
          <w:tab w:val="left" w:pos="1440"/>
          <w:tab w:val="left" w:pos="2448"/>
          <w:tab w:val="left" w:pos="2880"/>
          <w:tab w:val="left" w:pos="3168"/>
        </w:tabs>
        <w:jc w:val="center"/>
        <w:rPr>
          <w:rFonts w:cs="Arial"/>
          <w:sz w:val="28"/>
          <w:szCs w:val="28"/>
        </w:rPr>
      </w:pPr>
    </w:p>
    <w:p w14:paraId="4710B5A1" w14:textId="77777777" w:rsidR="00C55D53" w:rsidRDefault="00C55D53">
      <w:pPr>
        <w:tabs>
          <w:tab w:val="left" w:pos="864"/>
          <w:tab w:val="left" w:pos="1440"/>
          <w:tab w:val="left" w:pos="2448"/>
          <w:tab w:val="left" w:pos="2880"/>
          <w:tab w:val="left" w:pos="3168"/>
        </w:tabs>
        <w:jc w:val="center"/>
        <w:rPr>
          <w:rFonts w:cs="Arial"/>
          <w:b/>
          <w:sz w:val="28"/>
          <w:szCs w:val="28"/>
        </w:rPr>
      </w:pPr>
      <w:r>
        <w:rPr>
          <w:rFonts w:cs="Arial"/>
          <w:b/>
          <w:sz w:val="28"/>
          <w:szCs w:val="28"/>
        </w:rPr>
        <w:t>AUTHOR:  SCHOOLS HR TEAM</w:t>
      </w:r>
    </w:p>
    <w:p w14:paraId="110FFD37" w14:textId="77777777" w:rsidR="00C55D53" w:rsidRDefault="00C55D53">
      <w:pPr>
        <w:tabs>
          <w:tab w:val="left" w:pos="864"/>
          <w:tab w:val="left" w:pos="1440"/>
          <w:tab w:val="left" w:pos="2448"/>
          <w:tab w:val="left" w:pos="2880"/>
          <w:tab w:val="left" w:pos="3168"/>
        </w:tabs>
        <w:jc w:val="center"/>
        <w:rPr>
          <w:rFonts w:cs="Arial"/>
          <w:b/>
          <w:sz w:val="28"/>
          <w:szCs w:val="28"/>
        </w:rPr>
      </w:pPr>
    </w:p>
    <w:p w14:paraId="446A1624" w14:textId="77777777" w:rsidR="00C55D53" w:rsidRDefault="00C55D53">
      <w:pPr>
        <w:tabs>
          <w:tab w:val="left" w:pos="864"/>
          <w:tab w:val="left" w:pos="1440"/>
          <w:tab w:val="left" w:pos="2448"/>
          <w:tab w:val="left" w:pos="2880"/>
          <w:tab w:val="left" w:pos="3168"/>
        </w:tabs>
        <w:jc w:val="center"/>
        <w:rPr>
          <w:rFonts w:cs="Arial"/>
          <w:b/>
          <w:sz w:val="28"/>
          <w:szCs w:val="28"/>
        </w:rPr>
      </w:pPr>
      <w:r>
        <w:rPr>
          <w:rFonts w:cs="Arial"/>
          <w:b/>
          <w:sz w:val="28"/>
          <w:szCs w:val="28"/>
        </w:rPr>
        <w:t>VERSION:  1.3</w:t>
      </w:r>
    </w:p>
    <w:p w14:paraId="6B699379" w14:textId="77777777" w:rsidR="00C55D53" w:rsidRDefault="00C55D53">
      <w:pPr>
        <w:tabs>
          <w:tab w:val="left" w:pos="864"/>
          <w:tab w:val="left" w:pos="1440"/>
          <w:tab w:val="left" w:pos="2448"/>
          <w:tab w:val="left" w:pos="2880"/>
          <w:tab w:val="left" w:pos="3168"/>
        </w:tabs>
        <w:jc w:val="center"/>
        <w:rPr>
          <w:rFonts w:cs="Arial"/>
          <w:b/>
          <w:sz w:val="28"/>
          <w:szCs w:val="28"/>
        </w:rPr>
      </w:pPr>
    </w:p>
    <w:p w14:paraId="55CE2D68" w14:textId="77777777" w:rsidR="00C55D53" w:rsidRDefault="00C55D53">
      <w:pPr>
        <w:tabs>
          <w:tab w:val="left" w:pos="864"/>
          <w:tab w:val="left" w:pos="1440"/>
          <w:tab w:val="left" w:pos="2448"/>
          <w:tab w:val="left" w:pos="2880"/>
          <w:tab w:val="left" w:pos="3168"/>
        </w:tabs>
        <w:jc w:val="center"/>
        <w:rPr>
          <w:rFonts w:cs="Arial"/>
          <w:b/>
          <w:sz w:val="28"/>
          <w:szCs w:val="28"/>
        </w:rPr>
      </w:pPr>
      <w:r>
        <w:rPr>
          <w:rFonts w:cs="Arial"/>
          <w:b/>
          <w:sz w:val="28"/>
          <w:szCs w:val="28"/>
        </w:rPr>
        <w:t>DATE:  01 NOVEMBER 2010</w:t>
      </w:r>
    </w:p>
    <w:p w14:paraId="3FE9F23F" w14:textId="77777777" w:rsidR="00C55D53" w:rsidRDefault="00C55D53"/>
    <w:p w14:paraId="1F72F646" w14:textId="77777777" w:rsidR="00C55D53" w:rsidRDefault="00C55D53">
      <w:pPr>
        <w:jc w:val="center"/>
        <w:rPr>
          <w:b/>
          <w:sz w:val="28"/>
          <w:szCs w:val="24"/>
        </w:rPr>
        <w:sectPr w:rsidR="00C55D53">
          <w:headerReference w:type="even" r:id="rId11"/>
          <w:headerReference w:type="default" r:id="rId12"/>
          <w:footerReference w:type="default" r:id="rId13"/>
          <w:footerReference w:type="first" r:id="rId14"/>
          <w:pgSz w:w="11906" w:h="16838" w:code="9"/>
          <w:pgMar w:top="1440" w:right="1440" w:bottom="1440" w:left="1440" w:header="720" w:footer="720" w:gutter="0"/>
          <w:paperSrc w:first="14" w:other="14"/>
          <w:cols w:space="720"/>
          <w:titlePg/>
        </w:sectPr>
      </w:pPr>
    </w:p>
    <w:p w14:paraId="330847B7" w14:textId="77777777" w:rsidR="00C55D53" w:rsidRDefault="00C55D53">
      <w:pPr>
        <w:jc w:val="center"/>
        <w:rPr>
          <w:b/>
          <w:sz w:val="28"/>
          <w:szCs w:val="24"/>
        </w:rPr>
      </w:pPr>
      <w:r>
        <w:rPr>
          <w:b/>
          <w:sz w:val="28"/>
          <w:szCs w:val="24"/>
        </w:rPr>
        <w:lastRenderedPageBreak/>
        <w:t>GOVERNORS' RESPONSIBILITIES UNDER EMPLOYMENT LAW</w:t>
      </w:r>
    </w:p>
    <w:p w14:paraId="08CE6F91" w14:textId="77777777" w:rsidR="00C55D53" w:rsidRDefault="00C55D53">
      <w:pPr>
        <w:rPr>
          <w:szCs w:val="24"/>
        </w:rPr>
      </w:pPr>
    </w:p>
    <w:p w14:paraId="61CDCEAD" w14:textId="77777777" w:rsidR="00C55D53" w:rsidRDefault="00C55D53">
      <w:pPr>
        <w:rPr>
          <w:szCs w:val="24"/>
        </w:rPr>
      </w:pPr>
    </w:p>
    <w:p w14:paraId="00A9E801" w14:textId="77777777" w:rsidR="00C55D53" w:rsidRDefault="00C55D53">
      <w:pPr>
        <w:rPr>
          <w:szCs w:val="24"/>
        </w:rPr>
      </w:pPr>
      <w:r>
        <w:rPr>
          <w:szCs w:val="24"/>
        </w:rPr>
        <w:t>An Order made under the School Standards and Framework Act 1998 places Governing Bodies in the role of employer for certain individual rights of complaint which can be pursued under employment legislation.</w:t>
      </w:r>
    </w:p>
    <w:p w14:paraId="6BB9E253" w14:textId="77777777" w:rsidR="00C55D53" w:rsidRDefault="00C55D53">
      <w:pPr>
        <w:rPr>
          <w:szCs w:val="24"/>
        </w:rPr>
      </w:pPr>
    </w:p>
    <w:p w14:paraId="595DC261" w14:textId="77777777" w:rsidR="00C55D53" w:rsidRDefault="00C55D53">
      <w:pPr>
        <w:rPr>
          <w:szCs w:val="24"/>
        </w:rPr>
      </w:pPr>
      <w:r>
        <w:rPr>
          <w:szCs w:val="24"/>
        </w:rPr>
        <w:t xml:space="preserve">The CSA continues to be the employer in law but as it has limited powers in certain respects, </w:t>
      </w:r>
      <w:r>
        <w:rPr>
          <w:szCs w:val="24"/>
          <w:u w:val="single"/>
        </w:rPr>
        <w:t>the Order operates so as to require Governing Bodies to be the respondent in Employment Tribunal proceedings</w:t>
      </w:r>
      <w:r>
        <w:rPr>
          <w:szCs w:val="24"/>
        </w:rPr>
        <w:t>.</w:t>
      </w:r>
    </w:p>
    <w:p w14:paraId="23DE523C" w14:textId="77777777" w:rsidR="00C55D53" w:rsidRDefault="00C55D53">
      <w:pPr>
        <w:rPr>
          <w:szCs w:val="24"/>
        </w:rPr>
      </w:pPr>
    </w:p>
    <w:p w14:paraId="2F36000C" w14:textId="77777777" w:rsidR="00C55D53" w:rsidRDefault="00C55D53">
      <w:pPr>
        <w:rPr>
          <w:szCs w:val="24"/>
        </w:rPr>
      </w:pPr>
      <w:r>
        <w:rPr>
          <w:szCs w:val="24"/>
        </w:rPr>
        <w:t>The following sub-paragraphs summarise the aspects where the Order transfers the responsibility to Governing Bodies:-</w:t>
      </w:r>
    </w:p>
    <w:p w14:paraId="52E56223" w14:textId="77777777" w:rsidR="00C55D53" w:rsidRDefault="00C55D53">
      <w:pPr>
        <w:rPr>
          <w:szCs w:val="24"/>
        </w:rPr>
      </w:pPr>
    </w:p>
    <w:p w14:paraId="07D89336" w14:textId="77777777" w:rsidR="00C55D53" w:rsidRDefault="00C55D53">
      <w:pPr>
        <w:numPr>
          <w:ilvl w:val="0"/>
          <w:numId w:val="9"/>
        </w:numPr>
        <w:rPr>
          <w:szCs w:val="24"/>
        </w:rPr>
      </w:pPr>
      <w:r>
        <w:rPr>
          <w:b/>
          <w:szCs w:val="24"/>
        </w:rPr>
        <w:t>Sex Discrimination, Race Relations and Disability Discrimination</w:t>
      </w:r>
    </w:p>
    <w:p w14:paraId="07547A01" w14:textId="77777777" w:rsidR="00C55D53" w:rsidRDefault="00C55D53">
      <w:pPr>
        <w:rPr>
          <w:szCs w:val="24"/>
        </w:rPr>
      </w:pPr>
    </w:p>
    <w:p w14:paraId="138FF121" w14:textId="77777777" w:rsidR="00C55D53" w:rsidRDefault="00C55D53">
      <w:pPr>
        <w:ind w:left="567"/>
        <w:rPr>
          <w:szCs w:val="24"/>
        </w:rPr>
      </w:pPr>
      <w:r>
        <w:rPr>
          <w:szCs w:val="24"/>
        </w:rPr>
        <w:t>Discrimination on the grounds of sex, race, marital status or disability within the selection process or the terms of employment offered, access to opportunities for promotion, training etc or by dismissing or subjecting an individual to any other detriment.</w:t>
      </w:r>
    </w:p>
    <w:p w14:paraId="5043CB0F" w14:textId="77777777" w:rsidR="00C55D53" w:rsidRDefault="00C55D53">
      <w:pPr>
        <w:rPr>
          <w:szCs w:val="24"/>
        </w:rPr>
      </w:pPr>
    </w:p>
    <w:p w14:paraId="51AB60EF" w14:textId="77777777" w:rsidR="00C55D53" w:rsidRDefault="00C55D53">
      <w:pPr>
        <w:ind w:left="567"/>
        <w:rPr>
          <w:szCs w:val="24"/>
        </w:rPr>
      </w:pPr>
      <w:r>
        <w:rPr>
          <w:szCs w:val="24"/>
          <w:u w:val="single"/>
        </w:rPr>
        <w:t>Governing Bodies will also be regarded as liable for any discriminatory acts of employees employed to work at the school</w:t>
      </w:r>
    </w:p>
    <w:p w14:paraId="07459315" w14:textId="77777777" w:rsidR="00C55D53" w:rsidRDefault="00C55D53">
      <w:pPr>
        <w:rPr>
          <w:szCs w:val="24"/>
        </w:rPr>
      </w:pPr>
    </w:p>
    <w:p w14:paraId="7E5D7B84" w14:textId="77777777" w:rsidR="00C55D53" w:rsidRDefault="00C55D53">
      <w:pPr>
        <w:ind w:left="567"/>
        <w:rPr>
          <w:szCs w:val="24"/>
        </w:rPr>
      </w:pPr>
      <w:r>
        <w:rPr>
          <w:szCs w:val="24"/>
        </w:rPr>
        <w:t>Governors must ensure that any contractor engaged does not operate discriminatory practices.</w:t>
      </w:r>
    </w:p>
    <w:p w14:paraId="6537F28F" w14:textId="77777777" w:rsidR="00C55D53" w:rsidRDefault="00C55D53">
      <w:pPr>
        <w:rPr>
          <w:szCs w:val="24"/>
        </w:rPr>
      </w:pPr>
    </w:p>
    <w:p w14:paraId="56095935" w14:textId="77777777" w:rsidR="00C55D53" w:rsidRDefault="00C55D53">
      <w:pPr>
        <w:ind w:left="567"/>
        <w:rPr>
          <w:szCs w:val="24"/>
        </w:rPr>
      </w:pPr>
      <w:r>
        <w:rPr>
          <w:szCs w:val="24"/>
        </w:rPr>
        <w:t>Governors have a responsibility for defining jobs where sex or race is a genuine occupational qualification, ie those exceptional cases where in law there is a justification to select, train or promote a person of a particular sex or race.</w:t>
      </w:r>
    </w:p>
    <w:p w14:paraId="6DFB9E20" w14:textId="77777777" w:rsidR="00C55D53" w:rsidRDefault="00C55D53">
      <w:pPr>
        <w:rPr>
          <w:szCs w:val="24"/>
        </w:rPr>
      </w:pPr>
    </w:p>
    <w:p w14:paraId="779104A2" w14:textId="77777777" w:rsidR="00C55D53" w:rsidRDefault="00C55D53">
      <w:pPr>
        <w:numPr>
          <w:ilvl w:val="0"/>
          <w:numId w:val="9"/>
        </w:numPr>
        <w:rPr>
          <w:szCs w:val="24"/>
        </w:rPr>
      </w:pPr>
      <w:r>
        <w:rPr>
          <w:b/>
          <w:szCs w:val="24"/>
        </w:rPr>
        <w:t>Disclosure of Information/Consultation</w:t>
      </w:r>
    </w:p>
    <w:p w14:paraId="70DF9E56" w14:textId="77777777" w:rsidR="00C55D53" w:rsidRDefault="00C55D53">
      <w:pPr>
        <w:rPr>
          <w:szCs w:val="24"/>
        </w:rPr>
      </w:pPr>
    </w:p>
    <w:p w14:paraId="217B698A" w14:textId="77777777" w:rsidR="00C55D53" w:rsidRDefault="00C55D53">
      <w:pPr>
        <w:ind w:left="567"/>
        <w:rPr>
          <w:szCs w:val="24"/>
        </w:rPr>
      </w:pPr>
      <w:r>
        <w:rPr>
          <w:szCs w:val="24"/>
        </w:rPr>
        <w:t>Duties related to the disclosure of information for collective bargaining purposes and related to consultation, complaints and notifications to recognised trade unions and the Secretary of State for Education and Employment in respect of redundancy as appropriate.</w:t>
      </w:r>
    </w:p>
    <w:p w14:paraId="44E871BC" w14:textId="77777777" w:rsidR="00C55D53" w:rsidRDefault="00C55D53">
      <w:pPr>
        <w:rPr>
          <w:szCs w:val="24"/>
        </w:rPr>
      </w:pPr>
    </w:p>
    <w:p w14:paraId="32748A16" w14:textId="77777777" w:rsidR="00C55D53" w:rsidRDefault="00C55D53">
      <w:pPr>
        <w:numPr>
          <w:ilvl w:val="0"/>
          <w:numId w:val="9"/>
        </w:numPr>
        <w:rPr>
          <w:szCs w:val="24"/>
        </w:rPr>
      </w:pPr>
      <w:r>
        <w:rPr>
          <w:b/>
          <w:szCs w:val="24"/>
        </w:rPr>
        <w:t>Industrial Relations</w:t>
      </w:r>
    </w:p>
    <w:p w14:paraId="144A5D23" w14:textId="77777777" w:rsidR="00C55D53" w:rsidRDefault="00C55D53">
      <w:pPr>
        <w:rPr>
          <w:szCs w:val="24"/>
        </w:rPr>
      </w:pPr>
    </w:p>
    <w:p w14:paraId="2B429F8A" w14:textId="77777777" w:rsidR="00C55D53" w:rsidRDefault="00C55D53">
      <w:pPr>
        <w:ind w:left="567"/>
        <w:rPr>
          <w:szCs w:val="24"/>
        </w:rPr>
      </w:pPr>
      <w:r>
        <w:rPr>
          <w:szCs w:val="24"/>
        </w:rPr>
        <w:t>Where the CSA dismisses an employee following a requirement by a Governing Body, the Governing Body will be the respondent in any unfair dismissal proceedings.  The Governors will be responsible for the requirement to provide a written statement of reasons for dismissal; for the right of employees not to have action short of dismissal taken against them for Trade Union reasons; for the rights of employees to look for work or make arrangements for retraining when under notice for redundancy.</w:t>
      </w:r>
    </w:p>
    <w:p w14:paraId="738610EB" w14:textId="77777777" w:rsidR="00C55D53" w:rsidRDefault="00C55D53">
      <w:pPr>
        <w:rPr>
          <w:szCs w:val="24"/>
        </w:rPr>
      </w:pPr>
    </w:p>
    <w:p w14:paraId="2EA15DA8" w14:textId="77777777" w:rsidR="00C55D53" w:rsidRDefault="00C55D53">
      <w:pPr>
        <w:numPr>
          <w:ilvl w:val="0"/>
          <w:numId w:val="9"/>
        </w:numPr>
        <w:rPr>
          <w:szCs w:val="24"/>
        </w:rPr>
      </w:pPr>
      <w:r>
        <w:rPr>
          <w:b/>
          <w:szCs w:val="24"/>
        </w:rPr>
        <w:t>Maternity</w:t>
      </w:r>
    </w:p>
    <w:p w14:paraId="637805D2" w14:textId="77777777" w:rsidR="00C55D53" w:rsidRDefault="00C55D53">
      <w:pPr>
        <w:rPr>
          <w:szCs w:val="24"/>
        </w:rPr>
      </w:pPr>
    </w:p>
    <w:p w14:paraId="3C89F038" w14:textId="77777777" w:rsidR="00C55D53" w:rsidRDefault="00C55D53">
      <w:pPr>
        <w:ind w:left="567"/>
        <w:rPr>
          <w:szCs w:val="24"/>
        </w:rPr>
      </w:pPr>
      <w:r>
        <w:rPr>
          <w:szCs w:val="24"/>
        </w:rPr>
        <w:t>The Governors are responsible for permitting any employee who has established a right to return to work following pregnancy or confinement to do so.</w:t>
      </w:r>
    </w:p>
    <w:p w14:paraId="463F29E8" w14:textId="77777777" w:rsidR="00C55D53" w:rsidRDefault="00C55D53">
      <w:pPr>
        <w:ind w:left="567"/>
        <w:rPr>
          <w:szCs w:val="24"/>
        </w:rPr>
      </w:pPr>
    </w:p>
    <w:p w14:paraId="3B7B4B86" w14:textId="77777777" w:rsidR="00C55D53" w:rsidRDefault="00C55D53">
      <w:pPr>
        <w:ind w:left="567"/>
        <w:rPr>
          <w:szCs w:val="24"/>
        </w:rPr>
      </w:pPr>
    </w:p>
    <w:p w14:paraId="3A0FF5F2" w14:textId="77777777" w:rsidR="00C55D53" w:rsidRDefault="00C55D53">
      <w:pPr>
        <w:rPr>
          <w:szCs w:val="24"/>
        </w:rPr>
      </w:pPr>
    </w:p>
    <w:p w14:paraId="05374463" w14:textId="77777777" w:rsidR="00C55D53" w:rsidRDefault="00C55D53">
      <w:pPr>
        <w:numPr>
          <w:ilvl w:val="0"/>
          <w:numId w:val="9"/>
        </w:numPr>
        <w:rPr>
          <w:szCs w:val="24"/>
        </w:rPr>
      </w:pPr>
      <w:r>
        <w:rPr>
          <w:b/>
          <w:szCs w:val="24"/>
        </w:rPr>
        <w:t>Applications to Employment Tribunals</w:t>
      </w:r>
    </w:p>
    <w:p w14:paraId="5630AD66" w14:textId="77777777" w:rsidR="00C55D53" w:rsidRDefault="00C55D53">
      <w:pPr>
        <w:rPr>
          <w:szCs w:val="24"/>
        </w:rPr>
      </w:pPr>
    </w:p>
    <w:p w14:paraId="44E0E2CD" w14:textId="77777777" w:rsidR="00C55D53" w:rsidRDefault="00C55D53">
      <w:pPr>
        <w:ind w:left="567"/>
        <w:rPr>
          <w:szCs w:val="24"/>
        </w:rPr>
      </w:pPr>
      <w:r>
        <w:rPr>
          <w:szCs w:val="24"/>
        </w:rPr>
        <w:t>Governing Bodies must notify the CSA of any action against them within 14 days of them receiving notification of any such action and the CSA will have the right to appear at all Employment Tribunal hearings where the Governing Body is the respondent (See Paragraph 2.18 in respect of costs and expenses arising from Employment Tribunal expenses).</w:t>
      </w:r>
    </w:p>
    <w:p w14:paraId="61829076" w14:textId="77777777" w:rsidR="00C55D53" w:rsidRDefault="00C55D53">
      <w:pPr>
        <w:rPr>
          <w:szCs w:val="24"/>
        </w:rPr>
      </w:pPr>
    </w:p>
    <w:p w14:paraId="74F795F1" w14:textId="77777777" w:rsidR="00C55D53" w:rsidRDefault="00C55D53">
      <w:pPr>
        <w:numPr>
          <w:ilvl w:val="0"/>
          <w:numId w:val="9"/>
        </w:numPr>
        <w:rPr>
          <w:szCs w:val="24"/>
        </w:rPr>
      </w:pPr>
      <w:r>
        <w:rPr>
          <w:b/>
          <w:szCs w:val="24"/>
        </w:rPr>
        <w:t>General</w:t>
      </w:r>
    </w:p>
    <w:p w14:paraId="2BA226A1" w14:textId="77777777" w:rsidR="00C55D53" w:rsidRDefault="00C55D53">
      <w:pPr>
        <w:rPr>
          <w:szCs w:val="24"/>
        </w:rPr>
      </w:pPr>
    </w:p>
    <w:p w14:paraId="1C46150F" w14:textId="77777777" w:rsidR="00C55D53" w:rsidRDefault="00C55D53">
      <w:pPr>
        <w:ind w:left="567"/>
        <w:rPr>
          <w:szCs w:val="24"/>
        </w:rPr>
      </w:pPr>
      <w:r>
        <w:rPr>
          <w:szCs w:val="24"/>
        </w:rPr>
        <w:t>It is again stressed that the information contained in this section is, of necessity, in the form of a brief illustrative summary and that the advice of the CSA is available to provide assistance.</w:t>
      </w:r>
    </w:p>
    <w:p w14:paraId="17AD93B2" w14:textId="77777777" w:rsidR="00C55D53" w:rsidRDefault="00C55D53">
      <w:pPr>
        <w:rPr>
          <w:szCs w:val="24"/>
        </w:rPr>
      </w:pPr>
    </w:p>
    <w:p w14:paraId="0DE4B5B7" w14:textId="77777777" w:rsidR="00C55D53" w:rsidRDefault="00C55D53">
      <w:pPr>
        <w:rPr>
          <w:szCs w:val="24"/>
        </w:rPr>
      </w:pPr>
    </w:p>
    <w:p w14:paraId="66204FF1" w14:textId="77777777" w:rsidR="00C55D53" w:rsidRDefault="00C55D53">
      <w:pPr>
        <w:rPr>
          <w:szCs w:val="24"/>
        </w:rPr>
      </w:pPr>
    </w:p>
    <w:p w14:paraId="2DBF0D7D" w14:textId="77777777" w:rsidR="00C55D53" w:rsidRDefault="00C55D53">
      <w:pPr>
        <w:rPr>
          <w:szCs w:val="24"/>
        </w:rPr>
      </w:pPr>
    </w:p>
    <w:p w14:paraId="6B62F1B3" w14:textId="77777777" w:rsidR="00C55D53" w:rsidRDefault="00C55D53">
      <w:pPr>
        <w:rPr>
          <w:szCs w:val="24"/>
        </w:rPr>
      </w:pPr>
    </w:p>
    <w:p w14:paraId="02F2C34E" w14:textId="77777777" w:rsidR="00C55D53" w:rsidRDefault="00C55D53">
      <w:pPr>
        <w:rPr>
          <w:szCs w:val="24"/>
        </w:rPr>
      </w:pPr>
    </w:p>
    <w:p w14:paraId="680A4E5D" w14:textId="77777777" w:rsidR="00C55D53" w:rsidRDefault="00C55D53">
      <w:pPr>
        <w:rPr>
          <w:szCs w:val="24"/>
        </w:rPr>
      </w:pPr>
    </w:p>
    <w:p w14:paraId="19219836" w14:textId="77777777" w:rsidR="00C55D53" w:rsidRDefault="00C55D53">
      <w:pPr>
        <w:rPr>
          <w:szCs w:val="24"/>
        </w:rPr>
      </w:pPr>
    </w:p>
    <w:p w14:paraId="296FEF7D" w14:textId="77777777" w:rsidR="00C55D53" w:rsidRDefault="00C55D53">
      <w:pPr>
        <w:rPr>
          <w:szCs w:val="24"/>
        </w:rPr>
      </w:pPr>
    </w:p>
    <w:p w14:paraId="7194DBDC" w14:textId="77777777" w:rsidR="00C55D53" w:rsidRDefault="00C55D53">
      <w:pPr>
        <w:rPr>
          <w:szCs w:val="24"/>
        </w:rPr>
      </w:pPr>
    </w:p>
    <w:p w14:paraId="769D0D3C" w14:textId="77777777" w:rsidR="00C55D53" w:rsidRDefault="00C55D53">
      <w:pPr>
        <w:rPr>
          <w:szCs w:val="24"/>
        </w:rPr>
      </w:pPr>
    </w:p>
    <w:p w14:paraId="54CD245A" w14:textId="77777777" w:rsidR="00C55D53" w:rsidRDefault="00C55D53">
      <w:pPr>
        <w:rPr>
          <w:szCs w:val="24"/>
        </w:rPr>
      </w:pPr>
    </w:p>
    <w:p w14:paraId="1231BE67" w14:textId="77777777" w:rsidR="00C55D53" w:rsidRDefault="00C55D53">
      <w:pPr>
        <w:rPr>
          <w:szCs w:val="24"/>
        </w:rPr>
      </w:pPr>
    </w:p>
    <w:p w14:paraId="36FEB5B0" w14:textId="77777777" w:rsidR="00C55D53" w:rsidRDefault="00C55D53">
      <w:pPr>
        <w:rPr>
          <w:szCs w:val="24"/>
        </w:rPr>
      </w:pPr>
    </w:p>
    <w:p w14:paraId="30D7AA69" w14:textId="77777777" w:rsidR="00C55D53" w:rsidRDefault="00C55D53">
      <w:pPr>
        <w:rPr>
          <w:szCs w:val="24"/>
        </w:rPr>
      </w:pPr>
    </w:p>
    <w:p w14:paraId="7196D064" w14:textId="77777777" w:rsidR="00C55D53" w:rsidRDefault="00C55D53">
      <w:pPr>
        <w:rPr>
          <w:szCs w:val="24"/>
        </w:rPr>
      </w:pPr>
    </w:p>
    <w:p w14:paraId="34FF1C98" w14:textId="77777777" w:rsidR="00C55D53" w:rsidRDefault="00C55D53">
      <w:pPr>
        <w:rPr>
          <w:szCs w:val="24"/>
        </w:rPr>
      </w:pPr>
    </w:p>
    <w:p w14:paraId="6D072C0D" w14:textId="77777777" w:rsidR="00C55D53" w:rsidRDefault="00C55D53">
      <w:pPr>
        <w:rPr>
          <w:szCs w:val="24"/>
        </w:rPr>
      </w:pPr>
    </w:p>
    <w:p w14:paraId="48A21919" w14:textId="77777777" w:rsidR="00C55D53" w:rsidRDefault="00C55D53">
      <w:pPr>
        <w:rPr>
          <w:szCs w:val="24"/>
        </w:rPr>
      </w:pPr>
    </w:p>
    <w:p w14:paraId="6BD18F9B" w14:textId="77777777" w:rsidR="00C55D53" w:rsidRDefault="00C55D53">
      <w:pPr>
        <w:rPr>
          <w:szCs w:val="24"/>
        </w:rPr>
      </w:pPr>
    </w:p>
    <w:p w14:paraId="238601FE" w14:textId="77777777" w:rsidR="00C55D53" w:rsidRDefault="00C55D53">
      <w:pPr>
        <w:rPr>
          <w:szCs w:val="24"/>
        </w:rPr>
      </w:pPr>
    </w:p>
    <w:p w14:paraId="0F3CABC7" w14:textId="77777777" w:rsidR="00C55D53" w:rsidRDefault="00C55D53">
      <w:pPr>
        <w:rPr>
          <w:szCs w:val="24"/>
        </w:rPr>
      </w:pPr>
    </w:p>
    <w:p w14:paraId="5B08B5D1" w14:textId="77777777" w:rsidR="00C55D53" w:rsidRDefault="00C55D53">
      <w:pPr>
        <w:rPr>
          <w:szCs w:val="24"/>
        </w:rPr>
      </w:pPr>
    </w:p>
    <w:p w14:paraId="16DEB4AB" w14:textId="77777777" w:rsidR="00C55D53" w:rsidRDefault="00C55D53">
      <w:pPr>
        <w:rPr>
          <w:szCs w:val="24"/>
        </w:rPr>
      </w:pPr>
    </w:p>
    <w:p w14:paraId="0AD9C6F4" w14:textId="77777777" w:rsidR="00C55D53" w:rsidRDefault="00C55D53">
      <w:pPr>
        <w:rPr>
          <w:szCs w:val="24"/>
        </w:rPr>
      </w:pPr>
    </w:p>
    <w:p w14:paraId="4B1F511A" w14:textId="77777777" w:rsidR="00C55D53" w:rsidRDefault="00C55D53">
      <w:pPr>
        <w:rPr>
          <w:szCs w:val="24"/>
        </w:rPr>
      </w:pPr>
    </w:p>
    <w:p w14:paraId="65F9C3DC" w14:textId="77777777" w:rsidR="00C55D53" w:rsidRDefault="00C55D53">
      <w:pPr>
        <w:rPr>
          <w:szCs w:val="24"/>
        </w:rPr>
      </w:pPr>
    </w:p>
    <w:p w14:paraId="49A63FA7" w14:textId="77777777" w:rsidR="00C55D53" w:rsidRDefault="00C55D53">
      <w:pPr>
        <w:rPr>
          <w:szCs w:val="24"/>
        </w:rPr>
      </w:pPr>
      <w:r>
        <w:t>BS/SP/SMS/JH/WR</w:t>
      </w:r>
    </w:p>
    <w:p w14:paraId="5023141B" w14:textId="45BDB6A2" w:rsidR="00C55D53" w:rsidRDefault="7B3094B2" w:rsidP="7B3094B2">
      <w:pPr>
        <w:rPr>
          <w:b/>
          <w:bCs/>
        </w:rPr>
      </w:pPr>
      <w:r w:rsidRPr="7B3094B2">
        <w:rPr>
          <w:b/>
          <w:bCs/>
        </w:rPr>
        <w:t>6 April 2022</w:t>
      </w:r>
    </w:p>
    <w:p w14:paraId="1F3B1409" w14:textId="77777777" w:rsidR="00C55D53" w:rsidRDefault="00C55D53">
      <w:pPr>
        <w:jc w:val="center"/>
        <w:rPr>
          <w:b/>
        </w:rPr>
      </w:pPr>
    </w:p>
    <w:p w14:paraId="562C75D1" w14:textId="77777777" w:rsidR="00C55D53" w:rsidRDefault="00C55D53">
      <w:pPr>
        <w:rPr>
          <w:b/>
        </w:rPr>
      </w:pPr>
    </w:p>
    <w:sectPr w:rsidR="00C55D53">
      <w:headerReference w:type="default" r:id="rId15"/>
      <w:footerReference w:type="default" r:id="rId16"/>
      <w:headerReference w:type="first" r:id="rId17"/>
      <w:footerReference w:type="first" r:id="rId18"/>
      <w:pgSz w:w="11906" w:h="16838"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30F8" w14:textId="77777777" w:rsidR="00ED5942" w:rsidRDefault="00ED5942">
      <w:r>
        <w:separator/>
      </w:r>
    </w:p>
  </w:endnote>
  <w:endnote w:type="continuationSeparator" w:id="0">
    <w:p w14:paraId="1DA6542E" w14:textId="77777777" w:rsidR="00ED5942" w:rsidRDefault="00ED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249A" w14:textId="77777777" w:rsidR="00C55D53" w:rsidRDefault="00C55D53">
    <w:pPr>
      <w:pStyle w:val="Footer"/>
      <w:tabs>
        <w:tab w:val="clear" w:pos="4153"/>
        <w:tab w:val="clear" w:pos="8306"/>
        <w:tab w:val="right" w:pos="9072"/>
      </w:tabs>
      <w:rPr>
        <w:sz w:val="16"/>
      </w:rPr>
    </w:pPr>
    <w:r>
      <w:rPr>
        <w:sz w:val="16"/>
      </w:rPr>
      <w:tab/>
    </w:r>
    <w:r>
      <w:rPr>
        <w:sz w:val="16"/>
      </w:rPr>
      <w:fldChar w:fldCharType="begin"/>
    </w:r>
    <w:r>
      <w:rPr>
        <w:sz w:val="16"/>
      </w:rPr>
      <w:instrText xml:space="preserve"> FILENAME \* Lower\p  \* MERGEFORMAT </w:instrText>
    </w:r>
    <w:r>
      <w:rPr>
        <w:sz w:val="16"/>
      </w:rPr>
      <w:fldChar w:fldCharType="separate"/>
    </w:r>
    <w:r>
      <w:rPr>
        <w:noProof/>
        <w:sz w:val="16"/>
      </w:rPr>
      <w:t>h:\2000\bssp\hndbk\0703apmm.doc</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AD75" w14:textId="77777777" w:rsidR="00C55D53" w:rsidRDefault="00C55D53">
    <w:pPr>
      <w:pStyle w:val="Footer"/>
      <w:tabs>
        <w:tab w:val="clear" w:pos="4153"/>
        <w:tab w:val="clear" w:pos="8306"/>
        <w:tab w:val="right" w:pos="8931"/>
      </w:tabs>
      <w:rPr>
        <w:rFonts w:cs="Arial"/>
        <w:sz w:val="16"/>
      </w:rPr>
    </w:pPr>
    <w:r>
      <w:rPr>
        <w:rFonts w:cs="Arial"/>
        <w:sz w:val="16"/>
      </w:rPr>
      <w:fldChar w:fldCharType="begin"/>
    </w:r>
    <w:r>
      <w:rPr>
        <w:rFonts w:cs="Arial"/>
        <w:sz w:val="16"/>
      </w:rPr>
      <w:instrText xml:space="preserve"> FILENAME \* Lower\p  \* MERGEFORMAT </w:instrText>
    </w:r>
    <w:r>
      <w:rPr>
        <w:rFonts w:cs="Arial"/>
        <w:sz w:val="16"/>
      </w:rPr>
      <w:fldChar w:fldCharType="separate"/>
    </w:r>
    <w:r>
      <w:rPr>
        <w:rFonts w:cs="Arial"/>
        <w:noProof/>
        <w:sz w:val="16"/>
      </w:rPr>
      <w:t>h:\2000\bssp\hndbk\0703apmm.doc</w:t>
    </w:r>
    <w:r>
      <w:rPr>
        <w:rFonts w:cs="Arial"/>
        <w:sz w:val="16"/>
      </w:rPr>
      <w:fldChar w:fldCharType="end"/>
    </w:r>
  </w:p>
  <w:p w14:paraId="3041E394" w14:textId="77777777" w:rsidR="00C55D53" w:rsidRDefault="00C55D53">
    <w:pPr>
      <w:pStyle w:val="Footer"/>
      <w:tabs>
        <w:tab w:val="clear" w:pos="4153"/>
        <w:tab w:val="clear" w:pos="8306"/>
        <w:tab w:val="right" w:pos="8931"/>
      </w:tabs>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C55D53" w:rsidRDefault="00C55D53">
    <w:pPr>
      <w:pStyle w:val="Footer"/>
      <w:jc w:val="center"/>
    </w:pPr>
    <w:r>
      <w:fldChar w:fldCharType="begin"/>
    </w:r>
    <w:r>
      <w:instrText xml:space="preserve"> PAGE   \* MERGEFORMAT </w:instrText>
    </w:r>
    <w:r>
      <w:fldChar w:fldCharType="separate"/>
    </w:r>
    <w:r w:rsidR="00DF7FC0">
      <w:rPr>
        <w:noProof/>
      </w:rPr>
      <w:t>4</w:t>
    </w:r>
    <w:r>
      <w:rPr>
        <w:noProof/>
      </w:rPr>
      <w:fldChar w:fldCharType="end"/>
    </w:r>
  </w:p>
  <w:p w14:paraId="1A965116" w14:textId="77777777" w:rsidR="00C55D53" w:rsidRDefault="00C55D53">
    <w:pPr>
      <w:pStyle w:val="Footer"/>
      <w:tabs>
        <w:tab w:val="clear" w:pos="4153"/>
        <w:tab w:val="clear" w:pos="8306"/>
        <w:tab w:val="center" w:pos="4536"/>
        <w:tab w:val="right" w:pos="8931"/>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77777777" w:rsidR="00C55D53" w:rsidRDefault="00C55D53">
    <w:pPr>
      <w:pStyle w:val="Footer"/>
      <w:jc w:val="center"/>
    </w:pPr>
  </w:p>
  <w:p w14:paraId="54E11D2A" w14:textId="77777777" w:rsidR="00C55D53" w:rsidRDefault="00C5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00AE" w14:textId="77777777" w:rsidR="00ED5942" w:rsidRDefault="00ED5942">
      <w:r>
        <w:separator/>
      </w:r>
    </w:p>
  </w:footnote>
  <w:footnote w:type="continuationSeparator" w:id="0">
    <w:p w14:paraId="42C6D796" w14:textId="77777777" w:rsidR="00ED5942" w:rsidRDefault="00ED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C55D53" w:rsidRDefault="00C55D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4355AD" w14:textId="77777777" w:rsidR="00C55D53" w:rsidRDefault="00C55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EF10" w14:textId="77777777" w:rsidR="00C55D53" w:rsidRDefault="00C55D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FC0">
      <w:rPr>
        <w:rStyle w:val="PageNumber"/>
        <w:noProof/>
      </w:rPr>
      <w:t>2</w:t>
    </w:r>
    <w:r>
      <w:rPr>
        <w:rStyle w:val="PageNumber"/>
      </w:rPr>
      <w:fldChar w:fldCharType="end"/>
    </w:r>
  </w:p>
  <w:p w14:paraId="31126E5D" w14:textId="77777777" w:rsidR="00C55D53" w:rsidRDefault="00C5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C55D53" w:rsidRDefault="00D7300F">
    <w:pPr>
      <w:pStyle w:val="Header"/>
      <w:tabs>
        <w:tab w:val="clear" w:pos="4153"/>
        <w:tab w:val="clear" w:pos="8306"/>
        <w:tab w:val="center" w:pos="4536"/>
        <w:tab w:val="right" w:pos="8931"/>
      </w:tabs>
      <w:jc w:val="center"/>
    </w:pPr>
    <w:r>
      <w:rPr>
        <w:noProof/>
      </w:rPr>
      <w:drawing>
        <wp:inline distT="0" distB="0" distL="0" distR="0" wp14:anchorId="189518DF" wp14:editId="07777777">
          <wp:extent cx="753745" cy="789940"/>
          <wp:effectExtent l="0" t="0" r="0" b="0"/>
          <wp:docPr id="2" name="Picture 2"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7899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77777777" w:rsidR="00C55D53" w:rsidRDefault="00C55D53">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B1A2C"/>
    <w:multiLevelType w:val="hybridMultilevel"/>
    <w:tmpl w:val="C9E4D49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C75C8"/>
    <w:multiLevelType w:val="hybridMultilevel"/>
    <w:tmpl w:val="B47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A07B8"/>
    <w:multiLevelType w:val="singleLevel"/>
    <w:tmpl w:val="A96AFC7E"/>
    <w:lvl w:ilvl="0">
      <w:start w:val="1"/>
      <w:numFmt w:val="decimal"/>
      <w:lvlText w:val="%1."/>
      <w:lvlJc w:val="left"/>
      <w:pPr>
        <w:tabs>
          <w:tab w:val="num" w:pos="567"/>
        </w:tabs>
        <w:ind w:left="567" w:hanging="567"/>
      </w:pPr>
    </w:lvl>
  </w:abstractNum>
  <w:abstractNum w:abstractNumId="5" w15:restartNumberingAfterBreak="0">
    <w:nsid w:val="47BE79A8"/>
    <w:multiLevelType w:val="hybridMultilevel"/>
    <w:tmpl w:val="C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D5681"/>
    <w:multiLevelType w:val="hybridMultilevel"/>
    <w:tmpl w:val="D72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6618F"/>
    <w:multiLevelType w:val="hybridMultilevel"/>
    <w:tmpl w:val="EEDC11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6FD10462"/>
    <w:multiLevelType w:val="hybridMultilevel"/>
    <w:tmpl w:val="4EF2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6548471">
    <w:abstractNumId w:val="1"/>
  </w:num>
  <w:num w:numId="2" w16cid:durableId="1112047581">
    <w:abstractNumId w:val="6"/>
  </w:num>
  <w:num w:numId="3" w16cid:durableId="1688099064">
    <w:abstractNumId w:val="0"/>
  </w:num>
  <w:num w:numId="4" w16cid:durableId="957108046">
    <w:abstractNumId w:val="7"/>
  </w:num>
  <w:num w:numId="5" w16cid:durableId="1580627642">
    <w:abstractNumId w:val="5"/>
  </w:num>
  <w:num w:numId="6" w16cid:durableId="130564566">
    <w:abstractNumId w:val="3"/>
  </w:num>
  <w:num w:numId="7" w16cid:durableId="1374815294">
    <w:abstractNumId w:val="2"/>
  </w:num>
  <w:num w:numId="8" w16cid:durableId="1947540929">
    <w:abstractNumId w:val="8"/>
  </w:num>
  <w:num w:numId="9" w16cid:durableId="41675666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1B"/>
    <w:rsid w:val="000845C9"/>
    <w:rsid w:val="00BC511B"/>
    <w:rsid w:val="00C36F21"/>
    <w:rsid w:val="00C55D53"/>
    <w:rsid w:val="00D7300F"/>
    <w:rsid w:val="00DF7FC0"/>
    <w:rsid w:val="00ED5942"/>
    <w:rsid w:val="08005480"/>
    <w:rsid w:val="179BE610"/>
    <w:rsid w:val="3F380B94"/>
    <w:rsid w:val="5FBA352E"/>
    <w:rsid w:val="7B309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46B752D"/>
  <w15:chartTrackingRefBased/>
  <w15:docId w15:val="{B2D61FD5-A530-4678-9C07-3501926E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10A02-72E9-481B-AA24-D09EBE3CEA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CE2D6-9173-4E2C-A440-B32FFF525FA4}">
  <ds:schemaRefs>
    <ds:schemaRef ds:uri="http://schemas.microsoft.com/sharepoint/v3/contenttype/forms"/>
  </ds:schemaRefs>
</ds:datastoreItem>
</file>

<file path=customXml/itemProps3.xml><?xml version="1.0" encoding="utf-8"?>
<ds:datastoreItem xmlns:ds="http://schemas.openxmlformats.org/officeDocument/2006/customXml" ds:itemID="{A5FED685-6BD5-4BAE-B980-B6601AA43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3574</Characters>
  <Application>Microsoft Office Word</Application>
  <DocSecurity>0</DocSecurity>
  <Lines>29</Lines>
  <Paragraphs>8</Paragraphs>
  <ScaleCrop>false</ScaleCrop>
  <Company>Lancashire County Council</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Colin Watson</cp:lastModifiedBy>
  <cp:revision>6</cp:revision>
  <cp:lastPrinted>2018-01-29T10:57:00Z</cp:lastPrinted>
  <dcterms:created xsi:type="dcterms:W3CDTF">2021-04-23T07:03:00Z</dcterms:created>
  <dcterms:modified xsi:type="dcterms:W3CDTF">2023-09-26T12:34:00Z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