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04" w:rsidRPr="006F6004" w:rsidRDefault="00C1647F" w:rsidP="006F6004">
      <w:pPr>
        <w:jc w:val="center"/>
        <w:rPr>
          <w:sz w:val="48"/>
          <w:szCs w:val="48"/>
        </w:rPr>
      </w:pPr>
      <w:r w:rsidRPr="006F6004">
        <w:rPr>
          <w:sz w:val="48"/>
          <w:szCs w:val="48"/>
        </w:rPr>
        <w:t>Managing Money during the Coronavirus Pandemic</w:t>
      </w:r>
    </w:p>
    <w:p w:rsidR="00C1647F" w:rsidRDefault="00C1647F"/>
    <w:p w:rsidR="006F6004" w:rsidRDefault="00C1647F">
      <w:pPr>
        <w:rPr>
          <w:rFonts w:asciiTheme="majorHAnsi" w:eastAsiaTheme="majorEastAsia" w:hAnsi="Calibri" w:cstheme="majorBidi"/>
          <w:kern w:val="24"/>
          <w:sz w:val="40"/>
          <w:szCs w:val="40"/>
        </w:rPr>
      </w:pPr>
      <w:r w:rsidRPr="006F6004">
        <w:rPr>
          <w:rFonts w:asciiTheme="majorHAnsi" w:eastAsiaTheme="majorEastAsia" w:hAnsi="Calibri" w:cstheme="majorBidi"/>
          <w:kern w:val="24"/>
          <w:sz w:val="40"/>
          <w:szCs w:val="40"/>
          <w:u w:val="single"/>
        </w:rPr>
        <w:t>STARTER TASK</w:t>
      </w:r>
      <w:r w:rsidRPr="006F6004">
        <w:rPr>
          <w:rFonts w:asciiTheme="majorHAnsi" w:eastAsiaTheme="majorEastAsia" w:hAnsi="Calibri" w:cstheme="majorBidi"/>
          <w:kern w:val="24"/>
          <w:sz w:val="40"/>
          <w:szCs w:val="40"/>
        </w:rPr>
        <w:t>:  Would the following be classed as</w:t>
      </w:r>
      <w:r w:rsidR="006F6004">
        <w:rPr>
          <w:rFonts w:asciiTheme="majorHAnsi" w:eastAsiaTheme="majorEastAsia" w:hAnsi="Calibri" w:cstheme="majorBidi"/>
          <w:kern w:val="24"/>
          <w:sz w:val="40"/>
          <w:szCs w:val="40"/>
        </w:rPr>
        <w:t>:</w:t>
      </w:r>
      <w:r w:rsidRPr="006F6004">
        <w:rPr>
          <w:rFonts w:asciiTheme="majorHAnsi" w:eastAsiaTheme="majorEastAsia" w:hAnsi="Calibri" w:cstheme="majorBidi"/>
          <w:kern w:val="24"/>
          <w:sz w:val="40"/>
          <w:szCs w:val="40"/>
        </w:rPr>
        <w:t xml:space="preserve"> </w:t>
      </w:r>
    </w:p>
    <w:p w:rsidR="006F6004" w:rsidRPr="006F6004" w:rsidRDefault="00C1647F" w:rsidP="006F6004">
      <w:pPr>
        <w:pStyle w:val="ListParagraph"/>
        <w:numPr>
          <w:ilvl w:val="0"/>
          <w:numId w:val="3"/>
        </w:numPr>
        <w:rPr>
          <w:rFonts w:asciiTheme="majorHAnsi" w:eastAsiaTheme="majorEastAsia" w:hAnsi="Calibri" w:cstheme="majorBidi"/>
          <w:color w:val="0070C0"/>
          <w:kern w:val="24"/>
          <w:sz w:val="40"/>
          <w:szCs w:val="40"/>
        </w:rPr>
      </w:pPr>
      <w:r w:rsidRPr="006F6004">
        <w:rPr>
          <w:rFonts w:asciiTheme="majorHAnsi" w:eastAsiaTheme="majorEastAsia" w:hAnsi="Calibri" w:cstheme="majorBidi"/>
          <w:color w:val="00B050"/>
          <w:kern w:val="24"/>
          <w:sz w:val="40"/>
          <w:szCs w:val="40"/>
        </w:rPr>
        <w:t>‘</w:t>
      </w:r>
      <w:r w:rsidRPr="006F6004">
        <w:rPr>
          <w:rFonts w:asciiTheme="majorHAnsi" w:eastAsiaTheme="majorEastAsia" w:hAnsi="Calibri" w:cstheme="majorBidi"/>
          <w:color w:val="00B050"/>
          <w:kern w:val="24"/>
          <w:sz w:val="40"/>
          <w:szCs w:val="40"/>
        </w:rPr>
        <w:t>Essential Spending</w:t>
      </w:r>
      <w:r w:rsidRPr="006F6004">
        <w:rPr>
          <w:rFonts w:asciiTheme="majorHAnsi" w:eastAsiaTheme="majorEastAsia" w:hAnsi="Calibri" w:cstheme="majorBidi"/>
          <w:color w:val="00B050"/>
          <w:kern w:val="24"/>
          <w:sz w:val="40"/>
          <w:szCs w:val="40"/>
        </w:rPr>
        <w:t>’</w:t>
      </w:r>
      <w:r w:rsidRPr="006F6004">
        <w:rPr>
          <w:rFonts w:asciiTheme="majorHAnsi" w:eastAsiaTheme="majorEastAsia" w:hAnsi="Calibri" w:cstheme="majorBidi"/>
          <w:color w:val="00B050"/>
          <w:kern w:val="24"/>
          <w:sz w:val="40"/>
          <w:szCs w:val="40"/>
        </w:rPr>
        <w:t xml:space="preserve"> </w:t>
      </w:r>
      <w:r w:rsidRPr="006F6004">
        <w:rPr>
          <w:rFonts w:asciiTheme="majorHAnsi" w:eastAsiaTheme="majorEastAsia" w:hAnsi="Calibri" w:cstheme="majorBidi"/>
          <w:color w:val="0070C0"/>
          <w:kern w:val="24"/>
          <w:sz w:val="40"/>
          <w:szCs w:val="40"/>
        </w:rPr>
        <w:t>or</w:t>
      </w:r>
    </w:p>
    <w:p w:rsidR="00C1647F" w:rsidRPr="006F6004" w:rsidRDefault="00C1647F" w:rsidP="006F6004">
      <w:pPr>
        <w:pStyle w:val="ListParagraph"/>
        <w:numPr>
          <w:ilvl w:val="0"/>
          <w:numId w:val="3"/>
        </w:numPr>
        <w:rPr>
          <w:rFonts w:asciiTheme="majorHAnsi" w:eastAsiaTheme="majorEastAsia" w:hAnsi="Calibri" w:cstheme="majorBidi"/>
          <w:color w:val="FF9900"/>
          <w:kern w:val="24"/>
          <w:sz w:val="40"/>
          <w:szCs w:val="40"/>
        </w:rPr>
      </w:pPr>
      <w:r w:rsidRPr="006F6004">
        <w:rPr>
          <w:rFonts w:asciiTheme="majorHAnsi" w:eastAsiaTheme="majorEastAsia" w:hAnsi="Calibri" w:cstheme="majorBidi"/>
          <w:color w:val="FFC000" w:themeColor="accent4"/>
          <w:kern w:val="24"/>
          <w:sz w:val="40"/>
          <w:szCs w:val="40"/>
        </w:rPr>
        <w:t>‘</w:t>
      </w:r>
      <w:r w:rsidRPr="006F6004">
        <w:rPr>
          <w:rFonts w:asciiTheme="majorHAnsi" w:eastAsiaTheme="majorEastAsia" w:hAnsi="Calibri" w:cstheme="majorBidi"/>
          <w:color w:val="FF9900"/>
          <w:kern w:val="24"/>
          <w:sz w:val="40"/>
          <w:szCs w:val="40"/>
        </w:rPr>
        <w:t>Non- Essential S</w:t>
      </w:r>
      <w:r w:rsidRPr="006F6004">
        <w:rPr>
          <w:rFonts w:asciiTheme="majorHAnsi" w:eastAsiaTheme="majorEastAsia" w:hAnsi="Calibri" w:cstheme="majorBidi"/>
          <w:color w:val="FF9900"/>
          <w:kern w:val="24"/>
          <w:sz w:val="40"/>
          <w:szCs w:val="40"/>
        </w:rPr>
        <w:t>pending</w:t>
      </w:r>
      <w:r w:rsidRPr="006F6004">
        <w:rPr>
          <w:rFonts w:asciiTheme="majorHAnsi" w:eastAsiaTheme="majorEastAsia" w:hAnsi="Calibri" w:cstheme="majorBidi"/>
          <w:color w:val="FF9900"/>
          <w:kern w:val="24"/>
          <w:sz w:val="40"/>
          <w:szCs w:val="40"/>
        </w:rPr>
        <w:t>’</w:t>
      </w:r>
      <w:r w:rsidRPr="006F6004">
        <w:rPr>
          <w:rFonts w:asciiTheme="majorHAnsi" w:eastAsiaTheme="majorEastAsia" w:hAnsi="Calibri" w:cstheme="majorBidi"/>
          <w:color w:val="FF9900"/>
          <w:kern w:val="24"/>
          <w:sz w:val="40"/>
          <w:szCs w:val="40"/>
        </w:rPr>
        <w:t xml:space="preserve"> </w:t>
      </w:r>
      <w:r w:rsidRPr="006F6004">
        <w:rPr>
          <w:rFonts w:asciiTheme="majorHAnsi" w:eastAsiaTheme="majorEastAsia" w:hAnsi="Calibri" w:cstheme="majorBidi"/>
          <w:color w:val="4472C4" w:themeColor="accent5"/>
          <w:kern w:val="24"/>
          <w:sz w:val="40"/>
          <w:szCs w:val="40"/>
        </w:rPr>
        <w:t xml:space="preserve">or </w:t>
      </w:r>
      <w:r w:rsidRPr="006F6004">
        <w:rPr>
          <w:rFonts w:asciiTheme="majorHAnsi" w:eastAsiaTheme="majorEastAsia" w:hAnsi="Calibri" w:cstheme="majorBidi"/>
          <w:color w:val="7030A0"/>
          <w:kern w:val="24"/>
          <w:sz w:val="40"/>
          <w:szCs w:val="40"/>
        </w:rPr>
        <w:t xml:space="preserve">BOTH </w:t>
      </w:r>
    </w:p>
    <w:tbl>
      <w:tblPr>
        <w:tblStyle w:val="TableGrid"/>
        <w:tblpPr w:leftFromText="180" w:rightFromText="180" w:vertAnchor="page" w:horzAnchor="margin" w:tblpY="6331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720"/>
        <w:gridCol w:w="1824"/>
      </w:tblGrid>
      <w:tr w:rsidR="00C1647F" w:rsidTr="006F6004">
        <w:tc>
          <w:tcPr>
            <w:tcW w:w="3256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  <w:tc>
          <w:tcPr>
            <w:tcW w:w="1842" w:type="dxa"/>
          </w:tcPr>
          <w:p w:rsidR="00C1647F" w:rsidRDefault="00C1647F" w:rsidP="006F6004">
            <w:pPr>
              <w:jc w:val="center"/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  <w:r w:rsidRPr="00C1647F">
              <w:rPr>
                <w:rFonts w:asciiTheme="majorHAnsi" w:eastAsiaTheme="majorEastAsia" w:hAnsi="Calibri" w:cstheme="majorBidi"/>
                <w:color w:val="00B050"/>
                <w:kern w:val="24"/>
                <w:sz w:val="40"/>
                <w:szCs w:val="40"/>
              </w:rPr>
              <w:t>ES</w:t>
            </w:r>
          </w:p>
        </w:tc>
        <w:tc>
          <w:tcPr>
            <w:tcW w:w="1720" w:type="dxa"/>
          </w:tcPr>
          <w:p w:rsidR="00C1647F" w:rsidRDefault="00C1647F" w:rsidP="006F6004">
            <w:pPr>
              <w:jc w:val="center"/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  <w: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  <w:t>NON ES</w:t>
            </w:r>
          </w:p>
        </w:tc>
        <w:tc>
          <w:tcPr>
            <w:tcW w:w="1824" w:type="dxa"/>
          </w:tcPr>
          <w:p w:rsidR="00C1647F" w:rsidRDefault="00C1647F" w:rsidP="006F6004">
            <w:pPr>
              <w:jc w:val="center"/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  <w:r w:rsidRPr="00C1647F">
              <w:rPr>
                <w:rFonts w:asciiTheme="majorHAnsi" w:eastAsiaTheme="majorEastAsia" w:hAnsi="Calibri" w:cstheme="majorBidi"/>
                <w:color w:val="7030A0"/>
                <w:kern w:val="24"/>
                <w:sz w:val="40"/>
                <w:szCs w:val="40"/>
              </w:rPr>
              <w:t>BOTH</w:t>
            </w:r>
          </w:p>
        </w:tc>
      </w:tr>
      <w:tr w:rsidR="00C1647F" w:rsidTr="006F6004">
        <w:tc>
          <w:tcPr>
            <w:tcW w:w="3256" w:type="dxa"/>
          </w:tcPr>
          <w:p w:rsidR="006F6004" w:rsidRPr="00C1647F" w:rsidRDefault="00C1647F" w:rsidP="006F6004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  <w:r w:rsidRPr="00C1647F"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  <w:t>Monthly gym membership</w:t>
            </w:r>
          </w:p>
        </w:tc>
        <w:tc>
          <w:tcPr>
            <w:tcW w:w="1842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  <w:tc>
          <w:tcPr>
            <w:tcW w:w="1720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  <w:tc>
          <w:tcPr>
            <w:tcW w:w="1824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</w:tr>
      <w:tr w:rsidR="00C1647F" w:rsidTr="006F6004">
        <w:tc>
          <w:tcPr>
            <w:tcW w:w="3256" w:type="dxa"/>
          </w:tcPr>
          <w:p w:rsidR="006F6004" w:rsidRPr="00C1647F" w:rsidRDefault="00C1647F" w:rsidP="006F6004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  <w:r w:rsidRPr="00C1647F"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  <w:t>Chocolate &amp; sweet treats</w:t>
            </w:r>
            <w:bookmarkStart w:id="0" w:name="_GoBack"/>
            <w:bookmarkEnd w:id="0"/>
          </w:p>
        </w:tc>
        <w:tc>
          <w:tcPr>
            <w:tcW w:w="1842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  <w:tc>
          <w:tcPr>
            <w:tcW w:w="1720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  <w:tc>
          <w:tcPr>
            <w:tcW w:w="1824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</w:tr>
      <w:tr w:rsidR="00C1647F" w:rsidTr="006F6004">
        <w:tc>
          <w:tcPr>
            <w:tcW w:w="3256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  <w:r w:rsidRPr="00C1647F"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  <w:t>Clothes</w:t>
            </w:r>
          </w:p>
          <w:p w:rsidR="006F6004" w:rsidRPr="00C1647F" w:rsidRDefault="006F6004" w:rsidP="006F6004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</w:tc>
        <w:tc>
          <w:tcPr>
            <w:tcW w:w="1842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  <w:tc>
          <w:tcPr>
            <w:tcW w:w="1720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  <w:tc>
          <w:tcPr>
            <w:tcW w:w="1824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</w:tr>
      <w:tr w:rsidR="00C1647F" w:rsidTr="006F6004">
        <w:tc>
          <w:tcPr>
            <w:tcW w:w="3256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  <w:r w:rsidRPr="00C1647F"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  <w:t>Rent or mortgage</w:t>
            </w:r>
          </w:p>
          <w:p w:rsidR="006F6004" w:rsidRPr="00C1647F" w:rsidRDefault="006F6004" w:rsidP="006F6004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</w:tc>
        <w:tc>
          <w:tcPr>
            <w:tcW w:w="1842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  <w:tc>
          <w:tcPr>
            <w:tcW w:w="1720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  <w:tc>
          <w:tcPr>
            <w:tcW w:w="1824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</w:tr>
      <w:tr w:rsidR="00C1647F" w:rsidTr="006F6004">
        <w:tc>
          <w:tcPr>
            <w:tcW w:w="3256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  <w:r w:rsidRPr="00C1647F"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  <w:t>Electricity/gas</w:t>
            </w:r>
          </w:p>
          <w:p w:rsidR="006F6004" w:rsidRPr="00C1647F" w:rsidRDefault="006F6004" w:rsidP="006F6004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</w:tc>
        <w:tc>
          <w:tcPr>
            <w:tcW w:w="1842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  <w:tc>
          <w:tcPr>
            <w:tcW w:w="1720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  <w:tc>
          <w:tcPr>
            <w:tcW w:w="1824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</w:tr>
      <w:tr w:rsidR="00C1647F" w:rsidTr="006F6004">
        <w:tc>
          <w:tcPr>
            <w:tcW w:w="3256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  <w:r w:rsidRPr="00C1647F"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  <w:t>Food</w:t>
            </w:r>
          </w:p>
          <w:p w:rsidR="006F6004" w:rsidRPr="00C1647F" w:rsidRDefault="006F6004" w:rsidP="006F6004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</w:tc>
        <w:tc>
          <w:tcPr>
            <w:tcW w:w="1842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  <w:tc>
          <w:tcPr>
            <w:tcW w:w="1720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  <w:tc>
          <w:tcPr>
            <w:tcW w:w="1824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</w:tr>
      <w:tr w:rsidR="00C1647F" w:rsidTr="006F6004">
        <w:tc>
          <w:tcPr>
            <w:tcW w:w="3256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  <w:r w:rsidRPr="00C1647F"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  <w:t>Toiletries</w:t>
            </w:r>
          </w:p>
          <w:p w:rsidR="006F6004" w:rsidRPr="00C1647F" w:rsidRDefault="006F6004" w:rsidP="006F6004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</w:tc>
        <w:tc>
          <w:tcPr>
            <w:tcW w:w="1842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  <w:tc>
          <w:tcPr>
            <w:tcW w:w="1720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  <w:tc>
          <w:tcPr>
            <w:tcW w:w="1824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</w:tr>
      <w:tr w:rsidR="00C1647F" w:rsidTr="006F6004">
        <w:tc>
          <w:tcPr>
            <w:tcW w:w="3256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  <w:r w:rsidRPr="00C1647F"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  <w:t>New PC games</w:t>
            </w:r>
          </w:p>
          <w:p w:rsidR="006F6004" w:rsidRPr="00C1647F" w:rsidRDefault="006F6004" w:rsidP="006F6004">
            <w:pPr>
              <w:rPr>
                <w:rFonts w:asciiTheme="majorHAnsi" w:eastAsiaTheme="majorEastAsia" w:hAnsi="Calibri" w:cstheme="majorBidi"/>
                <w:kern w:val="24"/>
                <w:sz w:val="40"/>
                <w:szCs w:val="40"/>
              </w:rPr>
            </w:pPr>
          </w:p>
        </w:tc>
        <w:tc>
          <w:tcPr>
            <w:tcW w:w="1842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  <w:tc>
          <w:tcPr>
            <w:tcW w:w="1720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  <w:tc>
          <w:tcPr>
            <w:tcW w:w="1824" w:type="dxa"/>
          </w:tcPr>
          <w:p w:rsidR="00C1647F" w:rsidRDefault="00C1647F" w:rsidP="006F6004">
            <w:pPr>
              <w:rPr>
                <w:rFonts w:asciiTheme="majorHAnsi" w:eastAsiaTheme="majorEastAsia" w:hAnsi="Calibri" w:cstheme="majorBidi"/>
                <w:color w:val="FF9900"/>
                <w:kern w:val="24"/>
                <w:sz w:val="40"/>
                <w:szCs w:val="40"/>
              </w:rPr>
            </w:pPr>
          </w:p>
        </w:tc>
      </w:tr>
    </w:tbl>
    <w:p w:rsidR="00C1647F" w:rsidRPr="00C1647F" w:rsidRDefault="00C1647F">
      <w:pPr>
        <w:rPr>
          <w:sz w:val="40"/>
          <w:szCs w:val="40"/>
        </w:rPr>
      </w:pPr>
    </w:p>
    <w:sectPr w:rsidR="00C1647F" w:rsidRPr="00C16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649C"/>
    <w:multiLevelType w:val="hybridMultilevel"/>
    <w:tmpl w:val="E854A494"/>
    <w:lvl w:ilvl="0" w:tplc="66428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00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41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A2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C7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24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C2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E8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02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4EB7"/>
    <w:multiLevelType w:val="hybridMultilevel"/>
    <w:tmpl w:val="0622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71554"/>
    <w:multiLevelType w:val="hybridMultilevel"/>
    <w:tmpl w:val="B55070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7F"/>
    <w:rsid w:val="001513B3"/>
    <w:rsid w:val="002C79DF"/>
    <w:rsid w:val="006F6004"/>
    <w:rsid w:val="00C1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888F"/>
  <w15:chartTrackingRefBased/>
  <w15:docId w15:val="{7C3CFB6B-3955-4697-A078-4C62FFC7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1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1</cp:revision>
  <dcterms:created xsi:type="dcterms:W3CDTF">2020-04-21T15:57:00Z</dcterms:created>
  <dcterms:modified xsi:type="dcterms:W3CDTF">2020-04-21T16:11:00Z</dcterms:modified>
</cp:coreProperties>
</file>